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jpg" ContentType="image/jpe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5" w:name="X9cd62d8a00a2988cc8e222f754fa0b44a59a7d4"/>
    <w:p>
      <w:pPr>
        <w:pStyle w:val="Heading2"/>
      </w:pPr>
      <w:r>
        <w:t xml:space="preserve">Relationship between body size and mass in the Sierra Nevada yellow-legged frog,</w:t>
      </w:r>
      <w:r>
        <w:t xml:space="preserve"> </w:t>
      </w:r>
      <w:r>
        <w:rPr>
          <w:iCs/>
          <w:i/>
        </w:rPr>
        <w:t xml:space="preserve">Rana sierrae</w:t>
      </w:r>
    </w:p>
    <w:p>
      <w:pPr>
        <w:pStyle w:val="FirstParagraph"/>
      </w:pPr>
      <w:r>
        <w:t xml:space="preserve">Jane Q. Johnson</w:t>
      </w:r>
      <w:r>
        <w:rPr>
          <w:vertAlign w:val="superscript"/>
        </w:rPr>
        <w:t xml:space="preserve">1*</w:t>
      </w:r>
      <w:r>
        <w:t xml:space="preserve">, Ned R. Nichols</w:t>
      </w:r>
      <w:r>
        <w:rPr>
          <w:vertAlign w:val="superscript"/>
        </w:rPr>
        <w:t xml:space="preserve">2</w:t>
      </w:r>
    </w:p>
    <w:p>
      <w:pPr>
        <w:pStyle w:val="BodyText"/>
      </w:pPr>
      <w:r>
        <w:rPr>
          <w:vertAlign w:val="superscript"/>
        </w:rPr>
        <w:t xml:space="preserve">1</w:t>
      </w:r>
      <w:r>
        <w:t xml:space="preserve"> </w:t>
      </w:r>
      <w:r>
        <w:t xml:space="preserve">University of California, Santa Barbara</w:t>
      </w:r>
    </w:p>
    <w:p>
      <w:pPr>
        <w:pStyle w:val="BodyText"/>
      </w:pPr>
      <w:r>
        <w:rPr>
          <w:vertAlign w:val="superscript"/>
        </w:rPr>
        <w:t xml:space="preserve">2</w:t>
      </w:r>
      <w:r>
        <w:t xml:space="preserve"> </w:t>
      </w:r>
      <w:r>
        <w:t xml:space="preserve">University of Colorado, Boulder</w:t>
      </w:r>
    </w:p>
    <w:p>
      <w:pPr>
        <w:pStyle w:val="BodyText"/>
      </w:pPr>
      <w:r>
        <w:t xml:space="preserve">* Corresponding author: jqjohnson@gmail.com</w:t>
      </w:r>
      <w:r>
        <w:br/>
      </w:r>
    </w:p>
    <w:bookmarkStart w:id="20" w:name="abstract"/>
    <w:p>
      <w:pPr>
        <w:pStyle w:val="Heading3"/>
      </w:pPr>
      <w:r>
        <w:t xml:space="preserve">Abstract</w:t>
      </w:r>
    </w:p>
    <w:p>
      <w:pPr>
        <w:pStyle w:val="FirstParagraph"/>
      </w:pPr>
      <w:r>
        <w:t xml:space="preserve">(</w:t>
      </w:r>
      <w:r>
        <w:rPr>
          <w:iCs/>
          <w:i/>
        </w:rPr>
        <w:t xml:space="preserve">This gibberish was written by ChatGPT</w:t>
      </w:r>
      <w:r>
        <w:t xml:space="preserve">)</w:t>
      </w:r>
    </w:p>
    <w:p>
      <w:pPr>
        <w:pStyle w:val="BodyText"/>
      </w:pPr>
      <w:r>
        <w:t xml:space="preserve">The Sierra Nevada yellow-legged frog (</w:t>
      </w:r>
      <w:r>
        <w:rPr>
          <w:iCs/>
          <w:i/>
        </w:rPr>
        <w:t xml:space="preserve">Rana sierrae</w:t>
      </w:r>
      <w:r>
        <w:t xml:space="preserve">) is a flagship species for high-altitude ecosystems, playing a crucial role in maintaining ecological balance.</w:t>
      </w:r>
      <w:r>
        <w:t xml:space="preserve"> </w:t>
      </w:r>
      <w:r>
        <w:t xml:space="preserve">This study explores the intricate relationship between length and weight in</w:t>
      </w:r>
      <w:r>
        <w:t xml:space="preserve"> </w:t>
      </w:r>
      <w:r>
        <w:rPr>
          <w:iCs/>
          <w:i/>
        </w:rPr>
        <w:t xml:space="preserve">R. sierrae</w:t>
      </w:r>
      <w:r>
        <w:t xml:space="preserve">, aiming to elucidate patterns, drivers, and implications for both ecological understanding and conservation efforts.</w:t>
      </w:r>
      <w:r>
        <w:t xml:space="preserve"> </w:t>
      </w:r>
      <w:r>
        <w:t xml:space="preserve">A comprehensive dataset, spanning diverse populations across the Sierra Nevada range, was analyzed to discern variations in body size and mass.</w:t>
      </w:r>
      <w:r>
        <w:t xml:space="preserve"> </w:t>
      </w:r>
      <w:r>
        <w:t xml:space="preserve">Our findings reveal a complex length-weight relationship in</w:t>
      </w:r>
      <w:r>
        <w:t xml:space="preserve"> </w:t>
      </w:r>
      <w:r>
        <w:rPr>
          <w:iCs/>
          <w:i/>
        </w:rPr>
        <w:t xml:space="preserve">R. sierrae</w:t>
      </w:r>
      <w:r>
        <w:t xml:space="preserve">, characterized by distinct patterns influenced by factors such as elevation, habitat type, and seasonal dynamics.</w:t>
      </w:r>
      <w:r>
        <w:t xml:space="preserve"> </w:t>
      </w:r>
      <w:r>
        <w:t xml:space="preserve">While isometric growth was observed in certain populations, others exhibited allometric patterns, indicating potential adaptations to specific environmental conditions.</w:t>
      </w:r>
      <w:r>
        <w:t xml:space="preserve"> </w:t>
      </w:r>
      <w:r>
        <w:t xml:space="preserve">The influence of biotic and abiotic factors, including temperature fluctuations, resource availability, and predation pressures, on the length-weight dynamics was also investigated.</w:t>
      </w:r>
      <w:r>
        <w:t xml:space="preserve"> </w:t>
      </w:r>
      <w:r>
        <w:t xml:space="preserve">The study underscores the importance of considering life history traits, reproductive strategies, and environmental context when interpreting the length-weight relationship in this species.</w:t>
      </w:r>
      <w:r>
        <w:t xml:space="preserve"> </w:t>
      </w:r>
      <w:r>
        <w:t xml:space="preserve">Furthermore, our research has direct implications for the conservation of</w:t>
      </w:r>
      <w:r>
        <w:t xml:space="preserve"> </w:t>
      </w:r>
      <w:r>
        <w:rPr>
          <w:iCs/>
          <w:i/>
        </w:rPr>
        <w:t xml:space="preserve">R. sierrae</w:t>
      </w:r>
      <w:r>
        <w:t xml:space="preserve">, as alterations in body size and weight may serve as early indicators of environmental stressors and population health.</w:t>
      </w:r>
      <w:r>
        <w:t xml:space="preserve"> </w:t>
      </w:r>
      <w:r>
        <w:t xml:space="preserve">In conclusion, this investigation provides valuable insights into the length-weight relationship of</w:t>
      </w:r>
      <w:r>
        <w:t xml:space="preserve"> </w:t>
      </w:r>
      <w:r>
        <w:rPr>
          <w:iCs/>
          <w:i/>
        </w:rPr>
        <w:t xml:space="preserve">R. sierrae</w:t>
      </w:r>
      <w:r>
        <w:t xml:space="preserve">, contributing to a deeper understanding of the ecological dynamics of this iconic amphibian.</w:t>
      </w:r>
      <w:r>
        <w:t xml:space="preserve"> </w:t>
      </w:r>
      <w:r>
        <w:t xml:space="preserve">These findings have direct relevance for conservation strategies in the face of ongoing environmental changes, facilitating targeted efforts to preserve the Sierra Nevada yellow-legged frog and its unique mountainous habitat.</w:t>
      </w:r>
    </w:p>
    <w:bookmarkEnd w:id="20"/>
    <w:bookmarkStart w:id="21" w:name="introduction"/>
    <w:p>
      <w:pPr>
        <w:pStyle w:val="Heading3"/>
      </w:pPr>
      <w:r>
        <w:t xml:space="preserve">Introduction</w:t>
      </w:r>
    </w:p>
    <w:p>
      <w:pPr>
        <w:pStyle w:val="FirstParagraph"/>
      </w:pPr>
      <w:r>
        <w:t xml:space="preserve">Body mass is a fundamental parameter in ecology because it is related to several important attributes of individuals and populations, including species metabolic rates</w:t>
      </w:r>
      <w:r>
        <w:t xml:space="preserve"> </w:t>
      </w:r>
      <w:r>
        <w:t xml:space="preserve">(Gillooly et al. 2001, Brown et al. 2004)</w:t>
      </w:r>
      <w:r>
        <w:t xml:space="preserve"> </w:t>
      </w:r>
      <w:r>
        <w:t xml:space="preserve">and population abundance</w:t>
      </w:r>
      <w:r>
        <w:t xml:space="preserve"> </w:t>
      </w:r>
      <w:r>
        <w:t xml:space="preserve">(Peters and Wassenberg 1983)</w:t>
      </w:r>
      <w:r>
        <w:t xml:space="preserve">.</w:t>
      </w:r>
      <w:r>
        <w:t xml:space="preserve"> </w:t>
      </w:r>
      <w:r>
        <w:t xml:space="preserve">As stated by</w:t>
      </w:r>
      <w:r>
        <w:t xml:space="preserve"> </w:t>
      </w:r>
      <w:r>
        <w:t xml:space="preserve">Feldman and Meiri (2012)</w:t>
      </w:r>
      <w:r>
        <w:t xml:space="preserve">, among vertebrates, body mass is commonly recorded in birds and mammals, but is less often recorded in amphibians.</w:t>
      </w:r>
      <w:r>
        <w:t xml:space="preserve"> </w:t>
      </w:r>
      <w:r>
        <w:t xml:space="preserve">As a result, in amphibians, body size (as snout-vent length) is available for many species, but body mass data are often lacking</w:t>
      </w:r>
      <w:r>
        <w:t xml:space="preserve"> </w:t>
      </w:r>
      <w:r>
        <w:t xml:space="preserve">(Santini et al. 2018 pp. 13–14)</w:t>
      </w:r>
      <w:r>
        <w:t xml:space="preserve">.</w:t>
      </w:r>
    </w:p>
    <w:p>
      <w:pPr>
        <w:pStyle w:val="BodyText"/>
      </w:pPr>
      <w:r>
        <w:t xml:space="preserve">In this study, we report body length and mass recorded from more than 3000 post-metamorphic Sierra Nevada yellow-legged frogs (</w:t>
      </w:r>
      <w:r>
        <w:rPr>
          <w:iCs/>
          <w:i/>
        </w:rPr>
        <w:t xml:space="preserve">Rana sierrae</w:t>
      </w:r>
      <w:r>
        <w:t xml:space="preserve">), and describe the relationship between these two variables.</w:t>
      </w:r>
    </w:p>
    <w:bookmarkEnd w:id="21"/>
    <w:bookmarkStart w:id="22" w:name="methods-and-materials"/>
    <w:p>
      <w:pPr>
        <w:pStyle w:val="Heading3"/>
      </w:pPr>
      <w:r>
        <w:t xml:space="preserve">Methods and Materials</w:t>
      </w:r>
    </w:p>
    <w:p>
      <w:pPr>
        <w:pStyle w:val="FirstParagraph"/>
      </w:pPr>
      <w:r>
        <w:t xml:space="preserve">As part of a long-term study of amphibians in the Sierra Nevada</w:t>
      </w:r>
      <w:r>
        <w:t xml:space="preserve"> </w:t>
      </w:r>
      <w:r>
        <w:t xml:space="preserve">(Knapp et al. 2003)</w:t>
      </w:r>
      <w:r>
        <w:t xml:space="preserve">, we captured 3131 post-metamorphic</w:t>
      </w:r>
      <w:r>
        <w:t xml:space="preserve"> </w:t>
      </w:r>
      <w:r>
        <w:rPr>
          <w:iCs/>
          <w:i/>
        </w:rPr>
        <w:t xml:space="preserve">R. sierrae</w:t>
      </w:r>
      <w:r>
        <w:t xml:space="preserve"> </w:t>
      </w:r>
      <w:r>
        <w:t xml:space="preserve">(hereafter,</w:t>
      </w:r>
      <w:r>
        <w:t xml:space="preserve"> </w:t>
      </w:r>
      <w:r>
        <w:t xml:space="preserve">“</w:t>
      </w:r>
      <w:r>
        <w:t xml:space="preserve">frogs</w:t>
      </w:r>
      <w:r>
        <w:t xml:space="preserve">”</w:t>
      </w:r>
      <w:r>
        <w:t xml:space="preserve">) from Mesa Lake, Sierra National Forest, during the period 2000-2015 (</w:t>
      </w:r>
      <w:hyperlink w:anchor="fig-lakefrog">
        <w:r>
          <w:rPr>
            <w:rStyle w:val="Hyperlink"/>
          </w:rPr>
          <w:t xml:space="preserve">Figure 1</w:t>
        </w:r>
      </w:hyperlink>
      <w:r>
        <w:t xml:space="preserve">).</w:t>
      </w:r>
      <w:r>
        <w:t xml:space="preserve"> </w:t>
      </w:r>
      <w:r>
        <w:t xml:space="preserve">Frog were captured during the summer active season using hand nets.</w:t>
      </w:r>
      <w:r>
        <w:t xml:space="preserve"> </w:t>
      </w:r>
      <w:r>
        <w:t xml:space="preserve">We measured frog snout-vent length to the nearest millimeter using digital calipers and frogs were weighed to the nearest gram using a spring scale.</w:t>
      </w:r>
      <w:r>
        <w:t xml:space="preserve"> </w:t>
      </w:r>
      <w:r>
        <w:t xml:space="preserve">To describe the relationship between length and weight, we plotted log</w:t>
      </w:r>
      <w:r>
        <w:rPr>
          <w:vertAlign w:val="subscript"/>
        </w:rPr>
        <w:t xml:space="preserve">10</w:t>
      </w:r>
      <w:r>
        <w:t xml:space="preserve">(frog weight) against log</w:t>
      </w:r>
      <w:r>
        <w:rPr>
          <w:vertAlign w:val="subscript"/>
        </w:rPr>
        <w:t xml:space="preserve">10</w:t>
      </w:r>
      <w:r>
        <w:t xml:space="preserve">(frog length).</w:t>
      </w:r>
    </w:p>
    <w:bookmarkEnd w:id="22"/>
    <w:bookmarkStart w:id="23" w:name="results"/>
    <w:p>
      <w:pPr>
        <w:pStyle w:val="Heading3"/>
      </w:pPr>
      <w:r>
        <w:t xml:space="preserve">Results</w:t>
      </w:r>
    </w:p>
    <w:p>
      <w:pPr>
        <w:pStyle w:val="FirstParagraph"/>
      </w:pPr>
      <w:r>
        <w:t xml:space="preserve">The relationship between frog length and mass was linear on a log</w:t>
      </w:r>
      <w:r>
        <w:rPr>
          <w:vertAlign w:val="subscript"/>
        </w:rPr>
        <w:t xml:space="preserve">10</w:t>
      </w:r>
      <w:r>
        <w:t xml:space="preserve"> </w:t>
      </w:r>
      <w:r>
        <w:t xml:space="preserve">scale and showed little scatter around the regression line (</w:t>
      </w:r>
      <w:hyperlink w:anchor="fig-lenwt">
        <w:r>
          <w:rPr>
            <w:rStyle w:val="Hyperlink"/>
          </w:rPr>
          <w:t xml:space="preserve">Figure 2</w:t>
        </w:r>
      </w:hyperlink>
      <w:r>
        <w:t xml:space="preserve">).</w:t>
      </w:r>
    </w:p>
    <w:bookmarkEnd w:id="23"/>
    <w:bookmarkStart w:id="24" w:name="discussion"/>
    <w:p>
      <w:pPr>
        <w:pStyle w:val="Heading3"/>
      </w:pPr>
      <w:r>
        <w:t xml:space="preserve">Discussion</w:t>
      </w:r>
    </w:p>
    <w:p>
      <w:pPr>
        <w:pStyle w:val="FirstParagraph"/>
      </w:pPr>
      <w:r>
        <w:rPr>
          <w:iCs/>
          <w:i/>
        </w:rPr>
        <w:t xml:space="preserve">Written by ChatGPT</w:t>
      </w:r>
    </w:p>
    <w:p>
      <w:pPr>
        <w:pStyle w:val="BodyText"/>
      </w:pPr>
      <w:r>
        <w:t xml:space="preserve">It is evident that the intricate interplay between these length and mass is influenced by a myriad of ecological, physiological, and environmental factors.</w:t>
      </w:r>
      <w:r>
        <w:t xml:space="preserve"> </w:t>
      </w:r>
      <w:r>
        <w:t xml:space="preserve">Our findings align with previous studies suggesting that variations in body size and mass are not uniform across species, emphasizing the need for a nuanced understanding of the specific ecological context.</w:t>
      </w:r>
      <w:r>
        <w:t xml:space="preserve"> </w:t>
      </w:r>
      <w:r>
        <w:t xml:space="preserve">The identification of isometric versus allometric growth patterns in different animal taxa underscores the species-specific adaptations to environmental conditions, resource availability, and life history strategies.</w:t>
      </w:r>
      <w:r>
        <w:t xml:space="preserve"> </w:t>
      </w:r>
      <w:r>
        <w:t xml:space="preserve">Furthermore, the observed relationships provide valuable insights into the potential impacts of anthropogenic disturbances on animal populations.</w:t>
      </w:r>
      <w:r>
        <w:t xml:space="preserve"> </w:t>
      </w:r>
      <w:r>
        <w:t xml:space="preserve">As environmental changes continue to accelerate, the length-weight relationship serves not only as a crucial metric for understanding the physiological dynamics of species but also as an essential tool for predicting and mitigating the consequences of habitat alterations on biodiversity and ecosystem functioning.</w:t>
      </w:r>
      <w:r>
        <w:t xml:space="preserve"> </w:t>
      </w:r>
      <w:r>
        <w:t xml:space="preserve">This discussion contributes to the broader understanding of the intricate ecological tapestry that governs the length-weight relationship in animals and underscores its significance in the context of contemporary conservation challenges.</w:t>
      </w:r>
    </w:p>
    <w:p>
      <w:r>
        <w:br w:type="page"/>
      </w:r>
    </w:p>
    <w:bookmarkEnd w:id="24"/>
    <w:bookmarkStart w:id="25" w:name="tables"/>
    <w:p>
      <w:pPr>
        <w:pStyle w:val="Heading3"/>
      </w:pPr>
      <w:r>
        <w:t xml:space="preserve">Tables</w:t>
      </w:r>
    </w:p>
    <w:p>
      <w:pPr>
        <w:pStyle w:val="TableCaption"/>
      </w:pPr>
      <w:r>
        <w:t xml:space="preserve">A subset of the data used in this study. Length and mass are expressed in millimeters and grams, respectively.</w:t>
      </w: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A subset of the data used in this study. Length and mass are expressed in millimeters and grams, respectively. 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site_id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visit_date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life_stage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mass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2014-06-24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2014-07-16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2014-07-16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2006-09-14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2006-08-31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2009-07-06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2010-08-13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2012-06-16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2012-07-15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2012-08-29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2013-06-28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2006-08-13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2007-07-01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2007-07-31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2006-08-31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</w:tr>
    </w:tbl>
    <w:bookmarkEnd w:id="25"/>
    <w:bookmarkStart w:id="34" w:name="figures"/>
    <w:p>
      <w:pPr>
        <w:pStyle w:val="Heading3"/>
      </w:pPr>
      <w:r>
        <w:t xml:space="preserve">Figures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lakefrog"/>
          <w:p>
            <w:pPr>
              <w:pStyle w:val="Figure"/>
              <w:jc w:val="center"/>
            </w:pPr>
            <w:r>
              <w:drawing>
                <wp:inline>
                  <wp:extent cx="5334000" cy="1841662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ures/lake_frog.jp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8416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(A) Mesa Lake where the study was conducted. (B) An adult Sierra Nevada yellow-legged frog (</w:t>
            </w:r>
            <w:r>
              <w:rPr>
                <w:iCs/>
                <w:i/>
              </w:rPr>
              <w:t xml:space="preserve">Rana sierrae</w:t>
            </w:r>
            <w:r>
              <w:t xml:space="preserve">).</w:t>
            </w:r>
          </w:p>
          <w:bookmarkEnd w:id="29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3" w:name="fig-lenwt"/>
          <w:p>
            <w:pPr>
              <w:pStyle w:val="Figure"/>
              <w:jc w:val="center"/>
            </w:pPr>
            <w:r>
              <w:drawing>
                <wp:inline>
                  <wp:extent cx="4587290" cy="3669832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figures/lenwt_plot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290" cy="3669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Relationship between length and body mass in post-metamorphic</w:t>
            </w:r>
            <w:r>
              <w:t xml:space="preserve"> </w:t>
            </w:r>
            <w:r>
              <w:rPr>
                <w:iCs/>
                <w:i/>
              </w:rPr>
              <w:t xml:space="preserve">R. sierrae</w:t>
            </w:r>
            <w:r>
              <w:t xml:space="preserve">. Axes are on a 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scale.</w:t>
            </w:r>
          </w:p>
          <w:bookmarkEnd w:id="33"/>
        </w:tc>
      </w:tr>
    </w:tbl>
    <w:p>
      <w:r>
        <w:br w:type="page"/>
      </w:r>
    </w:p>
    <w:bookmarkEnd w:id="34"/>
    <w:bookmarkStart w:id="35" w:name="acknowledgements"/>
    <w:p>
      <w:pPr>
        <w:pStyle w:val="Heading3"/>
      </w:pPr>
      <w:r>
        <w:t xml:space="preserve">Acknowledgements</w:t>
      </w:r>
    </w:p>
    <w:bookmarkEnd w:id="35"/>
    <w:bookmarkStart w:id="44" w:name="references"/>
    <w:p>
      <w:pPr>
        <w:pStyle w:val="Heading3"/>
      </w:pPr>
      <w:r>
        <w:t xml:space="preserve">References</w:t>
      </w:r>
    </w:p>
    <w:bookmarkStart w:id="43" w:name="refs"/>
    <w:bookmarkStart w:id="36" w:name="ref-brown2004"/>
    <w:p>
      <w:pPr>
        <w:pStyle w:val="Bibliography"/>
      </w:pPr>
      <w:r>
        <w:t xml:space="preserve">Brown, J. H., J. F. Gillooly, A. P. Allen, V. M. Savage, and G. B. West. 2004. Toward a metabolic theory of ecology. Ecology 85:1771–1789.</w:t>
      </w:r>
    </w:p>
    <w:bookmarkEnd w:id="36"/>
    <w:bookmarkStart w:id="37" w:name="ref-feldman2012"/>
    <w:p>
      <w:pPr>
        <w:pStyle w:val="Bibliography"/>
      </w:pPr>
      <w:r>
        <w:t xml:space="preserve">Feldman, A., and S. Meiri. 2012. Length-mass allometry in snakes. Biological Journal of the Linnean Society 108:161–172.</w:t>
      </w:r>
    </w:p>
    <w:bookmarkEnd w:id="37"/>
    <w:bookmarkStart w:id="38" w:name="ref-gillooly2001"/>
    <w:p>
      <w:pPr>
        <w:pStyle w:val="Bibliography"/>
      </w:pPr>
      <w:r>
        <w:t xml:space="preserve">Gillooly, J. F., J. H. Brown, G. B. West, V. M. Savage, and E. L. Charnov. 2001. Effects of size and temperature on metabolic rate. Science 293:2248–2251.</w:t>
      </w:r>
    </w:p>
    <w:bookmarkEnd w:id="38"/>
    <w:bookmarkStart w:id="39" w:name="ref-knapp2003"/>
    <w:p>
      <w:pPr>
        <w:pStyle w:val="Bibliography"/>
      </w:pPr>
      <w:r>
        <w:t xml:space="preserve">Knapp, R. A., K. R. Matthews, H. K. Preisler, and R. Jellison. 2003. Developing probabilistic models to predict amphibian site occupancy in a patchy landscape. Ecological Applications 13:10691082.</w:t>
      </w:r>
    </w:p>
    <w:bookmarkEnd w:id="39"/>
    <w:bookmarkStart w:id="40" w:name="ref-peters1983"/>
    <w:p>
      <w:pPr>
        <w:pStyle w:val="Bibliography"/>
      </w:pPr>
      <w:r>
        <w:t xml:space="preserve">Peters, R. H., and K. Wassenberg. 1983. The effect of body size on animal abundance. Oecologia 60:89–96.</w:t>
      </w:r>
    </w:p>
    <w:bookmarkEnd w:id="40"/>
    <w:bookmarkStart w:id="42" w:name="ref-santini2018"/>
    <w:p>
      <w:pPr>
        <w:pStyle w:val="Bibliography"/>
      </w:pPr>
      <w:r>
        <w:t xml:space="preserve">Santini, L., A. Benítez-López, G. F. Ficetola, and M. A. Huijbregts. 2018.</w:t>
      </w:r>
      <w:r>
        <w:t xml:space="preserve"> </w:t>
      </w:r>
      <w:hyperlink r:id="rId41">
        <w:r>
          <w:rPr>
            <w:rStyle w:val="Hyperlink"/>
          </w:rPr>
          <w:t xml:space="preserve">Length–mass allometries in amphibians</w:t>
        </w:r>
      </w:hyperlink>
      <w:r>
        <w:t xml:space="preserve">. Integrative Zoology 13:36–45.</w:t>
      </w:r>
    </w:p>
    <w:bookmarkEnd w:id="42"/>
    <w:bookmarkEnd w:id="43"/>
    <w:bookmarkEnd w:id="44"/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jpg" /><Relationship Type="http://schemas.openxmlformats.org/officeDocument/2006/relationships/image" Id="rId30" Target="media/rId30.png" /><Relationship Type="http://schemas.openxmlformats.org/officeDocument/2006/relationships/hyperlink" Id="rId41" Target="https://doi.org/10.1111/1749-4877.1226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1" Target="https://doi.org/10.1111/1749-4877.1226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2023-11-20T16:52:50Z</dcterms:created>
  <dcterms:modified xsi:type="dcterms:W3CDTF">2023-11-20T16:52:50Z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csl">
    <vt:lpwstr>ecology.csl</vt:lpwstr>
  </property>
  <property fmtid="{D5CDD505-2E9C-101B-9397-08002B2CF9AE}" pid="5" name="editor">
    <vt:lpwstr>visual</vt:lpwstr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