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8196D" w14:textId="77777777" w:rsidR="00BA0248" w:rsidRPr="006A3137" w:rsidRDefault="00543208" w:rsidP="00BA0248">
      <w:pPr>
        <w:pStyle w:val="Heading1"/>
        <w:spacing w:before="0" w:after="0" w:line="240" w:lineRule="auto"/>
        <w:rPr>
          <w:rFonts w:ascii="Helvetica" w:hAnsi="Helvetica"/>
          <w:b/>
          <w:bCs/>
          <w:sz w:val="20"/>
          <w:szCs w:val="20"/>
        </w:rPr>
      </w:pPr>
      <w:r w:rsidRPr="006A3137">
        <w:rPr>
          <w:rFonts w:ascii="Helvetica" w:hAnsi="Helvetica"/>
          <w:b/>
          <w:bCs/>
          <w:sz w:val="20"/>
          <w:szCs w:val="20"/>
        </w:rPr>
        <w:t>B</w:t>
      </w:r>
      <w:r w:rsidR="00BA0248" w:rsidRPr="006A3137">
        <w:rPr>
          <w:rFonts w:ascii="Helvetica" w:hAnsi="Helvetica"/>
          <w:b/>
          <w:bCs/>
          <w:sz w:val="20"/>
          <w:szCs w:val="20"/>
        </w:rPr>
        <w:t xml:space="preserve">ecome a </w:t>
      </w:r>
      <w:r w:rsidRPr="006A3137">
        <w:rPr>
          <w:rFonts w:ascii="Helvetica" w:hAnsi="Helvetica"/>
          <w:b/>
          <w:bCs/>
          <w:sz w:val="20"/>
          <w:szCs w:val="20"/>
        </w:rPr>
        <w:t>G</w:t>
      </w:r>
      <w:r w:rsidR="00BA0248" w:rsidRPr="006A3137">
        <w:rPr>
          <w:rFonts w:ascii="Helvetica" w:hAnsi="Helvetica"/>
          <w:b/>
          <w:bCs/>
          <w:sz w:val="20"/>
          <w:szCs w:val="20"/>
        </w:rPr>
        <w:t xml:space="preserve">rowing </w:t>
      </w:r>
      <w:r w:rsidRPr="006A3137">
        <w:rPr>
          <w:rFonts w:ascii="Helvetica" w:hAnsi="Helvetica"/>
          <w:b/>
          <w:bCs/>
          <w:sz w:val="20"/>
          <w:szCs w:val="20"/>
        </w:rPr>
        <w:t>C</w:t>
      </w:r>
      <w:r w:rsidR="00BA0248" w:rsidRPr="006A3137">
        <w:rPr>
          <w:rFonts w:ascii="Helvetica" w:hAnsi="Helvetica"/>
          <w:b/>
          <w:bCs/>
          <w:sz w:val="20"/>
          <w:szCs w:val="20"/>
        </w:rPr>
        <w:t>hurch</w:t>
      </w:r>
      <w:r w:rsidRPr="006A3137">
        <w:rPr>
          <w:rFonts w:ascii="Helvetica" w:hAnsi="Helvetica"/>
          <w:b/>
          <w:bCs/>
          <w:sz w:val="20"/>
          <w:szCs w:val="20"/>
        </w:rPr>
        <w:t xml:space="preserve"> 10</w:t>
      </w:r>
    </w:p>
    <w:p w14:paraId="63905C29" w14:textId="0090CEBF" w:rsidR="00543208" w:rsidRPr="00BA0248" w:rsidRDefault="00543208" w:rsidP="00BA0248">
      <w:pPr>
        <w:pStyle w:val="Heading1"/>
        <w:spacing w:before="0" w:after="0" w:line="240" w:lineRule="auto"/>
        <w:rPr>
          <w:rFonts w:ascii="Helvetica" w:hAnsi="Helvetica"/>
          <w:sz w:val="24"/>
          <w:szCs w:val="24"/>
        </w:rPr>
      </w:pPr>
      <w:r w:rsidRPr="00BA0248">
        <w:rPr>
          <w:rFonts w:ascii="Helvetica" w:hAnsi="Helvetica"/>
          <w:sz w:val="24"/>
          <w:szCs w:val="24"/>
        </w:rPr>
        <w:t xml:space="preserve">Attractive </w:t>
      </w:r>
      <w:r w:rsidR="001233E1" w:rsidRPr="00BA0248">
        <w:rPr>
          <w:rFonts w:ascii="Helvetica" w:hAnsi="Helvetica"/>
          <w:sz w:val="24"/>
          <w:szCs w:val="24"/>
        </w:rPr>
        <w:t>C</w:t>
      </w:r>
      <w:r w:rsidRPr="00BA0248">
        <w:rPr>
          <w:rFonts w:ascii="Helvetica" w:hAnsi="Helvetica"/>
          <w:sz w:val="24"/>
          <w:szCs w:val="24"/>
        </w:rPr>
        <w:t>hurch</w:t>
      </w:r>
    </w:p>
    <w:p w14:paraId="0071A163"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546CFB6B" w14:textId="24D4529A" w:rsidR="005E3D24" w:rsidRPr="00BA0248" w:rsidRDefault="005E3D24"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NOTE: This article is presented with the churches in the West in mind. However, </w:t>
      </w:r>
      <w:r w:rsidR="00A927DE" w:rsidRPr="00BA0248">
        <w:rPr>
          <w:rFonts w:ascii="Helvetica" w:eastAsia="Times New Roman" w:hAnsi="Helvetica" w:cs="Times New Roman"/>
          <w:kern w:val="0"/>
          <w:sz w:val="20"/>
          <w:szCs w:val="20"/>
          <w14:ligatures w14:val="none"/>
        </w:rPr>
        <w:t>the</w:t>
      </w:r>
      <w:r w:rsidRPr="00BA0248">
        <w:rPr>
          <w:rFonts w:ascii="Helvetica" w:eastAsia="Times New Roman" w:hAnsi="Helvetica" w:cs="Times New Roman"/>
          <w:kern w:val="0"/>
          <w:sz w:val="20"/>
          <w:szCs w:val="20"/>
          <w14:ligatures w14:val="none"/>
        </w:rPr>
        <w:t xml:space="preserve"> Biblical truths apply to all congregations in any cultural context. </w:t>
      </w:r>
      <w:r w:rsidR="00A927DE" w:rsidRPr="00BA0248">
        <w:rPr>
          <w:rFonts w:ascii="Helvetica" w:eastAsia="Times New Roman" w:hAnsi="Helvetica" w:cs="Times New Roman"/>
          <w:kern w:val="0"/>
          <w:sz w:val="20"/>
          <w:szCs w:val="20"/>
          <w14:ligatures w14:val="none"/>
        </w:rPr>
        <w:t>We encourage you to c</w:t>
      </w:r>
      <w:r w:rsidRPr="00BA0248">
        <w:rPr>
          <w:rFonts w:ascii="Helvetica" w:eastAsia="Times New Roman" w:hAnsi="Helvetica" w:cs="Times New Roman"/>
          <w:kern w:val="0"/>
          <w:sz w:val="20"/>
          <w:szCs w:val="20"/>
          <w14:ligatures w14:val="none"/>
        </w:rPr>
        <w:t>ontextualize them for your particular situations.</w:t>
      </w:r>
    </w:p>
    <w:p w14:paraId="63869162"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6902D145" w14:textId="77777777" w:rsidR="004B2D6C" w:rsidRDefault="004B2D6C" w:rsidP="00BA0248">
      <w:pPr>
        <w:spacing w:after="0" w:line="240" w:lineRule="auto"/>
        <w:rPr>
          <w:rFonts w:ascii="Helvetica" w:eastAsia="Times New Roman" w:hAnsi="Helvetica" w:cs="Times New Roman"/>
          <w:kern w:val="0"/>
          <w:sz w:val="20"/>
          <w:szCs w:val="20"/>
          <w14:ligatures w14:val="none"/>
        </w:rPr>
      </w:pPr>
    </w:p>
    <w:p w14:paraId="5EDCA0CD" w14:textId="77777777" w:rsidR="004B2D6C" w:rsidRDefault="004B2D6C" w:rsidP="00BA0248">
      <w:pPr>
        <w:spacing w:after="0" w:line="240" w:lineRule="auto"/>
        <w:rPr>
          <w:rFonts w:ascii="Helvetica" w:eastAsia="Times New Roman" w:hAnsi="Helvetica" w:cs="Times New Roman"/>
          <w:kern w:val="0"/>
          <w:sz w:val="20"/>
          <w:szCs w:val="20"/>
          <w14:ligatures w14:val="none"/>
        </w:rPr>
      </w:pPr>
    </w:p>
    <w:p w14:paraId="79022E35" w14:textId="2C233CB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What makes a church or home group truly attractive to a newcomer? What impression do they carry away from their first visit, and what draws them to return? These questions matter deeply, for the church is called to reflect the welcoming heart of Christ, removing unnecessary barriers so that souls may encounter the living God.</w:t>
      </w:r>
    </w:p>
    <w:p w14:paraId="73D728C2"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7B63F425" w14:textId="4D027F36" w:rsidR="00B24988" w:rsidRPr="00BA0248" w:rsidRDefault="00B73D61"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Church shoppers</w:t>
      </w:r>
      <w:r w:rsidRPr="00BA0248">
        <w:rPr>
          <w:rFonts w:ascii="Helvetica" w:eastAsia="Times New Roman" w:hAnsi="Helvetica" w:cs="Times New Roman"/>
          <w:kern w:val="0"/>
          <w:sz w:val="20"/>
          <w:szCs w:val="20"/>
          <w14:ligatures w14:val="none"/>
        </w:rPr>
        <w:t>”</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first-time visitors, those relocating, or individuals exploring faith</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 xml:space="preserve">evaluate congregations through a blend of practical, emotional, and spiritual lenses. Surveys from respected sources such as Pew Research and Barna consistently reveal shared priorities. </w:t>
      </w:r>
    </w:p>
    <w:p w14:paraId="5CA3162E"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3C349A33" w14:textId="20439B21" w:rsidR="00B24988" w:rsidRPr="00BA0248" w:rsidRDefault="00B2498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Considering the needs, priorities, and preferences of those outside the church does not mean </w:t>
      </w:r>
      <w:r w:rsidR="00A927DE" w:rsidRPr="00BA0248">
        <w:rPr>
          <w:rFonts w:ascii="Helvetica" w:eastAsia="Times New Roman" w:hAnsi="Helvetica" w:cs="Times New Roman"/>
          <w:kern w:val="0"/>
          <w:sz w:val="20"/>
          <w:szCs w:val="20"/>
          <w14:ligatures w14:val="none"/>
        </w:rPr>
        <w:t>compromising</w:t>
      </w:r>
      <w:r w:rsidRPr="00BA0248">
        <w:rPr>
          <w:rFonts w:ascii="Helvetica" w:eastAsia="Times New Roman" w:hAnsi="Helvetica" w:cs="Times New Roman"/>
          <w:kern w:val="0"/>
          <w:sz w:val="20"/>
          <w:szCs w:val="20"/>
          <w14:ligatures w14:val="none"/>
        </w:rPr>
        <w:t xml:space="preserve"> the Biblical integrity</w:t>
      </w:r>
      <w:r w:rsidR="00A927DE" w:rsidRPr="00BA0248">
        <w:rPr>
          <w:rFonts w:ascii="Helvetica" w:eastAsia="Times New Roman" w:hAnsi="Helvetica" w:cs="Times New Roman"/>
          <w:kern w:val="0"/>
          <w:sz w:val="20"/>
          <w:szCs w:val="20"/>
          <w14:ligatures w14:val="none"/>
        </w:rPr>
        <w:t>, standards,</w:t>
      </w:r>
      <w:r w:rsidR="00D26520" w:rsidRPr="00BA0248">
        <w:rPr>
          <w:rFonts w:ascii="Helvetica" w:eastAsia="Times New Roman" w:hAnsi="Helvetica" w:cs="Times New Roman"/>
          <w:kern w:val="0"/>
          <w:sz w:val="20"/>
          <w:szCs w:val="20"/>
          <w14:ligatures w14:val="none"/>
        </w:rPr>
        <w:t xml:space="preserve"> or conviction</w:t>
      </w:r>
      <w:r w:rsidR="00A927DE" w:rsidRPr="00BA0248">
        <w:rPr>
          <w:rFonts w:ascii="Helvetica" w:eastAsia="Times New Roman" w:hAnsi="Helvetica" w:cs="Times New Roman"/>
          <w:kern w:val="0"/>
          <w:sz w:val="20"/>
          <w:szCs w:val="20"/>
          <w14:ligatures w14:val="none"/>
        </w:rPr>
        <w:t>s</w:t>
      </w:r>
      <w:r w:rsidRPr="00BA0248">
        <w:rPr>
          <w:rFonts w:ascii="Helvetica" w:eastAsia="Times New Roman" w:hAnsi="Helvetica" w:cs="Times New Roman"/>
          <w:kern w:val="0"/>
          <w:sz w:val="20"/>
          <w:szCs w:val="20"/>
          <w14:ligatures w14:val="none"/>
        </w:rPr>
        <w:t xml:space="preserve"> of the body of Christ. It is </w:t>
      </w:r>
      <w:r w:rsidR="003A4BEF" w:rsidRPr="00BA0248">
        <w:rPr>
          <w:rFonts w:ascii="Helvetica" w:eastAsia="Times New Roman" w:hAnsi="Helvetica" w:cs="Times New Roman"/>
          <w:kern w:val="0"/>
          <w:sz w:val="20"/>
          <w:szCs w:val="20"/>
          <w14:ligatures w14:val="none"/>
        </w:rPr>
        <w:t>an expression of God’s love</w:t>
      </w:r>
      <w:r w:rsidR="00A927DE" w:rsidRPr="00BA0248">
        <w:rPr>
          <w:rFonts w:ascii="Helvetica" w:eastAsia="Times New Roman" w:hAnsi="Helvetica" w:cs="Times New Roman"/>
          <w:kern w:val="0"/>
          <w:sz w:val="20"/>
          <w:szCs w:val="20"/>
          <w14:ligatures w14:val="none"/>
        </w:rPr>
        <w:t xml:space="preserve"> to consider the interest of others (Philippians 2:4)</w:t>
      </w:r>
      <w:r w:rsidR="003A4BEF" w:rsidRPr="00BA0248">
        <w:rPr>
          <w:rFonts w:ascii="Helvetica" w:eastAsia="Times New Roman" w:hAnsi="Helvetica" w:cs="Times New Roman"/>
          <w:kern w:val="0"/>
          <w:sz w:val="20"/>
          <w:szCs w:val="20"/>
          <w14:ligatures w14:val="none"/>
        </w:rPr>
        <w:t xml:space="preserve"> </w:t>
      </w:r>
      <w:r w:rsidR="005E3D24" w:rsidRPr="00BA0248">
        <w:rPr>
          <w:rFonts w:ascii="Helvetica" w:eastAsia="Times New Roman" w:hAnsi="Helvetica" w:cs="Times New Roman"/>
          <w:kern w:val="0"/>
          <w:sz w:val="20"/>
          <w:szCs w:val="20"/>
          <w14:ligatures w14:val="none"/>
        </w:rPr>
        <w:t xml:space="preserve">to journey together from wherever they </w:t>
      </w:r>
      <w:r w:rsidR="00A927DE" w:rsidRPr="00BA0248">
        <w:rPr>
          <w:rFonts w:ascii="Helvetica" w:eastAsia="Times New Roman" w:hAnsi="Helvetica" w:cs="Times New Roman"/>
          <w:kern w:val="0"/>
          <w:sz w:val="20"/>
          <w:szCs w:val="20"/>
          <w14:ligatures w14:val="none"/>
        </w:rPr>
        <w:t>may be</w:t>
      </w:r>
      <w:r w:rsidR="005E3D24" w:rsidRPr="00BA0248">
        <w:rPr>
          <w:rFonts w:ascii="Helvetica" w:eastAsia="Times New Roman" w:hAnsi="Helvetica" w:cs="Times New Roman"/>
          <w:kern w:val="0"/>
          <w:sz w:val="20"/>
          <w:szCs w:val="20"/>
          <w14:ligatures w14:val="none"/>
        </w:rPr>
        <w:t xml:space="preserve"> to becoming the men and women God </w:t>
      </w:r>
      <w:r w:rsidR="00A927DE" w:rsidRPr="00BA0248">
        <w:rPr>
          <w:rFonts w:ascii="Helvetica" w:eastAsia="Times New Roman" w:hAnsi="Helvetica" w:cs="Times New Roman"/>
          <w:kern w:val="0"/>
          <w:sz w:val="20"/>
          <w:szCs w:val="20"/>
          <w14:ligatures w14:val="none"/>
        </w:rPr>
        <w:t>recreated them to be in Christ.</w:t>
      </w:r>
      <w:r w:rsidR="005E3D24" w:rsidRPr="00BA0248">
        <w:rPr>
          <w:rFonts w:ascii="Helvetica" w:eastAsia="Times New Roman" w:hAnsi="Helvetica" w:cs="Times New Roman"/>
          <w:kern w:val="0"/>
          <w:sz w:val="20"/>
          <w:szCs w:val="20"/>
          <w14:ligatures w14:val="none"/>
        </w:rPr>
        <w:t xml:space="preserve"> </w:t>
      </w:r>
    </w:p>
    <w:p w14:paraId="6FD17C1A"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63B3ABA6" w14:textId="7796D0B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While no church can be all things to all people, thoughtful attention to these areas can open doors for genuine gospel impact.</w:t>
      </w:r>
    </w:p>
    <w:p w14:paraId="6AD738D7"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ECCFE01" w14:textId="5292F53E"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 xml:space="preserve">Top Factors </w:t>
      </w:r>
      <w:r w:rsidR="005E3D24" w:rsidRPr="00BA0248">
        <w:rPr>
          <w:rFonts w:ascii="Helvetica" w:eastAsia="Times New Roman" w:hAnsi="Helvetica" w:cs="Times New Roman"/>
          <w:kern w:val="0"/>
          <w:sz w:val="22"/>
          <w:szCs w:val="22"/>
          <w14:ligatures w14:val="none"/>
        </w:rPr>
        <w:t>“</w:t>
      </w:r>
      <w:r w:rsidRPr="00BA0248">
        <w:rPr>
          <w:rFonts w:ascii="Helvetica" w:eastAsia="Times New Roman" w:hAnsi="Helvetica" w:cs="Times New Roman"/>
          <w:kern w:val="0"/>
          <w:sz w:val="22"/>
          <w:szCs w:val="22"/>
          <w14:ligatures w14:val="none"/>
        </w:rPr>
        <w:t>Church Shoppers</w:t>
      </w:r>
      <w:r w:rsidR="005E3D24" w:rsidRPr="00BA0248">
        <w:rPr>
          <w:rFonts w:ascii="Helvetica" w:eastAsia="Times New Roman" w:hAnsi="Helvetica" w:cs="Times New Roman"/>
          <w:kern w:val="0"/>
          <w:sz w:val="22"/>
          <w:szCs w:val="22"/>
          <w14:ligatures w14:val="none"/>
        </w:rPr>
        <w:t>”</w:t>
      </w:r>
      <w:r w:rsidRPr="00BA0248">
        <w:rPr>
          <w:rFonts w:ascii="Helvetica" w:eastAsia="Times New Roman" w:hAnsi="Helvetica" w:cs="Times New Roman"/>
          <w:kern w:val="0"/>
          <w:sz w:val="22"/>
          <w:szCs w:val="22"/>
          <w14:ligatures w14:val="none"/>
        </w:rPr>
        <w:t xml:space="preserve"> Prioritize</w:t>
      </w:r>
    </w:p>
    <w:p w14:paraId="403D1777" w14:textId="77777777" w:rsidR="00BA0248" w:rsidRPr="00BA0248" w:rsidRDefault="00BA0248" w:rsidP="00BA0248">
      <w:pPr>
        <w:spacing w:after="0" w:line="240" w:lineRule="auto"/>
        <w:rPr>
          <w:rFonts w:ascii="Helvetica" w:eastAsia="Times New Roman" w:hAnsi="Helvetica" w:cs="Times New Roman"/>
          <w:b/>
          <w:bCs/>
          <w:kern w:val="0"/>
          <w:sz w:val="20"/>
          <w:szCs w:val="20"/>
          <w14:ligatures w14:val="none"/>
        </w:rPr>
      </w:pPr>
    </w:p>
    <w:p w14:paraId="1939727D" w14:textId="31CB37DB"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Quality of Preaching and Teaching</w:t>
      </w:r>
      <w:r w:rsidRPr="00BA0248">
        <w:rPr>
          <w:rFonts w:ascii="Helvetica" w:eastAsia="Times New Roman" w:hAnsi="Helvetica" w:cs="Times New Roman"/>
          <w:kern w:val="0"/>
          <w:sz w:val="20"/>
          <w:szCs w:val="20"/>
          <w14:ligatures w14:val="none"/>
        </w:rPr>
        <w:t xml:space="preserve"> (often ranked first, with approximately 83% citing its importance)</w:t>
      </w:r>
      <w:r w:rsidR="00B73D61"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Visitors seek clear, relevant, biblical exposition that connects eternal truth to daily life. They desire depth without excessive jargon, practical application, and authenticity from the preacher. Weak or routine messages frequently prevent return visits, whereas transformative insights foster lasting loyalty.</w:t>
      </w:r>
    </w:p>
    <w:p w14:paraId="4BE9DE48" w14:textId="07194854"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Warm, Genuine Welcome and Hospitality</w:t>
      </w:r>
      <w:r w:rsidRPr="00BA0248">
        <w:rPr>
          <w:rFonts w:ascii="Helvetica" w:eastAsia="Times New Roman" w:hAnsi="Helvetica" w:cs="Times New Roman"/>
          <w:kern w:val="0"/>
          <w:sz w:val="20"/>
          <w:szCs w:val="20"/>
          <w14:ligatures w14:val="none"/>
        </w:rPr>
        <w:t xml:space="preserve"> (cited by about 79%)</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Do greeters smile and offer helpful guidance? Do regular attendees—not merely staff—notice and engage visitors in a natural way? People quickly sense whether they are seen and valued or left feeling invisible. </w:t>
      </w:r>
      <w:r w:rsidR="004B2D6C">
        <w:rPr>
          <w:rFonts w:ascii="Helvetica" w:eastAsia="Times New Roman" w:hAnsi="Helvetica" w:cs="Times New Roman"/>
          <w:kern w:val="0"/>
          <w:sz w:val="20"/>
          <w:szCs w:val="20"/>
          <w14:ligatures w14:val="none"/>
        </w:rPr>
        <w:t>The r</w:t>
      </w:r>
      <w:r w:rsidRPr="00BA0248">
        <w:rPr>
          <w:rFonts w:ascii="Helvetica" w:eastAsia="Times New Roman" w:hAnsi="Helvetica" w:cs="Times New Roman"/>
          <w:kern w:val="0"/>
          <w:sz w:val="20"/>
          <w:szCs w:val="20"/>
          <w14:ligatures w14:val="none"/>
        </w:rPr>
        <w:t xml:space="preserve">elational warmth </w:t>
      </w:r>
      <w:r w:rsidR="00B73D61" w:rsidRPr="00BA0248">
        <w:rPr>
          <w:rFonts w:ascii="Helvetica" w:eastAsia="Times New Roman" w:hAnsi="Helvetica" w:cs="Times New Roman"/>
          <w:kern w:val="0"/>
          <w:sz w:val="20"/>
          <w:szCs w:val="20"/>
          <w14:ligatures w14:val="none"/>
        </w:rPr>
        <w:t>of</w:t>
      </w:r>
      <w:r w:rsidRPr="00BA0248">
        <w:rPr>
          <w:rFonts w:ascii="Helvetica" w:eastAsia="Times New Roman" w:hAnsi="Helvetica" w:cs="Times New Roman"/>
          <w:kern w:val="0"/>
          <w:sz w:val="20"/>
          <w:szCs w:val="20"/>
          <w14:ligatures w14:val="none"/>
        </w:rPr>
        <w:t xml:space="preserve"> the congregation </w:t>
      </w:r>
      <w:r w:rsidR="00B73D61" w:rsidRPr="00BA0248">
        <w:rPr>
          <w:rFonts w:ascii="Helvetica" w:eastAsia="Times New Roman" w:hAnsi="Helvetica" w:cs="Times New Roman"/>
          <w:kern w:val="0"/>
          <w:sz w:val="20"/>
          <w:szCs w:val="20"/>
          <w14:ligatures w14:val="none"/>
        </w:rPr>
        <w:t xml:space="preserve">rooted in the love of Christ </w:t>
      </w:r>
      <w:r w:rsidRPr="00BA0248">
        <w:rPr>
          <w:rFonts w:ascii="Helvetica" w:eastAsia="Times New Roman" w:hAnsi="Helvetica" w:cs="Times New Roman"/>
          <w:kern w:val="0"/>
          <w:sz w:val="20"/>
          <w:szCs w:val="20"/>
          <w14:ligatures w14:val="none"/>
        </w:rPr>
        <w:t>outweighs polished programs.</w:t>
      </w:r>
    </w:p>
    <w:p w14:paraId="660144D3" w14:textId="1BA8A8E9"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Style of Worship and Service Flow</w:t>
      </w:r>
      <w:r w:rsidRPr="00BA0248">
        <w:rPr>
          <w:rFonts w:ascii="Helvetica" w:eastAsia="Times New Roman" w:hAnsi="Helvetica" w:cs="Times New Roman"/>
          <w:kern w:val="0"/>
          <w:sz w:val="20"/>
          <w:szCs w:val="20"/>
          <w14:ligatures w14:val="none"/>
        </w:rPr>
        <w:t xml:space="preserve"> (around 74%)</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Music, atmosphere, and overall order should feel engaging and accessible. Preferences differ—contemporary, traditional, </w:t>
      </w:r>
      <w:r w:rsidR="00FA7945" w:rsidRPr="00BA0248">
        <w:rPr>
          <w:rFonts w:ascii="Helvetica" w:eastAsia="Times New Roman" w:hAnsi="Helvetica" w:cs="Times New Roman"/>
          <w:kern w:val="0"/>
          <w:sz w:val="20"/>
          <w:szCs w:val="20"/>
          <w14:ligatures w14:val="none"/>
        </w:rPr>
        <w:t xml:space="preserve">liturgical, </w:t>
      </w:r>
      <w:r w:rsidRPr="00BA0248">
        <w:rPr>
          <w:rFonts w:ascii="Helvetica" w:eastAsia="Times New Roman" w:hAnsi="Helvetica" w:cs="Times New Roman"/>
          <w:kern w:val="0"/>
          <w:sz w:val="20"/>
          <w:szCs w:val="20"/>
          <w14:ligatures w14:val="none"/>
        </w:rPr>
        <w:t>or blended—but newcomers appreciate services that are easy to follow, with gentle explanations of elements such as communion or offerings.</w:t>
      </w:r>
    </w:p>
    <w:p w14:paraId="59BA363B" w14:textId="3064C298"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Location and Convenience</w:t>
      </w:r>
      <w:r w:rsidRPr="00BA0248">
        <w:rPr>
          <w:rFonts w:ascii="Helvetica" w:eastAsia="Times New Roman" w:hAnsi="Helvetica" w:cs="Times New Roman"/>
          <w:kern w:val="0"/>
          <w:sz w:val="20"/>
          <w:szCs w:val="20"/>
          <w14:ligatures w14:val="none"/>
        </w:rPr>
        <w:t xml:space="preserve"> (approximately 70%)</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 xml:space="preserve"> Proximity, parking, clear signage, and suitable service times significantly influence decisions, especially for families and busy individuals.</w:t>
      </w:r>
    </w:p>
    <w:p w14:paraId="57BF5EA2" w14:textId="248A13CB"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Community, Relationships, and Belonging</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Many, particularly younger adults, long for authentic connection amid widespread loneliness. They seek a place where people genuinely care for one another and where low-pressure pathways exist for friendship and involvement.</w:t>
      </w:r>
    </w:p>
    <w:p w14:paraId="639E4796" w14:textId="60260CAA"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Children’s and Family Considerations</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Parents often assess safety, cleanliness, and the overall family-friendliness of the environment. Even without elaborate programs, a welcoming posture toward children speaks volumes about care and professionalism.</w:t>
      </w:r>
    </w:p>
    <w:p w14:paraId="4A2D446C" w14:textId="2EC0BF42" w:rsidR="007A3C28" w:rsidRPr="00BA0248" w:rsidRDefault="007A3C28" w:rsidP="00BA0248">
      <w:pPr>
        <w:numPr>
          <w:ilvl w:val="0"/>
          <w:numId w:val="14"/>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Relevance, Authenticity, and Values Alignment</w:t>
      </w:r>
      <w:r w:rsidR="005B0075" w:rsidRPr="00BA0248">
        <w:rPr>
          <w:rFonts w:ascii="Helvetica" w:eastAsia="Times New Roman" w:hAnsi="Helvetica" w:cs="Times New Roman"/>
          <w:b/>
          <w:bCs/>
          <w:kern w:val="0"/>
          <w:sz w:val="20"/>
          <w:szCs w:val="20"/>
          <w14:ligatures w14:val="none"/>
        </w:rPr>
        <w:t>:</w:t>
      </w:r>
      <w:r w:rsidRPr="00BA0248">
        <w:rPr>
          <w:rFonts w:ascii="Helvetica" w:eastAsia="Times New Roman" w:hAnsi="Helvetica" w:cs="Times New Roman"/>
          <w:kern w:val="0"/>
          <w:sz w:val="20"/>
          <w:szCs w:val="20"/>
          <w14:ligatures w14:val="none"/>
        </w:rPr>
        <w:t xml:space="preserve"> Is the church genuine rather than performative? Does the teaching address real struggles? Do beliefs and practices resonate with the visitor’s search for purpose, truth, and an alternative to superficial culture?</w:t>
      </w:r>
    </w:p>
    <w:p w14:paraId="567536B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E734DFC" w14:textId="77777777" w:rsid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Additional factors include practical outreach to the needy, clean and well-maintained facilities, a spirit of inclusion, and thoughtful, non-intrusive follow-up.</w:t>
      </w:r>
    </w:p>
    <w:p w14:paraId="7A2D512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26F5A77E" w14:textId="48838FB8"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At the heart of it all</w:t>
      </w:r>
      <w:r w:rsidRPr="00BA0248">
        <w:rPr>
          <w:rFonts w:ascii="Helvetica" w:eastAsia="Times New Roman" w:hAnsi="Helvetica" w:cs="Times New Roman"/>
          <w:kern w:val="0"/>
          <w:sz w:val="20"/>
          <w:szCs w:val="20"/>
          <w14:ligatures w14:val="none"/>
        </w:rPr>
        <w:t>, church shoppers are not primarily seeking perfection or entertainment. They desire a place to encounter God, form meaningful relationships, and grow spiritually within a welcoming community. Churches that combine solid biblical teaching with sincere love and practicality bear lasting fruit.</w:t>
      </w:r>
    </w:p>
    <w:p w14:paraId="004DA17E"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392754A1" w14:textId="378EE756"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What Can a Small Church Do to Be Attractive?</w:t>
      </w:r>
    </w:p>
    <w:p w14:paraId="505B9FFC"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34E685BF" w14:textId="3D390AAF"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Smaller congregations may lack extensive resources, yet they possess unique strengths</w:t>
      </w:r>
      <w:r w:rsidR="005B0075" w:rsidRPr="00BA0248">
        <w:rPr>
          <w:rFonts w:ascii="Helvetica" w:eastAsia="Times New Roman" w:hAnsi="Helvetica" w:cs="Times New Roman"/>
          <w:kern w:val="0"/>
          <w:sz w:val="20"/>
          <w:szCs w:val="20"/>
          <w14:ligatures w14:val="none"/>
        </w:rPr>
        <w:t>—</w:t>
      </w:r>
      <w:r w:rsidRPr="00BA0248">
        <w:rPr>
          <w:rFonts w:ascii="Helvetica" w:eastAsia="Times New Roman" w:hAnsi="Helvetica" w:cs="Times New Roman"/>
          <w:kern w:val="0"/>
          <w:sz w:val="20"/>
          <w:szCs w:val="20"/>
          <w14:ligatures w14:val="none"/>
        </w:rPr>
        <w:t>intimacy, intergenerational fellowship, and the opportunity to live out the biblical vision of the church as God’s family (Ephesians 2:19; 4:11–16). The “cover” of first impressions does influence whether someone opens the pages of your life together. With prayerful intention, even modest adjustments can communicate care and create space for the Holy Spirit’s work.</w:t>
      </w:r>
    </w:p>
    <w:p w14:paraId="303017EF"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0AA5C163" w14:textId="25AE70F4"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Sanctuary Impressions</w:t>
      </w:r>
    </w:p>
    <w:p w14:paraId="3291162B"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3F8B401" w14:textId="4012F6C1" w:rsidR="007A3C2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The first moments upon entering matter profoundly. Are visitors greeted with genuine smiles and helpfulness, feeling seen yet not overwhelmed?</w:t>
      </w:r>
    </w:p>
    <w:p w14:paraId="2512C165" w14:textId="77777777" w:rsidR="0027591A" w:rsidRPr="00BA0248" w:rsidRDefault="0027591A" w:rsidP="00BA0248">
      <w:pPr>
        <w:spacing w:after="0" w:line="240" w:lineRule="auto"/>
        <w:rPr>
          <w:rFonts w:ascii="Helvetica" w:eastAsia="Times New Roman" w:hAnsi="Helvetica" w:cs="Times New Roman"/>
          <w:kern w:val="0"/>
          <w:sz w:val="20"/>
          <w:szCs w:val="20"/>
          <w14:ligatures w14:val="none"/>
        </w:rPr>
      </w:pPr>
    </w:p>
    <w:p w14:paraId="471E5751" w14:textId="6083AC50" w:rsidR="007A3C28" w:rsidRPr="00BA0248" w:rsidRDefault="00A5562B" w:rsidP="00BA0248">
      <w:pPr>
        <w:spacing w:after="0" w:line="240" w:lineRule="auto"/>
        <w:rPr>
          <w:rFonts w:ascii="Helvetica" w:eastAsia="Times New Roman" w:hAnsi="Helvetica" w:cs="Times New Roman"/>
          <w:kern w:val="0"/>
          <w:sz w:val="20"/>
          <w:szCs w:val="20"/>
          <w14:ligatures w14:val="none"/>
        </w:rPr>
      </w:pPr>
      <w:r>
        <w:rPr>
          <w:rFonts w:ascii="Helvetica" w:eastAsia="Times New Roman" w:hAnsi="Helvetica" w:cs="Times New Roman"/>
          <w:kern w:val="0"/>
          <w:sz w:val="20"/>
          <w:szCs w:val="20"/>
          <w14:ligatures w14:val="none"/>
        </w:rPr>
        <w:t xml:space="preserve">When a small congregation gathers in a much larger sanctuary, the </w:t>
      </w:r>
      <w:r w:rsidR="007A3C28" w:rsidRPr="00BA0248">
        <w:rPr>
          <w:rFonts w:ascii="Helvetica" w:eastAsia="Times New Roman" w:hAnsi="Helvetica" w:cs="Times New Roman"/>
          <w:kern w:val="0"/>
          <w:sz w:val="20"/>
          <w:szCs w:val="20"/>
          <w14:ligatures w14:val="none"/>
        </w:rPr>
        <w:t xml:space="preserve">mostly empty </w:t>
      </w:r>
      <w:r>
        <w:rPr>
          <w:rFonts w:ascii="Helvetica" w:eastAsia="Times New Roman" w:hAnsi="Helvetica" w:cs="Times New Roman"/>
          <w:kern w:val="0"/>
          <w:sz w:val="20"/>
          <w:szCs w:val="20"/>
          <w14:ligatures w14:val="none"/>
        </w:rPr>
        <w:t>space</w:t>
      </w:r>
      <w:r w:rsidR="007A3C28" w:rsidRPr="00BA0248">
        <w:rPr>
          <w:rFonts w:ascii="Helvetica" w:eastAsia="Times New Roman" w:hAnsi="Helvetica" w:cs="Times New Roman"/>
          <w:kern w:val="0"/>
          <w:sz w:val="20"/>
          <w:szCs w:val="20"/>
          <w14:ligatures w14:val="none"/>
        </w:rPr>
        <w:t xml:space="preserve"> feel</w:t>
      </w:r>
      <w:r w:rsidR="004B3063">
        <w:rPr>
          <w:rFonts w:ascii="Helvetica" w:eastAsia="Times New Roman" w:hAnsi="Helvetica" w:cs="Times New Roman"/>
          <w:kern w:val="0"/>
          <w:sz w:val="20"/>
          <w:szCs w:val="20"/>
          <w14:ligatures w14:val="none"/>
        </w:rPr>
        <w:t>s unwelcoming and</w:t>
      </w:r>
      <w:r w:rsidR="007A3C28" w:rsidRPr="00BA0248">
        <w:rPr>
          <w:rFonts w:ascii="Helvetica" w:eastAsia="Times New Roman" w:hAnsi="Helvetica" w:cs="Times New Roman"/>
          <w:kern w:val="0"/>
          <w:sz w:val="20"/>
          <w:szCs w:val="20"/>
          <w14:ligatures w14:val="none"/>
        </w:rPr>
        <w:t xml:space="preserve"> discouraging. Consider creative rearrangements: remove excess pews or chairs and arrange round tables seating </w:t>
      </w:r>
      <w:r w:rsidR="0098603E" w:rsidRPr="00BA0248">
        <w:rPr>
          <w:rFonts w:ascii="Helvetica" w:eastAsia="Times New Roman" w:hAnsi="Helvetica" w:cs="Times New Roman"/>
          <w:kern w:val="0"/>
          <w:sz w:val="20"/>
          <w:szCs w:val="20"/>
          <w14:ligatures w14:val="none"/>
        </w:rPr>
        <w:t>five</w:t>
      </w:r>
      <w:r w:rsidR="007A3C28" w:rsidRPr="00BA0248">
        <w:rPr>
          <w:rFonts w:ascii="Helvetica" w:eastAsia="Times New Roman" w:hAnsi="Helvetica" w:cs="Times New Roman"/>
          <w:kern w:val="0"/>
          <w:sz w:val="20"/>
          <w:szCs w:val="20"/>
          <w14:ligatures w14:val="none"/>
        </w:rPr>
        <w:t xml:space="preserve"> to eight, placing chairs primarily on the side facing the platform. This provides space for Bibles, notes, or a cup of coffee and naturally fosters interaction during prayer or discussion. Tables that appear comfortably occupied create a warmer, fuller impression. As attendance grows, additional chairs can be added before transitioning back to rows.</w:t>
      </w:r>
    </w:p>
    <w:p w14:paraId="05C4CF93"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20886CE" w14:textId="030C311D"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The Centrality of Preaching and Teaching</w:t>
      </w:r>
    </w:p>
    <w:p w14:paraId="632F2001"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4C287882" w14:textId="6A5BEA0F" w:rsidR="007A3C28" w:rsidRDefault="005E3D24"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w:t>
      </w:r>
      <w:r w:rsidR="007A3C28" w:rsidRPr="00BA0248">
        <w:rPr>
          <w:rFonts w:ascii="Helvetica" w:eastAsia="Times New Roman" w:hAnsi="Helvetica" w:cs="Times New Roman"/>
          <w:kern w:val="0"/>
          <w:sz w:val="20"/>
          <w:szCs w:val="20"/>
          <w14:ligatures w14:val="none"/>
        </w:rPr>
        <w:t xml:space="preserve">urveys confirm that </w:t>
      </w:r>
      <w:r w:rsidR="007A3C28" w:rsidRPr="00BA0248">
        <w:rPr>
          <w:rFonts w:ascii="Helvetica" w:eastAsia="Times New Roman" w:hAnsi="Helvetica" w:cs="Times New Roman"/>
          <w:b/>
          <w:bCs/>
          <w:kern w:val="0"/>
          <w:sz w:val="20"/>
          <w:szCs w:val="20"/>
          <w14:ligatures w14:val="none"/>
        </w:rPr>
        <w:t>transformational insights</w:t>
      </w:r>
      <w:r w:rsidR="007A3C28" w:rsidRPr="00BA0248">
        <w:rPr>
          <w:rFonts w:ascii="Helvetica" w:eastAsia="Times New Roman" w:hAnsi="Helvetica" w:cs="Times New Roman"/>
          <w:kern w:val="0"/>
          <w:sz w:val="20"/>
          <w:szCs w:val="20"/>
          <w14:ligatures w14:val="none"/>
        </w:rPr>
        <w:t xml:space="preserve"> in the message carry far greater weight than </w:t>
      </w:r>
      <w:r w:rsidRPr="00BA0248">
        <w:rPr>
          <w:rFonts w:ascii="Helvetica" w:eastAsia="Times New Roman" w:hAnsi="Helvetica" w:cs="Times New Roman"/>
          <w:kern w:val="0"/>
          <w:sz w:val="20"/>
          <w:szCs w:val="20"/>
          <w14:ligatures w14:val="none"/>
        </w:rPr>
        <w:t>the delivery</w:t>
      </w:r>
      <w:r w:rsidR="007A3C28" w:rsidRPr="00BA0248">
        <w:rPr>
          <w:rFonts w:ascii="Helvetica" w:eastAsia="Times New Roman" w:hAnsi="Helvetica" w:cs="Times New Roman"/>
          <w:kern w:val="0"/>
          <w:sz w:val="20"/>
          <w:szCs w:val="20"/>
          <w14:ligatures w14:val="none"/>
        </w:rPr>
        <w:t xml:space="preserve"> skill </w:t>
      </w:r>
      <w:r w:rsidRPr="00BA0248">
        <w:rPr>
          <w:rFonts w:ascii="Helvetica" w:eastAsia="Times New Roman" w:hAnsi="Helvetica" w:cs="Times New Roman"/>
          <w:kern w:val="0"/>
          <w:sz w:val="20"/>
          <w:szCs w:val="20"/>
          <w14:ligatures w14:val="none"/>
        </w:rPr>
        <w:t>of the messenger</w:t>
      </w:r>
      <w:r w:rsidR="007A3C28" w:rsidRPr="00BA0248">
        <w:rPr>
          <w:rFonts w:ascii="Helvetica" w:eastAsia="Times New Roman" w:hAnsi="Helvetica" w:cs="Times New Roman"/>
          <w:kern w:val="0"/>
          <w:sz w:val="20"/>
          <w:szCs w:val="20"/>
          <w14:ligatures w14:val="none"/>
        </w:rPr>
        <w:t>. Substance</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clear biblical truth, practical application, and Spirit-empowered challenge</w:t>
      </w:r>
      <w:r w:rsidR="005B0075" w:rsidRPr="00BA0248">
        <w:rPr>
          <w:rFonts w:ascii="Helvetica" w:eastAsia="Times New Roman" w:hAnsi="Helvetica" w:cs="Times New Roman"/>
          <w:kern w:val="0"/>
          <w:sz w:val="20"/>
          <w:szCs w:val="20"/>
          <w14:ligatures w14:val="none"/>
        </w:rPr>
        <w:t>—</w:t>
      </w:r>
      <w:r w:rsidR="007A3C28" w:rsidRPr="00BA0248">
        <w:rPr>
          <w:rFonts w:ascii="Helvetica" w:eastAsia="Times New Roman" w:hAnsi="Helvetica" w:cs="Times New Roman"/>
          <w:kern w:val="0"/>
          <w:sz w:val="20"/>
          <w:szCs w:val="20"/>
          <w14:ligatures w14:val="none"/>
        </w:rPr>
        <w:t>builds committed disciples. Delivery serves the message: enthusiasm, clarity, vocal variety, eye contact, and relatable illustrations help profound truths land effectively.</w:t>
      </w:r>
    </w:p>
    <w:p w14:paraId="679BBA7E" w14:textId="77777777" w:rsidR="00BA0248" w:rsidRPr="00BA0248" w:rsidRDefault="00BA0248" w:rsidP="00BA0248">
      <w:pPr>
        <w:spacing w:after="0" w:line="240" w:lineRule="auto"/>
        <w:rPr>
          <w:rFonts w:ascii="Helvetica" w:eastAsia="Times New Roman" w:hAnsi="Helvetica" w:cs="Times New Roman"/>
          <w:kern w:val="0"/>
          <w:sz w:val="20"/>
          <w:szCs w:val="20"/>
          <w14:ligatures w14:val="none"/>
        </w:rPr>
      </w:pPr>
    </w:p>
    <w:p w14:paraId="47A3EDD1" w14:textId="77777777"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Aim for balance—roughly 80% content and 20% delivery. Passion for Scripture naturally enhances communication. Pastors can grow through recording sermons, seeking honest feedback, and prioritizing authenticity over performance. For newcomers, engaging delivery aids initial connection; for all, faithful exposition that meets real needs leads to lasting change. The goal remains encountering God and seeing lives transformed, not merely impressing with words.</w:t>
      </w:r>
    </w:p>
    <w:p w14:paraId="4490FFDC"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76E7358D" w14:textId="5C4E57F3"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Welcoming Families and Children</w:t>
      </w:r>
    </w:p>
    <w:p w14:paraId="6BE1A3A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EFE5F21" w14:textId="42AD6015"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 xml:space="preserve">The absence of a dedicated children’s program </w:t>
      </w:r>
      <w:proofErr w:type="gramStart"/>
      <w:r w:rsidR="00B24988" w:rsidRPr="00BA0248">
        <w:rPr>
          <w:rFonts w:ascii="Helvetica" w:eastAsia="Times New Roman" w:hAnsi="Helvetica" w:cs="Times New Roman"/>
          <w:kern w:val="0"/>
          <w:sz w:val="20"/>
          <w:szCs w:val="20"/>
          <w14:ligatures w14:val="none"/>
        </w:rPr>
        <w:t>need</w:t>
      </w:r>
      <w:proofErr w:type="gramEnd"/>
      <w:r w:rsidRPr="00BA0248">
        <w:rPr>
          <w:rFonts w:ascii="Helvetica" w:eastAsia="Times New Roman" w:hAnsi="Helvetica" w:cs="Times New Roman"/>
          <w:kern w:val="0"/>
          <w:sz w:val="20"/>
          <w:szCs w:val="20"/>
          <w14:ligatures w14:val="none"/>
        </w:rPr>
        <w:t xml:space="preserve"> not hinder hospitality. Many vibrant small churches view this as an opportunity for authentic intergenerational discipleship.</w:t>
      </w:r>
    </w:p>
    <w:p w14:paraId="77AF2C83"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F944709" w14:textId="4A4FEFCB"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Cultivate a culture of grace</w:t>
      </w:r>
      <w:r w:rsidRPr="00BA0248">
        <w:rPr>
          <w:rFonts w:ascii="Helvetica" w:eastAsia="Times New Roman" w:hAnsi="Helvetica" w:cs="Times New Roman"/>
          <w:kern w:val="0"/>
          <w:sz w:val="20"/>
          <w:szCs w:val="20"/>
          <w14:ligatures w14:val="none"/>
        </w:rPr>
        <w:t>: Publicly affirm that children are a blessing and that their sounds and movements are welcomed as part of family worship. This reassures parents and signals belonging.</w:t>
      </w:r>
    </w:p>
    <w:p w14:paraId="6E899F90"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675FA24" w14:textId="164BA1C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b/>
          <w:bCs/>
          <w:kern w:val="0"/>
          <w:sz w:val="20"/>
          <w:szCs w:val="20"/>
          <w14:ligatures w14:val="none"/>
        </w:rPr>
        <w:t>Train the congregation</w:t>
      </w:r>
      <w:r w:rsidRPr="00BA0248">
        <w:rPr>
          <w:rFonts w:ascii="Helvetica" w:eastAsia="Times New Roman" w:hAnsi="Helvetica" w:cs="Times New Roman"/>
          <w:kern w:val="0"/>
          <w:sz w:val="20"/>
          <w:szCs w:val="20"/>
          <w14:ligatures w14:val="none"/>
        </w:rPr>
        <w:t>: Encourage older saints especially to respond with patience and joy—offering smiles, quiet help, or sitting near families as an expression of Christ’s love for the little ones (Matthew 19:14).</w:t>
      </w:r>
    </w:p>
    <w:p w14:paraId="1A0B8350"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4709F0B3" w14:textId="30BB3C78"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Practical supports:</w:t>
      </w:r>
    </w:p>
    <w:p w14:paraId="5163F7FB" w14:textId="77777777" w:rsidR="00BA0248" w:rsidRPr="00BA0248" w:rsidRDefault="00BA0248" w:rsidP="00BA0248">
      <w:pPr>
        <w:spacing w:after="0" w:line="240" w:lineRule="auto"/>
        <w:rPr>
          <w:rFonts w:ascii="Helvetica" w:eastAsia="Times New Roman" w:hAnsi="Helvetica" w:cs="Times New Roman"/>
          <w:kern w:val="0"/>
          <w:sz w:val="20"/>
          <w:szCs w:val="20"/>
          <w14:ligatures w14:val="none"/>
        </w:rPr>
      </w:pPr>
    </w:p>
    <w:p w14:paraId="6363D0A7"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Prepare simple “busy bags” with crayons, sermon-related coloring sheets, or quiet activities.</w:t>
      </w:r>
    </w:p>
    <w:p w14:paraId="07487767"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Incorporate brief children’s moments, object lessons, or invitations for kids to participate in singing, Scripture reading, or prayer.</w:t>
      </w:r>
    </w:p>
    <w:p w14:paraId="02197101"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Reserve flexible seating near the front or sides for families, perhaps with a quiet corner or cry room.</w:t>
      </w:r>
    </w:p>
    <w:p w14:paraId="2510EAE3" w14:textId="77777777" w:rsidR="007A3C28" w:rsidRPr="00BA0248" w:rsidRDefault="007A3C28" w:rsidP="00BA0248">
      <w:pPr>
        <w:numPr>
          <w:ilvl w:val="0"/>
          <w:numId w:val="15"/>
        </w:num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Preach accessibly, using illustrations that speak to all ages and occasionally addressing children directly.</w:t>
      </w:r>
    </w:p>
    <w:p w14:paraId="0F453DC5"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150FD0CD" w14:textId="54850CB4"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Such measures foster a shared family experience that strengthens home discipleship and reflects the shepherding care of pastor-teachers.</w:t>
      </w:r>
    </w:p>
    <w:p w14:paraId="5C666FFC" w14:textId="77777777" w:rsidR="00BA0248" w:rsidRDefault="00BA0248" w:rsidP="00BA0248">
      <w:pPr>
        <w:spacing w:after="0" w:line="240" w:lineRule="auto"/>
        <w:rPr>
          <w:rFonts w:ascii="Helvetica" w:eastAsia="Times New Roman" w:hAnsi="Helvetica" w:cs="Times New Roman"/>
          <w:b/>
          <w:bCs/>
          <w:kern w:val="0"/>
          <w:sz w:val="20"/>
          <w:szCs w:val="20"/>
          <w14:ligatures w14:val="none"/>
        </w:rPr>
      </w:pPr>
    </w:p>
    <w:p w14:paraId="1AC9F3C9" w14:textId="6E5F6304" w:rsidR="007A3C28" w:rsidRPr="00BA0248" w:rsidRDefault="007A3C28" w:rsidP="00BA0248">
      <w:pPr>
        <w:spacing w:after="0" w:line="240" w:lineRule="auto"/>
        <w:rPr>
          <w:rFonts w:ascii="Helvetica" w:eastAsia="Times New Roman" w:hAnsi="Helvetica" w:cs="Times New Roman"/>
          <w:kern w:val="0"/>
          <w:sz w:val="22"/>
          <w:szCs w:val="22"/>
          <w14:ligatures w14:val="none"/>
        </w:rPr>
      </w:pPr>
      <w:r w:rsidRPr="00BA0248">
        <w:rPr>
          <w:rFonts w:ascii="Helvetica" w:eastAsia="Times New Roman" w:hAnsi="Helvetica" w:cs="Times New Roman"/>
          <w:kern w:val="0"/>
          <w:sz w:val="22"/>
          <w:szCs w:val="22"/>
          <w14:ligatures w14:val="none"/>
        </w:rPr>
        <w:t>A Hopeful Conclusion</w:t>
      </w:r>
    </w:p>
    <w:p w14:paraId="0096B053"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509A190C" w14:textId="60E3072A"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An attractive church ultimately flows from dependence on the Holy Spirit and fidelity to Scripture. By addressing first impressions with wisdom and love, small congregations can remove obstacles so that newcomers may clearly hear the gospel and experience the warmth of God’s people.</w:t>
      </w:r>
    </w:p>
    <w:p w14:paraId="36A1832D"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42BFAF96" w14:textId="2FF7205E" w:rsidR="007A3C28" w:rsidRPr="00BA0248" w:rsidRDefault="007A3C28"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May every church and home group prayerfully examine itself—not out of pressure to perform, but with a desire to equip the saints and glorify Christ (Ephesians 4:11–16). In doing so, we participate in the Father’s redemptive work, inviting others into the joy of knowing and following Jesus.</w:t>
      </w:r>
    </w:p>
    <w:p w14:paraId="396FE467" w14:textId="77777777" w:rsidR="00BA0248" w:rsidRDefault="00BA0248" w:rsidP="00BA0248">
      <w:pPr>
        <w:spacing w:after="0" w:line="240" w:lineRule="auto"/>
        <w:rPr>
          <w:rFonts w:ascii="Helvetica" w:eastAsia="Times New Roman" w:hAnsi="Helvetica" w:cs="Times New Roman"/>
          <w:kern w:val="0"/>
          <w:sz w:val="20"/>
          <w:szCs w:val="20"/>
          <w14:ligatures w14:val="none"/>
        </w:rPr>
      </w:pPr>
    </w:p>
    <w:p w14:paraId="0D69796B" w14:textId="6D323032" w:rsidR="00487827" w:rsidRPr="00BA0248" w:rsidRDefault="00487827" w:rsidP="00BA0248">
      <w:pPr>
        <w:spacing w:after="0" w:line="240" w:lineRule="auto"/>
        <w:rPr>
          <w:rFonts w:ascii="Helvetica" w:eastAsia="Times New Roman" w:hAnsi="Helvetica" w:cs="Times New Roman"/>
          <w:kern w:val="0"/>
          <w:sz w:val="20"/>
          <w:szCs w:val="20"/>
          <w14:ligatures w14:val="none"/>
        </w:rPr>
      </w:pPr>
      <w:r w:rsidRPr="00BA0248">
        <w:rPr>
          <w:rFonts w:ascii="Helvetica" w:eastAsia="Times New Roman" w:hAnsi="Helvetica" w:cs="Times New Roman"/>
          <w:kern w:val="0"/>
          <w:sz w:val="20"/>
          <w:szCs w:val="20"/>
          <w14:ligatures w14:val="none"/>
        </w:rPr>
        <w:t>JesusOnline can’t help you with Sanctuary Impressions or Welcoming Families and Children, but we can provide resources for transformational teaching supported by inspiring videos.</w:t>
      </w:r>
    </w:p>
    <w:p w14:paraId="2F493C3D" w14:textId="2263C009" w:rsidR="00487827" w:rsidRPr="00BA0248" w:rsidRDefault="00487827" w:rsidP="00BA0248">
      <w:pPr>
        <w:spacing w:after="0" w:line="240" w:lineRule="auto"/>
        <w:rPr>
          <w:rFonts w:ascii="Helvetica" w:eastAsia="Times New Roman" w:hAnsi="Helvetica" w:cs="Times New Roman"/>
          <w:kern w:val="0"/>
          <w:sz w:val="20"/>
          <w:szCs w:val="20"/>
          <w14:ligatures w14:val="none"/>
        </w:rPr>
      </w:pPr>
    </w:p>
    <w:p w14:paraId="750D7E6F" w14:textId="77777777" w:rsidR="00487827" w:rsidRPr="00BA0248" w:rsidRDefault="00487827" w:rsidP="00BA0248">
      <w:pPr>
        <w:spacing w:after="0" w:line="240" w:lineRule="auto"/>
        <w:rPr>
          <w:rFonts w:ascii="Helvetica" w:hAnsi="Helvetica"/>
          <w:sz w:val="22"/>
          <w:szCs w:val="22"/>
        </w:rPr>
      </w:pPr>
      <w:r w:rsidRPr="00BA0248">
        <w:rPr>
          <w:rFonts w:ascii="Helvetica" w:hAnsi="Helvetica"/>
          <w:sz w:val="22"/>
          <w:szCs w:val="22"/>
        </w:rPr>
        <w:t xml:space="preserve">Free JesusOnline “Watch </w:t>
      </w:r>
      <w:r w:rsidRPr="00BA0248">
        <w:rPr>
          <w:rFonts w:ascii="Times New Roman" w:hAnsi="Times New Roman" w:cs="Times New Roman"/>
          <w:sz w:val="22"/>
          <w:szCs w:val="22"/>
        </w:rPr>
        <w:t>→</w:t>
      </w:r>
      <w:r w:rsidRPr="00BA0248">
        <w:rPr>
          <w:rFonts w:ascii="Helvetica" w:hAnsi="Helvetica"/>
          <w:sz w:val="22"/>
          <w:szCs w:val="22"/>
        </w:rPr>
        <w:t xml:space="preserve"> Learn </w:t>
      </w:r>
      <w:r w:rsidRPr="00BA0248">
        <w:rPr>
          <w:rFonts w:ascii="Times New Roman" w:hAnsi="Times New Roman" w:cs="Times New Roman"/>
          <w:sz w:val="22"/>
          <w:szCs w:val="22"/>
        </w:rPr>
        <w:t>→</w:t>
      </w:r>
      <w:r w:rsidRPr="00BA0248">
        <w:rPr>
          <w:rFonts w:ascii="Helvetica" w:hAnsi="Helvetica"/>
          <w:sz w:val="22"/>
          <w:szCs w:val="22"/>
        </w:rPr>
        <w:t xml:space="preserve"> Live” Resources </w:t>
      </w:r>
      <w:r w:rsidRPr="00BA0248">
        <w:rPr>
          <w:rFonts w:ascii="Helvetica" w:hAnsi="Helvetica"/>
          <w:sz w:val="22"/>
          <w:szCs w:val="22"/>
        </w:rPr>
        <w:br/>
        <w:t>to Enhance Engagement and Retention</w:t>
      </w:r>
    </w:p>
    <w:p w14:paraId="5736F4AE" w14:textId="77777777" w:rsidR="00BA0248" w:rsidRPr="00BA0248" w:rsidRDefault="00BA0248" w:rsidP="00BA0248">
      <w:pPr>
        <w:spacing w:after="0" w:line="240" w:lineRule="auto"/>
        <w:rPr>
          <w:rFonts w:ascii="Helvetica" w:hAnsi="Helvetica"/>
          <w:sz w:val="20"/>
          <w:szCs w:val="20"/>
        </w:rPr>
      </w:pPr>
    </w:p>
    <w:p w14:paraId="21B859C5"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Capture attention immediately</w:t>
      </w:r>
      <w:r w:rsidRPr="00BA0248">
        <w:rPr>
          <w:rFonts w:ascii="Helvetica" w:hAnsi="Helvetica"/>
          <w:sz w:val="20"/>
          <w:szCs w:val="20"/>
        </w:rPr>
        <w:t xml:space="preserve"> with a powerful </w:t>
      </w:r>
      <w:r w:rsidRPr="00BA0248">
        <w:rPr>
          <w:rFonts w:ascii="Helvetica" w:hAnsi="Helvetica"/>
          <w:b/>
          <w:bCs/>
          <w:sz w:val="20"/>
          <w:szCs w:val="20"/>
        </w:rPr>
        <w:t>video</w:t>
      </w:r>
      <w:r w:rsidRPr="00BA0248">
        <w:rPr>
          <w:rFonts w:ascii="Helvetica" w:hAnsi="Helvetica"/>
          <w:sz w:val="20"/>
          <w:szCs w:val="20"/>
        </w:rPr>
        <w:t xml:space="preserve"> clip to introduce your message. A well-chosen video sets the emotional tone, illustrates the theme, and draws people in from the very first moment.</w:t>
      </w:r>
    </w:p>
    <w:p w14:paraId="38588E58"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Deepen your content</w:t>
      </w:r>
      <w:r w:rsidRPr="00BA0248">
        <w:rPr>
          <w:rFonts w:ascii="Helvetica" w:hAnsi="Helvetica"/>
          <w:sz w:val="20"/>
          <w:szCs w:val="20"/>
        </w:rPr>
        <w:t xml:space="preserve"> by weaving key insights from the </w:t>
      </w:r>
      <w:r w:rsidRPr="00BA0248">
        <w:rPr>
          <w:rFonts w:ascii="Helvetica" w:hAnsi="Helvetica"/>
          <w:b/>
          <w:bCs/>
          <w:sz w:val="20"/>
          <w:szCs w:val="20"/>
        </w:rPr>
        <w:t>article</w:t>
      </w:r>
      <w:r w:rsidRPr="00BA0248">
        <w:rPr>
          <w:rFonts w:ascii="Helvetica" w:hAnsi="Helvetica"/>
          <w:sz w:val="20"/>
          <w:szCs w:val="20"/>
        </w:rPr>
        <w:t xml:space="preserve"> into your teaching. Use it as rich resource material to add credibility, fresh perspectives, and biblical connections to your sermon.</w:t>
      </w:r>
    </w:p>
    <w:p w14:paraId="38598D27" w14:textId="77777777" w:rsidR="00487827" w:rsidRPr="00BA0248" w:rsidRDefault="00487827" w:rsidP="00BA0248">
      <w:pPr>
        <w:numPr>
          <w:ilvl w:val="0"/>
          <w:numId w:val="16"/>
        </w:numPr>
        <w:spacing w:after="0" w:line="240" w:lineRule="auto"/>
        <w:rPr>
          <w:rFonts w:ascii="Helvetica" w:hAnsi="Helvetica"/>
          <w:sz w:val="20"/>
          <w:szCs w:val="20"/>
        </w:rPr>
      </w:pPr>
      <w:r w:rsidRPr="00BA0248">
        <w:rPr>
          <w:rFonts w:ascii="Helvetica" w:hAnsi="Helvetica"/>
          <w:b/>
          <w:bCs/>
          <w:sz w:val="20"/>
          <w:szCs w:val="20"/>
        </w:rPr>
        <w:t>Drive lasting impact</w:t>
      </w:r>
      <w:r w:rsidRPr="00BA0248">
        <w:rPr>
          <w:rFonts w:ascii="Helvetica" w:hAnsi="Helvetica"/>
          <w:sz w:val="20"/>
          <w:szCs w:val="20"/>
        </w:rPr>
        <w:t xml:space="preserve"> by sharing the </w:t>
      </w:r>
      <w:r w:rsidRPr="00BA0248">
        <w:rPr>
          <w:rFonts w:ascii="Helvetica" w:hAnsi="Helvetica"/>
          <w:b/>
          <w:bCs/>
          <w:sz w:val="20"/>
          <w:szCs w:val="20"/>
        </w:rPr>
        <w:t>app link</w:t>
      </w:r>
      <w:r w:rsidRPr="00BA0248">
        <w:rPr>
          <w:rFonts w:ascii="Helvetica" w:hAnsi="Helvetica"/>
          <w:sz w:val="20"/>
          <w:szCs w:val="20"/>
        </w:rPr>
        <w:t xml:space="preserve"> at the end of your message. This simple tool helps your people review, remember, and apply the core essence of the sermon long after they leave the service.</w:t>
      </w:r>
    </w:p>
    <w:p w14:paraId="02B5127F" w14:textId="77777777" w:rsidR="00BA0248" w:rsidRDefault="00BA0248" w:rsidP="00BA0248">
      <w:pPr>
        <w:spacing w:after="0" w:line="240" w:lineRule="auto"/>
        <w:rPr>
          <w:rFonts w:ascii="Helvetica" w:hAnsi="Helvetica"/>
          <w:sz w:val="20"/>
          <w:szCs w:val="20"/>
        </w:rPr>
      </w:pPr>
    </w:p>
    <w:p w14:paraId="29393F0B" w14:textId="6C0B25C6" w:rsidR="00DA09F1" w:rsidRPr="00BA0248" w:rsidRDefault="00DA09F1" w:rsidP="00BA0248">
      <w:pPr>
        <w:spacing w:after="0" w:line="240" w:lineRule="auto"/>
        <w:rPr>
          <w:rFonts w:ascii="Helvetica" w:hAnsi="Helvetica"/>
          <w:b/>
          <w:bCs/>
          <w:sz w:val="22"/>
          <w:szCs w:val="22"/>
        </w:rPr>
      </w:pPr>
      <w:r w:rsidRPr="00BA0248">
        <w:rPr>
          <w:rFonts w:ascii="Helvetica" w:hAnsi="Helvetica"/>
          <w:sz w:val="22"/>
          <w:szCs w:val="22"/>
        </w:rPr>
        <w:t>Transformational Teaching Resources</w:t>
      </w:r>
      <w:r w:rsidRPr="00BA0248">
        <w:rPr>
          <w:rFonts w:ascii="Helvetica" w:hAnsi="Helvetica"/>
          <w:b/>
          <w:bCs/>
          <w:sz w:val="22"/>
          <w:szCs w:val="22"/>
        </w:rPr>
        <w:t>:</w:t>
      </w:r>
    </w:p>
    <w:p w14:paraId="67DCA9F7" w14:textId="77777777" w:rsidR="00BA0248" w:rsidRPr="00BA0248" w:rsidRDefault="00BA0248" w:rsidP="00BA0248">
      <w:pPr>
        <w:spacing w:after="0" w:line="240" w:lineRule="auto"/>
        <w:rPr>
          <w:rFonts w:ascii="Helvetica" w:hAnsi="Helvetica"/>
          <w:b/>
          <w:bCs/>
          <w:sz w:val="20"/>
          <w:szCs w:val="20"/>
        </w:rPr>
      </w:pPr>
    </w:p>
    <w:p w14:paraId="14343EDF" w14:textId="6CD3ED00" w:rsidR="00DA09F1" w:rsidRPr="00BA0248" w:rsidRDefault="00DA09F1" w:rsidP="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r w:rsidRPr="00BA0248">
        <w:rPr>
          <w:rFonts w:ascii="Helvetica" w:hAnsi="Helvetica"/>
          <w:color w:val="000000"/>
          <w:sz w:val="20"/>
          <w:szCs w:val="20"/>
        </w:rPr>
        <w:t>JO EQUIP Grow Resources</w:t>
      </w:r>
      <w:r w:rsidRPr="00BA0248">
        <w:rPr>
          <w:rFonts w:ascii="Helvetica" w:hAnsi="Helvetica"/>
          <w:b/>
          <w:bCs/>
          <w:color w:val="000000"/>
          <w:sz w:val="20"/>
          <w:szCs w:val="20"/>
        </w:rPr>
        <w:t xml:space="preserve"> </w:t>
      </w:r>
      <w:r w:rsidRPr="00BA0248">
        <w:rPr>
          <w:rFonts w:ascii="Helvetica" w:hAnsi="Helvetica"/>
          <w:color w:val="0070C0"/>
          <w:sz w:val="20"/>
          <w:szCs w:val="20"/>
        </w:rPr>
        <w:t>(https://equip.jesusonline.com/channels/growth/</w:t>
      </w:r>
      <w:r w:rsidRPr="00BA0248">
        <w:rPr>
          <w:rFonts w:ascii="Helvetica" w:hAnsi="Helvetica" w:cs="AppleSystemUIFont"/>
          <w:color w:val="0070C0"/>
          <w:sz w:val="20"/>
          <w:szCs w:val="20"/>
        </w:rPr>
        <w:t>)</w:t>
      </w:r>
    </w:p>
    <w:p w14:paraId="4C3446D7" w14:textId="19DC68A5" w:rsidR="0083674C" w:rsidRPr="00BA0248" w:rsidRDefault="00DA09F1" w:rsidP="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r w:rsidRPr="00BA0248">
        <w:rPr>
          <w:rFonts w:ascii="Helvetica" w:hAnsi="Helvetica"/>
          <w:color w:val="000000"/>
          <w:sz w:val="20"/>
          <w:szCs w:val="20"/>
        </w:rPr>
        <w:t>JO EQUIP Playlists</w:t>
      </w:r>
      <w:r w:rsidRPr="00BA0248">
        <w:rPr>
          <w:rFonts w:ascii="Helvetica" w:hAnsi="Helvetica"/>
          <w:b/>
          <w:bCs/>
          <w:color w:val="000000"/>
          <w:sz w:val="20"/>
          <w:szCs w:val="20"/>
        </w:rPr>
        <w:t xml:space="preserve"> </w:t>
      </w:r>
      <w:r w:rsidRPr="00BA0248">
        <w:rPr>
          <w:rFonts w:ascii="Helvetica" w:hAnsi="Helvetica"/>
          <w:color w:val="0070C0"/>
          <w:sz w:val="20"/>
          <w:szCs w:val="20"/>
        </w:rPr>
        <w:t>(https://equip.jesusonline.com/playlists/</w:t>
      </w:r>
      <w:r w:rsidRPr="00BA0248">
        <w:rPr>
          <w:rFonts w:ascii="Helvetica" w:hAnsi="Helvetica" w:cs="AppleSystemUIFont"/>
          <w:color w:val="0070C0"/>
          <w:sz w:val="20"/>
          <w:szCs w:val="20"/>
        </w:rPr>
        <w:t>)</w:t>
      </w:r>
    </w:p>
    <w:p w14:paraId="7F845AF3" w14:textId="77777777" w:rsidR="00BA0248" w:rsidRPr="00BA0248" w:rsidRDefault="00BA0248">
      <w:pPr>
        <w:pStyle w:val="Heading5"/>
        <w:numPr>
          <w:ilvl w:val="0"/>
          <w:numId w:val="17"/>
        </w:numPr>
        <w:shd w:val="clear" w:color="auto" w:fill="FFFFFF"/>
        <w:tabs>
          <w:tab w:val="num" w:pos="720"/>
        </w:tabs>
        <w:spacing w:before="0" w:after="0" w:line="240" w:lineRule="auto"/>
        <w:ind w:left="720"/>
        <w:rPr>
          <w:rFonts w:ascii="Helvetica" w:hAnsi="Helvetica"/>
          <w:color w:val="000000"/>
          <w:sz w:val="20"/>
          <w:szCs w:val="20"/>
        </w:rPr>
      </w:pPr>
    </w:p>
    <w:sectPr w:rsidR="00BA0248" w:rsidRPr="00BA0248"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9EF1" w14:textId="77777777" w:rsidR="00024B0E" w:rsidRDefault="00024B0E" w:rsidP="0098603E">
      <w:pPr>
        <w:spacing w:after="0" w:line="240" w:lineRule="auto"/>
      </w:pPr>
      <w:r>
        <w:separator/>
      </w:r>
    </w:p>
  </w:endnote>
  <w:endnote w:type="continuationSeparator" w:id="0">
    <w:p w14:paraId="6FF0FEC2" w14:textId="77777777" w:rsidR="00024B0E" w:rsidRDefault="00024B0E" w:rsidP="00986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4753056"/>
      <w:docPartObj>
        <w:docPartGallery w:val="Page Numbers (Bottom of Page)"/>
        <w:docPartUnique/>
      </w:docPartObj>
    </w:sdtPr>
    <w:sdtEndPr>
      <w:rPr>
        <w:rStyle w:val="PageNumber"/>
      </w:rPr>
    </w:sdtEndPr>
    <w:sdtContent>
      <w:p w14:paraId="002457CC" w14:textId="3F1EF4B4"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4B3063">
          <w:rPr>
            <w:rStyle w:val="PageNumber"/>
          </w:rPr>
          <w:fldChar w:fldCharType="separate"/>
        </w:r>
        <w:r>
          <w:rPr>
            <w:rStyle w:val="PageNumber"/>
          </w:rPr>
          <w:fldChar w:fldCharType="end"/>
        </w:r>
      </w:p>
    </w:sdtContent>
  </w:sdt>
  <w:p w14:paraId="3EB6A6A8" w14:textId="77777777" w:rsidR="0098603E" w:rsidRDefault="0098603E" w:rsidP="009860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1287718"/>
      <w:docPartObj>
        <w:docPartGallery w:val="Page Numbers (Bottom of Page)"/>
        <w:docPartUnique/>
      </w:docPartObj>
    </w:sdtPr>
    <w:sdtEndPr>
      <w:rPr>
        <w:rStyle w:val="PageNumber"/>
      </w:rPr>
    </w:sdtEndPr>
    <w:sdtContent>
      <w:p w14:paraId="52CBB20B" w14:textId="4340EA97"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9F3548" w14:textId="77777777" w:rsidR="0098603E" w:rsidRDefault="0098603E" w:rsidP="009860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0E485" w14:textId="77777777" w:rsidR="00024B0E" w:rsidRDefault="00024B0E" w:rsidP="0098603E">
      <w:pPr>
        <w:spacing w:after="0" w:line="240" w:lineRule="auto"/>
      </w:pPr>
      <w:r>
        <w:separator/>
      </w:r>
    </w:p>
  </w:footnote>
  <w:footnote w:type="continuationSeparator" w:id="0">
    <w:p w14:paraId="594BBF74" w14:textId="77777777" w:rsidR="00024B0E" w:rsidRDefault="00024B0E" w:rsidP="00986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2E01"/>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D1411"/>
    <w:multiLevelType w:val="multilevel"/>
    <w:tmpl w:val="226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3D8"/>
    <w:multiLevelType w:val="multilevel"/>
    <w:tmpl w:val="42E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76EC5"/>
    <w:multiLevelType w:val="multilevel"/>
    <w:tmpl w:val="7AAE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76C99"/>
    <w:multiLevelType w:val="multilevel"/>
    <w:tmpl w:val="E6E6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5578B"/>
    <w:multiLevelType w:val="multilevel"/>
    <w:tmpl w:val="4A52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15AB9"/>
    <w:multiLevelType w:val="multilevel"/>
    <w:tmpl w:val="6D5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27E73"/>
    <w:multiLevelType w:val="multilevel"/>
    <w:tmpl w:val="B0B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5DB5"/>
    <w:multiLevelType w:val="multilevel"/>
    <w:tmpl w:val="875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1610"/>
    <w:multiLevelType w:val="multilevel"/>
    <w:tmpl w:val="2E003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04C73"/>
    <w:multiLevelType w:val="multilevel"/>
    <w:tmpl w:val="35E2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B79C5"/>
    <w:multiLevelType w:val="multilevel"/>
    <w:tmpl w:val="8C0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33109"/>
    <w:multiLevelType w:val="multilevel"/>
    <w:tmpl w:val="ABE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775A4"/>
    <w:multiLevelType w:val="multilevel"/>
    <w:tmpl w:val="CC3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B4CDA"/>
    <w:multiLevelType w:val="multilevel"/>
    <w:tmpl w:val="0B2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90086">
    <w:abstractNumId w:val="11"/>
  </w:num>
  <w:num w:numId="2" w16cid:durableId="538664127">
    <w:abstractNumId w:val="13"/>
  </w:num>
  <w:num w:numId="3" w16cid:durableId="931856581">
    <w:abstractNumId w:val="8"/>
  </w:num>
  <w:num w:numId="4" w16cid:durableId="2060129624">
    <w:abstractNumId w:val="1"/>
  </w:num>
  <w:num w:numId="5" w16cid:durableId="354814377">
    <w:abstractNumId w:val="3"/>
  </w:num>
  <w:num w:numId="6" w16cid:durableId="1407680280">
    <w:abstractNumId w:val="9"/>
  </w:num>
  <w:num w:numId="7" w16cid:durableId="1303004564">
    <w:abstractNumId w:val="14"/>
  </w:num>
  <w:num w:numId="8" w16cid:durableId="583958511">
    <w:abstractNumId w:val="16"/>
  </w:num>
  <w:num w:numId="9" w16cid:durableId="480970310">
    <w:abstractNumId w:val="6"/>
  </w:num>
  <w:num w:numId="10" w16cid:durableId="504169849">
    <w:abstractNumId w:val="10"/>
  </w:num>
  <w:num w:numId="11" w16cid:durableId="1992323424">
    <w:abstractNumId w:val="15"/>
  </w:num>
  <w:num w:numId="12" w16cid:durableId="292488795">
    <w:abstractNumId w:val="5"/>
  </w:num>
  <w:num w:numId="13" w16cid:durableId="1462846032">
    <w:abstractNumId w:val="2"/>
  </w:num>
  <w:num w:numId="14" w16cid:durableId="956525002">
    <w:abstractNumId w:val="4"/>
  </w:num>
  <w:num w:numId="15" w16cid:durableId="949629074">
    <w:abstractNumId w:val="7"/>
  </w:num>
  <w:num w:numId="16" w16cid:durableId="1937131249">
    <w:abstractNumId w:val="0"/>
  </w:num>
  <w:num w:numId="17" w16cid:durableId="13244344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4B0E"/>
    <w:rsid w:val="00046223"/>
    <w:rsid w:val="00096B82"/>
    <w:rsid w:val="000975DB"/>
    <w:rsid w:val="000B7755"/>
    <w:rsid w:val="001233E1"/>
    <w:rsid w:val="0027591A"/>
    <w:rsid w:val="00287022"/>
    <w:rsid w:val="002A7C45"/>
    <w:rsid w:val="002E0E42"/>
    <w:rsid w:val="002E4749"/>
    <w:rsid w:val="002F12FB"/>
    <w:rsid w:val="00323147"/>
    <w:rsid w:val="0038620E"/>
    <w:rsid w:val="003A4BEF"/>
    <w:rsid w:val="00434AED"/>
    <w:rsid w:val="00460A8B"/>
    <w:rsid w:val="004705ED"/>
    <w:rsid w:val="00487827"/>
    <w:rsid w:val="00491661"/>
    <w:rsid w:val="004B2D6C"/>
    <w:rsid w:val="004B3063"/>
    <w:rsid w:val="00543208"/>
    <w:rsid w:val="00595B10"/>
    <w:rsid w:val="005B0075"/>
    <w:rsid w:val="005C1DBB"/>
    <w:rsid w:val="005C7DBC"/>
    <w:rsid w:val="005E3D24"/>
    <w:rsid w:val="0064689A"/>
    <w:rsid w:val="0066135F"/>
    <w:rsid w:val="006A3137"/>
    <w:rsid w:val="006D6180"/>
    <w:rsid w:val="0071470C"/>
    <w:rsid w:val="007A3C28"/>
    <w:rsid w:val="007D4422"/>
    <w:rsid w:val="0083674C"/>
    <w:rsid w:val="008541D0"/>
    <w:rsid w:val="009318EE"/>
    <w:rsid w:val="0098603E"/>
    <w:rsid w:val="009B7D41"/>
    <w:rsid w:val="009E2EFC"/>
    <w:rsid w:val="00A5562B"/>
    <w:rsid w:val="00A927DE"/>
    <w:rsid w:val="00B24988"/>
    <w:rsid w:val="00B466B0"/>
    <w:rsid w:val="00B73D61"/>
    <w:rsid w:val="00BA0248"/>
    <w:rsid w:val="00BA0596"/>
    <w:rsid w:val="00BD2FA5"/>
    <w:rsid w:val="00BE4731"/>
    <w:rsid w:val="00C97630"/>
    <w:rsid w:val="00CD4A37"/>
    <w:rsid w:val="00D06CD7"/>
    <w:rsid w:val="00D07CF1"/>
    <w:rsid w:val="00D26520"/>
    <w:rsid w:val="00D34EE5"/>
    <w:rsid w:val="00D73FD2"/>
    <w:rsid w:val="00DA09F1"/>
    <w:rsid w:val="00EA67C8"/>
    <w:rsid w:val="00F150B4"/>
    <w:rsid w:val="00F36FAE"/>
    <w:rsid w:val="00F8729D"/>
    <w:rsid w:val="00FA7945"/>
    <w:rsid w:val="00FB4633"/>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09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5DB"/>
    <w:rPr>
      <w:b/>
      <w:bCs/>
    </w:rPr>
  </w:style>
  <w:style w:type="paragraph" w:styleId="Footer">
    <w:name w:val="footer"/>
    <w:basedOn w:val="Normal"/>
    <w:link w:val="FooterChar"/>
    <w:uiPriority w:val="99"/>
    <w:unhideWhenUsed/>
    <w:rsid w:val="00986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03E"/>
  </w:style>
  <w:style w:type="character" w:styleId="PageNumber">
    <w:name w:val="page number"/>
    <w:basedOn w:val="DefaultParagraphFont"/>
    <w:uiPriority w:val="99"/>
    <w:semiHidden/>
    <w:unhideWhenUsed/>
    <w:rsid w:val="0098603E"/>
  </w:style>
  <w:style w:type="character" w:styleId="Hyperlink">
    <w:name w:val="Hyperlink"/>
    <w:basedOn w:val="DefaultParagraphFont"/>
    <w:uiPriority w:val="99"/>
    <w:unhideWhenUsed/>
    <w:rsid w:val="00DA09F1"/>
    <w:rPr>
      <w:color w:val="467886" w:themeColor="hyperlink"/>
      <w:u w:val="single"/>
    </w:rPr>
  </w:style>
  <w:style w:type="character" w:styleId="UnresolvedMention">
    <w:name w:val="Unresolved Mention"/>
    <w:basedOn w:val="DefaultParagraphFont"/>
    <w:uiPriority w:val="99"/>
    <w:semiHidden/>
    <w:unhideWhenUsed/>
    <w:rsid w:val="00DA0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3</cp:revision>
  <cp:lastPrinted>2026-06-06T19:14:00Z</cp:lastPrinted>
  <dcterms:created xsi:type="dcterms:W3CDTF">2026-06-29T17:53:00Z</dcterms:created>
  <dcterms:modified xsi:type="dcterms:W3CDTF">2026-06-29T17:58:00Z</dcterms:modified>
</cp:coreProperties>
</file>