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623CD" w14:paraId="02F7798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65D"/>
            <w:tcMar>
              <w:top w:w="180" w:type="dxa"/>
              <w:left w:w="220" w:type="dxa"/>
              <w:bottom w:w="180" w:type="dxa"/>
              <w:right w:w="220" w:type="dxa"/>
            </w:tcMar>
          </w:tcPr>
          <w:p w14:paraId="0043C912" w14:textId="77777777" w:rsidR="005623CD" w:rsidRDefault="00000000">
            <w:pPr>
              <w:spacing w:after="40" w:line="288" w:lineRule="auto"/>
            </w:pPr>
            <w:r>
              <w:rPr>
                <w:b/>
                <w:bCs/>
                <w:color w:val="C9D4E0"/>
                <w:sz w:val="18"/>
                <w:szCs w:val="18"/>
              </w:rPr>
              <w:t>GO FURTHER</w:t>
            </w:r>
          </w:p>
          <w:p w14:paraId="43855D3A" w14:textId="77777777" w:rsidR="005623CD" w:rsidRDefault="00000000">
            <w:pPr>
              <w:spacing w:after="40" w:line="288" w:lineRule="auto"/>
            </w:pPr>
            <w:r>
              <w:rPr>
                <w:b/>
                <w:bCs/>
                <w:color w:val="FFFFFF"/>
                <w:sz w:val="36"/>
                <w:szCs w:val="36"/>
              </w:rPr>
              <w:t>Beholding the Majesty of God</w:t>
            </w:r>
          </w:p>
          <w:p w14:paraId="6E5661EB" w14:textId="77777777" w:rsidR="005623CD" w:rsidRDefault="00000000">
            <w:pPr>
              <w:spacing w:after="20" w:line="288" w:lineRule="auto"/>
            </w:pPr>
            <w:r>
              <w:rPr>
                <w:i/>
                <w:iCs/>
                <w:color w:val="D6DEE8"/>
                <w:sz w:val="20"/>
                <w:szCs w:val="20"/>
              </w:rPr>
              <w:t>Explore His Divine Attributes</w:t>
            </w:r>
          </w:p>
        </w:tc>
      </w:tr>
    </w:tbl>
    <w:p w14:paraId="6AFDB49C" w14:textId="77777777" w:rsidR="005623CD" w:rsidRDefault="00000000">
      <w:pPr>
        <w:pStyle w:val="Heading1"/>
        <w:spacing w:before="0" w:line="288" w:lineRule="auto"/>
      </w:pPr>
      <w:r>
        <w:rPr>
          <w:sz w:val="32"/>
          <w:szCs w:val="32"/>
        </w:rPr>
        <w:t>For the web team</w:t>
      </w:r>
    </w:p>
    <w:p w14:paraId="2206C7F3" w14:textId="77777777" w:rsidR="005623CD" w:rsidRDefault="00000000">
      <w:pPr>
        <w:spacing w:after="200" w:line="288" w:lineRule="auto"/>
      </w:pPr>
      <w:r>
        <w:rPr>
          <w:color w:val="222222"/>
        </w:rPr>
        <w:t>This page opens when the reader taps Beholding the Majesty of God on the Go Further page. Introduction first. The six readings are the table of contents. The title of each reading is the only link. Do not add “read more.” Do not lock later readings.</w:t>
      </w:r>
    </w:p>
    <w:p w14:paraId="793188D2" w14:textId="77777777" w:rsidR="005623CD" w:rsidRDefault="00000000">
      <w:pPr>
        <w:spacing w:before="40" w:after="200" w:line="288" w:lineRule="auto"/>
      </w:pPr>
      <w:r>
        <w:rPr>
          <w:b/>
          <w:bCs/>
          <w:color w:val="8B6914"/>
        </w:rPr>
        <w:t>COPY FOR THE OPENING PAGE</w:t>
      </w:r>
    </w:p>
    <w:p w14:paraId="7C5ACE6E" w14:textId="77777777" w:rsidR="005623CD" w:rsidRDefault="00000000">
      <w:pPr>
        <w:pStyle w:val="Heading1"/>
        <w:spacing w:before="0" w:after="60" w:line="288" w:lineRule="auto"/>
      </w:pPr>
      <w:r>
        <w:t>Beholding the Majesty of God</w:t>
      </w:r>
    </w:p>
    <w:p w14:paraId="42AE52C3" w14:textId="77777777" w:rsidR="005623CD" w:rsidRDefault="00000000">
      <w:pPr>
        <w:spacing w:after="240" w:line="288" w:lineRule="auto"/>
      </w:pPr>
      <w:r>
        <w:rPr>
          <w:i/>
          <w:iCs/>
          <w:color w:val="555555"/>
          <w:sz w:val="24"/>
          <w:szCs w:val="24"/>
        </w:rPr>
        <w:t>Explore His Divine Attributes</w:t>
      </w:r>
    </w:p>
    <w:p w14:paraId="34A9E5F9" w14:textId="77777777" w:rsidR="005623CD" w:rsidRDefault="00000000">
      <w:pPr>
        <w:spacing w:after="200" w:line="288" w:lineRule="auto"/>
      </w:pPr>
      <w:r>
        <w:rPr>
          <w:color w:val="222222"/>
        </w:rPr>
        <w:t>The Christian life does not begin with what you must become. It begins with who God is.</w:t>
      </w:r>
    </w:p>
    <w:p w14:paraId="74E840D8" w14:textId="77777777" w:rsidR="005623CD" w:rsidRDefault="00000000">
      <w:pPr>
        <w:spacing w:after="200" w:line="288" w:lineRule="auto"/>
      </w:pPr>
      <w:r>
        <w:rPr>
          <w:color w:val="222222"/>
        </w:rPr>
        <w:t>A small view of God produces a small and anxious life. You measure yourself, manage outcomes, and wonder if He is able, near, or even kind. A true view of God does the opposite. It settles the heart. The One who simply is does not depend on you. He is able. He does not change. His goodness moves toward the undeserving and does not let go.</w:t>
      </w:r>
    </w:p>
    <w:p w14:paraId="0D0C91F0" w14:textId="77777777" w:rsidR="005623CD" w:rsidRDefault="00000000">
      <w:pPr>
        <w:spacing w:after="200" w:line="288" w:lineRule="auto"/>
      </w:pPr>
      <w:r>
        <w:rPr>
          <w:color w:val="222222"/>
        </w:rPr>
        <w:t xml:space="preserve">These six short readings are an invitation to look up. They are not a catalog of ideas about God. They are a quiet beholding of His being, His power, His integrity, and His goodness—so that ordinary days can be lived in the light of who He </w:t>
      </w:r>
      <w:proofErr w:type="gramStart"/>
      <w:r>
        <w:rPr>
          <w:color w:val="222222"/>
        </w:rPr>
        <w:t>actually is</w:t>
      </w:r>
      <w:proofErr w:type="gramEnd"/>
      <w:r>
        <w:rPr>
          <w:color w:val="222222"/>
        </w:rPr>
        <w:t>.</w:t>
      </w:r>
    </w:p>
    <w:p w14:paraId="36475438" w14:textId="77777777" w:rsidR="005623CD" w:rsidRDefault="00000000">
      <w:pPr>
        <w:spacing w:after="280" w:line="288" w:lineRule="auto"/>
      </w:pPr>
      <w:r>
        <w:rPr>
          <w:i/>
          <w:iCs/>
          <w:color w:val="222222"/>
        </w:rPr>
        <w:t>Read them in order if you can. Or open the one that names the question you carry about Him today.</w:t>
      </w:r>
    </w:p>
    <w:p w14:paraId="6976AC60" w14:textId="75237B6A" w:rsidR="005623CD" w:rsidRDefault="00000000">
      <w:pPr>
        <w:pStyle w:val="Heading2"/>
        <w:spacing w:before="0" w:after="80" w:line="288" w:lineRule="auto"/>
      </w:pPr>
      <w:r>
        <w:t xml:space="preserve">The </w:t>
      </w:r>
      <w:r w:rsidR="008F113D">
        <w:t>S</w:t>
      </w:r>
      <w:r>
        <w:t xml:space="preserve">ix </w:t>
      </w:r>
      <w:r w:rsidR="008F113D">
        <w:t>R</w:t>
      </w:r>
      <w:r>
        <w:t>eadings</w:t>
      </w:r>
    </w:p>
    <w:p w14:paraId="43765898" w14:textId="77777777" w:rsidR="005623CD" w:rsidRDefault="00000000">
      <w:pPr>
        <w:spacing w:after="40" w:line="288" w:lineRule="auto"/>
      </w:pPr>
      <w:r>
        <w:rPr>
          <w:b/>
          <w:bCs/>
          <w:color w:val="1B365D"/>
        </w:rPr>
        <w:t>1. The Supreme Pursuit of the Heart</w:t>
      </w:r>
    </w:p>
    <w:p w14:paraId="2E319384" w14:textId="77777777" w:rsidR="005623CD" w:rsidRDefault="00000000">
      <w:pPr>
        <w:spacing w:after="180" w:line="288" w:lineRule="auto"/>
      </w:pPr>
      <w:r>
        <w:rPr>
          <w:color w:val="222222"/>
          <w:sz w:val="21"/>
          <w:szCs w:val="21"/>
        </w:rPr>
        <w:t>The heart was made for more than lesser loves. Its highest joy is to behold the God who made it.</w:t>
      </w:r>
    </w:p>
    <w:p w14:paraId="3EF4EFB1" w14:textId="77777777" w:rsidR="005623CD" w:rsidRDefault="00000000">
      <w:pPr>
        <w:spacing w:after="40" w:line="288" w:lineRule="auto"/>
      </w:pPr>
      <w:r>
        <w:rPr>
          <w:b/>
          <w:bCs/>
          <w:color w:val="1B365D"/>
        </w:rPr>
        <w:t>2. Attributes of Being</w:t>
      </w:r>
    </w:p>
    <w:p w14:paraId="559C30BE" w14:textId="77777777" w:rsidR="005623CD" w:rsidRDefault="00000000">
      <w:pPr>
        <w:spacing w:after="180" w:line="288" w:lineRule="auto"/>
      </w:pPr>
      <w:r>
        <w:rPr>
          <w:color w:val="222222"/>
          <w:sz w:val="21"/>
          <w:szCs w:val="21"/>
        </w:rPr>
        <w:t>God does not depend on anything He has made. He is the One who simply is—and all life flows from Him.</w:t>
      </w:r>
    </w:p>
    <w:p w14:paraId="6406C1E3" w14:textId="77777777" w:rsidR="005623CD" w:rsidRDefault="00000000">
      <w:pPr>
        <w:spacing w:after="40" w:line="288" w:lineRule="auto"/>
      </w:pPr>
      <w:r>
        <w:rPr>
          <w:b/>
          <w:bCs/>
          <w:color w:val="1B365D"/>
        </w:rPr>
        <w:t>3. Attributes of Ability</w:t>
      </w:r>
    </w:p>
    <w:p w14:paraId="72490BA3" w14:textId="77777777" w:rsidR="005623CD" w:rsidRDefault="00000000">
      <w:pPr>
        <w:spacing w:after="180" w:line="288" w:lineRule="auto"/>
      </w:pPr>
      <w:r>
        <w:rPr>
          <w:color w:val="222222"/>
          <w:sz w:val="21"/>
          <w:szCs w:val="21"/>
        </w:rPr>
        <w:t>Nothing you face is beyond His power or hidden from His sight. The God who is able is also near—and He does not change.</w:t>
      </w:r>
    </w:p>
    <w:p w14:paraId="775054D0" w14:textId="77777777" w:rsidR="005623CD" w:rsidRDefault="00000000">
      <w:pPr>
        <w:spacing w:after="40" w:line="288" w:lineRule="auto"/>
      </w:pPr>
      <w:r>
        <w:rPr>
          <w:b/>
          <w:bCs/>
          <w:color w:val="1B365D"/>
        </w:rPr>
        <w:t>4. Attributes of Integrity</w:t>
      </w:r>
    </w:p>
    <w:p w14:paraId="5FD29F47" w14:textId="77777777" w:rsidR="005623CD" w:rsidRDefault="00000000">
      <w:pPr>
        <w:spacing w:after="180" w:line="288" w:lineRule="auto"/>
      </w:pPr>
      <w:r>
        <w:rPr>
          <w:color w:val="222222"/>
          <w:sz w:val="21"/>
          <w:szCs w:val="21"/>
        </w:rPr>
        <w:t>God’s character has no fracture and no shadow. The purity that humbles the heart is the same integrity that draws it near.</w:t>
      </w:r>
    </w:p>
    <w:p w14:paraId="2E356067" w14:textId="77777777" w:rsidR="005623CD" w:rsidRDefault="00000000">
      <w:pPr>
        <w:spacing w:after="40" w:line="288" w:lineRule="auto"/>
      </w:pPr>
      <w:r>
        <w:rPr>
          <w:b/>
          <w:bCs/>
          <w:color w:val="1B365D"/>
        </w:rPr>
        <w:t>5. Attributes of Goodness</w:t>
      </w:r>
    </w:p>
    <w:p w14:paraId="50C021B0" w14:textId="77777777" w:rsidR="005623CD" w:rsidRDefault="00000000">
      <w:pPr>
        <w:spacing w:after="180" w:line="288" w:lineRule="auto"/>
      </w:pPr>
      <w:r>
        <w:rPr>
          <w:color w:val="222222"/>
          <w:sz w:val="21"/>
          <w:szCs w:val="21"/>
        </w:rPr>
        <w:t>The heart of God is not only holy. It is goodness that moves toward the undeserving and does not let go.</w:t>
      </w:r>
    </w:p>
    <w:p w14:paraId="75D947B5" w14:textId="77777777" w:rsidR="005623CD" w:rsidRDefault="00000000">
      <w:pPr>
        <w:spacing w:after="40" w:line="288" w:lineRule="auto"/>
      </w:pPr>
      <w:r>
        <w:rPr>
          <w:b/>
          <w:bCs/>
          <w:color w:val="1B365D"/>
        </w:rPr>
        <w:lastRenderedPageBreak/>
        <w:t>6. Live in the Light of His Majesty</w:t>
      </w:r>
    </w:p>
    <w:p w14:paraId="2BA0E4BD" w14:textId="77777777" w:rsidR="005623CD" w:rsidRDefault="00000000">
      <w:pPr>
        <w:spacing w:after="180" w:line="288" w:lineRule="auto"/>
      </w:pPr>
      <w:r>
        <w:rPr>
          <w:color w:val="222222"/>
          <w:sz w:val="21"/>
          <w:szCs w:val="21"/>
        </w:rPr>
        <w:t>To know what God is like is not the end of the journey. It is the light by which the rest of life is meant to be lived.</w:t>
      </w:r>
    </w:p>
    <w:p w14:paraId="5673F569" w14:textId="77777777" w:rsidR="005623CD" w:rsidRDefault="00000000">
      <w:pPr>
        <w:spacing w:before="80" w:after="200" w:line="288" w:lineRule="auto"/>
      </w:pPr>
      <w:r>
        <w:rPr>
          <w:color w:val="222222"/>
        </w:rPr>
        <w:t xml:space="preserve">You do not have to make God larger. You only </w:t>
      </w:r>
      <w:proofErr w:type="gramStart"/>
      <w:r>
        <w:rPr>
          <w:color w:val="222222"/>
        </w:rPr>
        <w:t>have to</w:t>
      </w:r>
      <w:proofErr w:type="gramEnd"/>
      <w:r>
        <w:rPr>
          <w:color w:val="222222"/>
        </w:rPr>
        <w:t xml:space="preserve"> look. He is already who He has always been.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623CD" w14:paraId="2836E018" w14:textId="77777777">
        <w:tblPrEx>
          <w:tblCellMar>
            <w:top w:w="0" w:type="dxa"/>
            <w:bottom w:w="0" w:type="dxa"/>
          </w:tblCellMar>
        </w:tblPrEx>
        <w:tc>
          <w:tcPr>
            <w:tcW w:w="10080" w:type="dxa"/>
            <w:tcBorders>
              <w:top w:val="single" w:sz="6" w:space="0" w:color="C9C2B2"/>
              <w:left w:val="single" w:sz="6" w:space="0" w:color="C9C2B2"/>
              <w:bottom w:val="single" w:sz="6" w:space="0" w:color="C9C2B2"/>
              <w:right w:val="single" w:sz="6" w:space="0" w:color="C9C2B2"/>
            </w:tcBorders>
            <w:shd w:val="clear" w:color="auto" w:fill="F7F4EE"/>
            <w:tcMar>
              <w:top w:w="140" w:type="dxa"/>
              <w:left w:w="200" w:type="dxa"/>
              <w:bottom w:w="140" w:type="dxa"/>
              <w:right w:w="200" w:type="dxa"/>
            </w:tcMar>
          </w:tcPr>
          <w:p w14:paraId="399A9350" w14:textId="77777777" w:rsidR="005623CD" w:rsidRDefault="00000000">
            <w:pPr>
              <w:spacing w:after="40" w:line="288" w:lineRule="auto"/>
            </w:pPr>
            <w:proofErr w:type="gramStart"/>
            <w:r>
              <w:rPr>
                <w:b/>
                <w:bCs/>
                <w:color w:val="1B365D"/>
              </w:rPr>
              <w:t>BUTTON  →</w:t>
            </w:r>
            <w:proofErr w:type="gramEnd"/>
            <w:r>
              <w:rPr>
                <w:b/>
                <w:bCs/>
                <w:color w:val="1B365D"/>
              </w:rPr>
              <w:t xml:space="preserve">  Begin the first reading</w:t>
            </w:r>
          </w:p>
          <w:p w14:paraId="7A12398D" w14:textId="77777777" w:rsidR="005623CD" w:rsidRDefault="00000000">
            <w:pPr>
              <w:spacing w:after="20" w:line="288" w:lineRule="auto"/>
            </w:pPr>
            <w:r>
              <w:rPr>
                <w:i/>
                <w:iCs/>
                <w:color w:val="555555"/>
                <w:sz w:val="20"/>
                <w:szCs w:val="20"/>
              </w:rPr>
              <w:t>Opens reading 1: The Supreme Pursuit of the Heart. The six titles above remain visible and clickable.</w:t>
            </w:r>
          </w:p>
        </w:tc>
      </w:tr>
    </w:tbl>
    <w:p w14:paraId="5C3FB496" w14:textId="77777777" w:rsidR="005623CD" w:rsidRDefault="00000000">
      <w:pPr>
        <w:pStyle w:val="Heading1"/>
        <w:spacing w:before="360" w:line="288" w:lineRule="auto"/>
      </w:pPr>
      <w:r>
        <w:rPr>
          <w:sz w:val="32"/>
          <w:szCs w:val="32"/>
        </w:rPr>
        <w:t>Build notes</w:t>
      </w:r>
    </w:p>
    <w:p w14:paraId="12FFBD5B" w14:textId="77777777" w:rsidR="005623CD" w:rsidRDefault="00000000">
      <w:pPr>
        <w:pStyle w:val="ListParagraph"/>
        <w:numPr>
          <w:ilvl w:val="0"/>
          <w:numId w:val="2"/>
        </w:numPr>
        <w:spacing w:after="80" w:line="276" w:lineRule="auto"/>
      </w:pPr>
      <w:r>
        <w:rPr>
          <w:color w:val="222222"/>
        </w:rPr>
        <w:t>Parent page: Go Further. This is a second-level page, not a nested header menu.</w:t>
      </w:r>
    </w:p>
    <w:p w14:paraId="780FFDE2" w14:textId="77777777" w:rsidR="005623CD" w:rsidRDefault="00000000">
      <w:pPr>
        <w:pStyle w:val="ListParagraph"/>
        <w:numPr>
          <w:ilvl w:val="0"/>
          <w:numId w:val="2"/>
        </w:numPr>
        <w:spacing w:after="80" w:line="276" w:lineRule="auto"/>
      </w:pPr>
      <w:r>
        <w:rPr>
          <w:color w:val="222222"/>
        </w:rPr>
        <w:t>Call these “readings,” not articles.</w:t>
      </w:r>
    </w:p>
    <w:p w14:paraId="188BBF4A" w14:textId="77777777" w:rsidR="005623CD" w:rsidRDefault="00000000">
      <w:pPr>
        <w:pStyle w:val="ListParagraph"/>
        <w:numPr>
          <w:ilvl w:val="0"/>
          <w:numId w:val="2"/>
        </w:numPr>
        <w:spacing w:after="80" w:line="276" w:lineRule="auto"/>
      </w:pPr>
      <w:r>
        <w:rPr>
          <w:color w:val="222222"/>
        </w:rPr>
        <w:t>Do not add “read more” or “more” under a title. The title is the only link.</w:t>
      </w:r>
    </w:p>
    <w:p w14:paraId="44363AD9" w14:textId="77777777" w:rsidR="005623CD" w:rsidRDefault="00000000">
      <w:pPr>
        <w:pStyle w:val="ListParagraph"/>
        <w:numPr>
          <w:ilvl w:val="0"/>
          <w:numId w:val="2"/>
        </w:numPr>
        <w:spacing w:after="80" w:line="276" w:lineRule="auto"/>
      </w:pPr>
      <w:r>
        <w:rPr>
          <w:color w:val="222222"/>
        </w:rPr>
        <w:t>A small cover image may sit under the title block, before the first paragraph. Keep it small on mobile.</w:t>
      </w:r>
    </w:p>
    <w:p w14:paraId="6F7C5CD0" w14:textId="77777777" w:rsidR="005623CD" w:rsidRDefault="00000000">
      <w:pPr>
        <w:pStyle w:val="ListParagraph"/>
        <w:numPr>
          <w:ilvl w:val="0"/>
          <w:numId w:val="2"/>
        </w:numPr>
        <w:spacing w:after="80" w:line="276" w:lineRule="auto"/>
      </w:pPr>
      <w:r>
        <w:rPr>
          <w:color w:val="222222"/>
        </w:rPr>
        <w:t>Do not lock readings 2–6.</w:t>
      </w:r>
    </w:p>
    <w:p w14:paraId="11018A6E" w14:textId="77777777" w:rsidR="005623CD" w:rsidRDefault="00000000">
      <w:pPr>
        <w:pStyle w:val="ListParagraph"/>
        <w:numPr>
          <w:ilvl w:val="0"/>
          <w:numId w:val="2"/>
        </w:numPr>
        <w:spacing w:after="80" w:line="276" w:lineRule="auto"/>
      </w:pPr>
      <w:r>
        <w:rPr>
          <w:color w:val="222222"/>
        </w:rPr>
        <w:t>At the bottom of each reading: Next reading · Back to the reading list.</w:t>
      </w:r>
    </w:p>
    <w:p w14:paraId="032862F9" w14:textId="77777777" w:rsidR="005623CD" w:rsidRDefault="00000000">
      <w:pPr>
        <w:pStyle w:val="ListParagraph"/>
        <w:numPr>
          <w:ilvl w:val="0"/>
          <w:numId w:val="2"/>
        </w:numPr>
        <w:spacing w:after="80" w:line="276" w:lineRule="auto"/>
      </w:pPr>
      <w:r>
        <w:rPr>
          <w:color w:val="222222"/>
        </w:rPr>
        <w:t>Site menu stays flat: Begin the Guide · Go Further · Read the Bible · Send a Message · Start Page.</w:t>
      </w:r>
    </w:p>
    <w:sectPr w:rsidR="005623CD">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D72E2B" w14:textId="77777777" w:rsidR="00CE372D" w:rsidRDefault="00CE372D">
      <w:r>
        <w:separator/>
      </w:r>
    </w:p>
  </w:endnote>
  <w:endnote w:type="continuationSeparator" w:id="0">
    <w:p w14:paraId="0B693FE3" w14:textId="77777777" w:rsidR="00CE372D" w:rsidRDefault="00CE3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523E1D" w14:textId="77777777" w:rsidR="005623CD" w:rsidRDefault="00000000">
    <w:pPr>
      <w:jc w:val="right"/>
    </w:pPr>
    <w:r>
      <w:rPr>
        <w:color w:val="555555"/>
        <w:sz w:val="16"/>
        <w:szCs w:val="16"/>
      </w:rPr>
      <w:t xml:space="preserve">Beholding the Majesty of God   ·   </w:t>
    </w:r>
    <w:r>
      <w:rPr>
        <w:color w:val="555555"/>
        <w:sz w:val="16"/>
        <w:szCs w:val="16"/>
      </w:rPr>
      <w:fldChar w:fldCharType="begin"/>
    </w:r>
    <w:r>
      <w:rPr>
        <w:color w:val="555555"/>
        <w:sz w:val="16"/>
        <w:szCs w:val="16"/>
      </w:rPr>
      <w:instrText>PAGE</w:instrText>
    </w:r>
    <w:r>
      <w:rPr>
        <w:color w:val="555555"/>
        <w:sz w:val="16"/>
        <w:szCs w:val="16"/>
      </w:rPr>
      <w:fldChar w:fldCharType="separate"/>
    </w:r>
    <w:r w:rsidR="008F113D">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59AD05" w14:textId="77777777" w:rsidR="00CE372D" w:rsidRDefault="00CE372D">
      <w:r>
        <w:separator/>
      </w:r>
    </w:p>
  </w:footnote>
  <w:footnote w:type="continuationSeparator" w:id="0">
    <w:p w14:paraId="4F558D1A" w14:textId="77777777" w:rsidR="00CE372D" w:rsidRDefault="00CE3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B5BC9B" w14:textId="77777777" w:rsidR="005623CD" w:rsidRDefault="00000000">
    <w:pPr>
      <w:spacing w:line="288" w:lineRule="auto"/>
    </w:pPr>
    <w:r>
      <w:rPr>
        <w:color w:val="555555"/>
        <w:sz w:val="18"/>
        <w:szCs w:val="18"/>
      </w:rPr>
      <w:t xml:space="preserve">Go </w:t>
    </w:r>
    <w:proofErr w:type="gramStart"/>
    <w:r>
      <w:rPr>
        <w:color w:val="555555"/>
        <w:sz w:val="18"/>
        <w:szCs w:val="18"/>
      </w:rPr>
      <w:t>Further  ·</w:t>
    </w:r>
    <w:proofErr w:type="gramEnd"/>
    <w:r>
      <w:rPr>
        <w:color w:val="555555"/>
        <w:sz w:val="18"/>
        <w:szCs w:val="18"/>
      </w:rPr>
      <w:t xml:space="preserve">  book opening </w:t>
    </w:r>
    <w:proofErr w:type="gramStart"/>
    <w:r>
      <w:rPr>
        <w:color w:val="555555"/>
        <w:sz w:val="18"/>
        <w:szCs w:val="18"/>
      </w:rPr>
      <w:t>page  ·</w:t>
    </w:r>
    <w:proofErr w:type="gramEnd"/>
    <w:r>
      <w:rPr>
        <w:color w:val="555555"/>
        <w:sz w:val="18"/>
        <w:szCs w:val="18"/>
      </w:rPr>
      <w:t xml:space="preserve">  web team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306563"/>
    <w:multiLevelType w:val="hybridMultilevel"/>
    <w:tmpl w:val="B6543FA0"/>
    <w:lvl w:ilvl="0" w:tplc="4440C104">
      <w:start w:val="1"/>
      <w:numFmt w:val="bullet"/>
      <w:lvlText w:val="●"/>
      <w:lvlJc w:val="left"/>
      <w:pPr>
        <w:ind w:left="720" w:hanging="360"/>
      </w:pPr>
    </w:lvl>
    <w:lvl w:ilvl="1" w:tplc="643CA754">
      <w:start w:val="1"/>
      <w:numFmt w:val="bullet"/>
      <w:lvlText w:val="○"/>
      <w:lvlJc w:val="left"/>
      <w:pPr>
        <w:ind w:left="1440" w:hanging="360"/>
      </w:pPr>
    </w:lvl>
    <w:lvl w:ilvl="2" w:tplc="CE9254E8">
      <w:start w:val="1"/>
      <w:numFmt w:val="bullet"/>
      <w:lvlText w:val="■"/>
      <w:lvlJc w:val="left"/>
      <w:pPr>
        <w:ind w:left="2160" w:hanging="360"/>
      </w:pPr>
    </w:lvl>
    <w:lvl w:ilvl="3" w:tplc="A0F449BA">
      <w:start w:val="1"/>
      <w:numFmt w:val="bullet"/>
      <w:lvlText w:val="●"/>
      <w:lvlJc w:val="left"/>
      <w:pPr>
        <w:ind w:left="2880" w:hanging="360"/>
      </w:pPr>
    </w:lvl>
    <w:lvl w:ilvl="4" w:tplc="EF94943C">
      <w:start w:val="1"/>
      <w:numFmt w:val="bullet"/>
      <w:lvlText w:val="○"/>
      <w:lvlJc w:val="left"/>
      <w:pPr>
        <w:ind w:left="3600" w:hanging="360"/>
      </w:pPr>
    </w:lvl>
    <w:lvl w:ilvl="5" w:tplc="62F23754">
      <w:start w:val="1"/>
      <w:numFmt w:val="bullet"/>
      <w:lvlText w:val="■"/>
      <w:lvlJc w:val="left"/>
      <w:pPr>
        <w:ind w:left="4320" w:hanging="360"/>
      </w:pPr>
    </w:lvl>
    <w:lvl w:ilvl="6" w:tplc="FFA89DE6">
      <w:start w:val="1"/>
      <w:numFmt w:val="bullet"/>
      <w:lvlText w:val="●"/>
      <w:lvlJc w:val="left"/>
      <w:pPr>
        <w:ind w:left="5040" w:hanging="360"/>
      </w:pPr>
    </w:lvl>
    <w:lvl w:ilvl="7" w:tplc="FA7E722E">
      <w:start w:val="1"/>
      <w:numFmt w:val="bullet"/>
      <w:lvlText w:val="●"/>
      <w:lvlJc w:val="left"/>
      <w:pPr>
        <w:ind w:left="5760" w:hanging="360"/>
      </w:pPr>
    </w:lvl>
    <w:lvl w:ilvl="8" w:tplc="BCC0BDF8">
      <w:start w:val="1"/>
      <w:numFmt w:val="bullet"/>
      <w:lvlText w:val="●"/>
      <w:lvlJc w:val="left"/>
      <w:pPr>
        <w:ind w:left="6480" w:hanging="360"/>
      </w:pPr>
    </w:lvl>
  </w:abstractNum>
  <w:abstractNum w:abstractNumId="1" w15:restartNumberingAfterBreak="0">
    <w:nsid w:val="5D2759E0"/>
    <w:multiLevelType w:val="hybridMultilevel"/>
    <w:tmpl w:val="40A45D68"/>
    <w:lvl w:ilvl="0" w:tplc="C18E0D14">
      <w:start w:val="1"/>
      <w:numFmt w:val="bullet"/>
      <w:lvlText w:val="•"/>
      <w:lvlJc w:val="left"/>
      <w:pPr>
        <w:ind w:left="720" w:hanging="360"/>
      </w:pPr>
    </w:lvl>
    <w:lvl w:ilvl="1" w:tplc="0542FA60">
      <w:numFmt w:val="decimal"/>
      <w:lvlText w:val=""/>
      <w:lvlJc w:val="left"/>
    </w:lvl>
    <w:lvl w:ilvl="2" w:tplc="D2B891EC">
      <w:numFmt w:val="decimal"/>
      <w:lvlText w:val=""/>
      <w:lvlJc w:val="left"/>
    </w:lvl>
    <w:lvl w:ilvl="3" w:tplc="A8BEFDF8">
      <w:numFmt w:val="decimal"/>
      <w:lvlText w:val=""/>
      <w:lvlJc w:val="left"/>
    </w:lvl>
    <w:lvl w:ilvl="4" w:tplc="A1E8DA78">
      <w:numFmt w:val="decimal"/>
      <w:lvlText w:val=""/>
      <w:lvlJc w:val="left"/>
    </w:lvl>
    <w:lvl w:ilvl="5" w:tplc="C9ECE6AA">
      <w:numFmt w:val="decimal"/>
      <w:lvlText w:val=""/>
      <w:lvlJc w:val="left"/>
    </w:lvl>
    <w:lvl w:ilvl="6" w:tplc="A492F304">
      <w:numFmt w:val="decimal"/>
      <w:lvlText w:val=""/>
      <w:lvlJc w:val="left"/>
    </w:lvl>
    <w:lvl w:ilvl="7" w:tplc="604843CA">
      <w:numFmt w:val="decimal"/>
      <w:lvlText w:val=""/>
      <w:lvlJc w:val="left"/>
    </w:lvl>
    <w:lvl w:ilvl="8" w:tplc="E81612B6">
      <w:numFmt w:val="decimal"/>
      <w:lvlText w:val=""/>
      <w:lvlJc w:val="left"/>
    </w:lvl>
  </w:abstractNum>
  <w:num w:numId="1" w16cid:durableId="1247567068">
    <w:abstractNumId w:val="0"/>
    <w:lvlOverride w:ilvl="0">
      <w:startOverride w:val="1"/>
    </w:lvlOverride>
  </w:num>
  <w:num w:numId="2" w16cid:durableId="7462224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3CD"/>
    <w:rsid w:val="005623CD"/>
    <w:rsid w:val="008F113D"/>
    <w:rsid w:val="009C1981"/>
    <w:rsid w:val="00CE3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0F5B9A"/>
  <w15:docId w15:val="{4481A6A5-4D40-8445-9A88-FEF4EF61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B365D"/>
      <w:sz w:val="36"/>
      <w:szCs w:val="36"/>
    </w:rPr>
  </w:style>
  <w:style w:type="paragraph" w:styleId="Heading2">
    <w:name w:val="heading 2"/>
    <w:uiPriority w:val="9"/>
    <w:unhideWhenUsed/>
    <w:qFormat/>
    <w:pPr>
      <w:spacing w:before="240" w:after="100"/>
      <w:outlineLvl w:val="1"/>
    </w:pPr>
    <w:rPr>
      <w:b/>
      <w:bCs/>
      <w:color w:val="1B365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2</cp:revision>
  <dcterms:created xsi:type="dcterms:W3CDTF">2026-08-29T03:11:00Z</dcterms:created>
  <dcterms:modified xsi:type="dcterms:W3CDTF">2026-08-29T03:13:00Z</dcterms:modified>
</cp:coreProperties>
</file>