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46571935"/>
        <w:docPartObj>
          <w:docPartGallery w:val="Cover Pages"/>
          <w:docPartUnique/>
        </w:docPartObj>
      </w:sdtPr>
      <w:sdtEndPr/>
      <w:sdtContent>
        <w:p w14:paraId="754B3053" w14:textId="7BBD108E" w:rsidR="00E66979" w:rsidRPr="00BB17C0" w:rsidRDefault="00E66979" w:rsidP="00BB17C0">
          <w:pPr>
            <w:spacing w:line="360" w:lineRule="auto"/>
          </w:pPr>
        </w:p>
        <w:p w14:paraId="589EA645" w14:textId="68E98C34" w:rsidR="00E66979" w:rsidRPr="00BB17C0" w:rsidRDefault="00E66979" w:rsidP="00BB17C0">
          <w:pPr>
            <w:spacing w:line="360" w:lineRule="auto"/>
          </w:pPr>
          <w:r w:rsidRPr="00BB17C0">
            <w:rPr>
              <w:noProof/>
            </w:rPr>
            <mc:AlternateContent>
              <mc:Choice Requires="wps">
                <w:drawing>
                  <wp:anchor distT="0" distB="0" distL="182880" distR="182880" simplePos="0" relativeHeight="251660288" behindDoc="0" locked="0" layoutInCell="1" allowOverlap="1" wp14:anchorId="23E6DB04" wp14:editId="6A6CE87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04B74" w14:textId="42E92D34" w:rsidR="00E66979" w:rsidRDefault="00BB35DC">
                                <w:pPr>
                                  <w:pStyle w:val="NoSpacing"/>
                                  <w:spacing w:before="40" w:after="560" w:line="216" w:lineRule="auto"/>
                                  <w:rPr>
                                    <w:color w:val="4472C4" w:themeColor="accent1"/>
                                    <w:sz w:val="72"/>
                                    <w:szCs w:val="72"/>
                                  </w:rPr>
                                </w:pPr>
                                <w:sdt>
                                  <w:sdtPr>
                                    <w:rPr>
                                      <w:rFonts w:ascii="Quicksand Book" w:eastAsiaTheme="majorEastAsia" w:hAnsi="Quicksand Book"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247B8">
                                      <w:rPr>
                                        <w:rFonts w:ascii="Quicksand Book" w:eastAsiaTheme="majorEastAsia" w:hAnsi="Quicksand Book" w:cstheme="majorBidi"/>
                                        <w:spacing w:val="-10"/>
                                        <w:kern w:val="28"/>
                                        <w:sz w:val="56"/>
                                        <w:szCs w:val="56"/>
                                      </w:rPr>
                                      <w:t>Financing</w:t>
                                    </w:r>
                                    <w:r w:rsidR="00E66979" w:rsidRPr="00E66979">
                                      <w:rPr>
                                        <w:rFonts w:ascii="Quicksand Book" w:eastAsiaTheme="majorEastAsia" w:hAnsi="Quicksand Book" w:cstheme="majorBidi"/>
                                        <w:spacing w:val="-10"/>
                                        <w:kern w:val="28"/>
                                        <w:sz w:val="56"/>
                                        <w:szCs w:val="56"/>
                                      </w:rPr>
                                      <w:t xml:space="preserve"> Report</w:t>
                                    </w:r>
                                  </w:sdtContent>
                                </w:sdt>
                              </w:p>
                              <w:sdt>
                                <w:sdtPr>
                                  <w:rPr>
                                    <w:rFonts w:ascii="Quicksand Book" w:hAnsi="Quicksand Book"/>
                                    <w:color w:val="5A5A5A" w:themeColor="text1" w:themeTint="A5"/>
                                    <w:spacing w:val="15"/>
                                    <w:sz w:val="24"/>
                                    <w:szCs w:val="2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2B9607" w14:textId="411BEC8D" w:rsidR="00E66979" w:rsidRDefault="00E66979">
                                    <w:pPr>
                                      <w:pStyle w:val="NoSpacing"/>
                                      <w:spacing w:before="40" w:after="40"/>
                                      <w:rPr>
                                        <w:caps/>
                                        <w:color w:val="1F4E79" w:themeColor="accent5" w:themeShade="80"/>
                                        <w:sz w:val="28"/>
                                        <w:szCs w:val="28"/>
                                      </w:rPr>
                                    </w:pPr>
                                    <w:r w:rsidRPr="00E66979">
                                      <w:rPr>
                                        <w:rFonts w:ascii="Quicksand Book" w:hAnsi="Quicksand Book"/>
                                        <w:color w:val="5A5A5A" w:themeColor="text1" w:themeTint="A5"/>
                                        <w:spacing w:val="15"/>
                                        <w:sz w:val="24"/>
                                        <w:szCs w:val="24"/>
                                      </w:rPr>
                                      <w:t>Project Elephants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27722B" w14:textId="1A12C53E" w:rsidR="00E66979" w:rsidRDefault="00E66979">
                                    <w:pPr>
                                      <w:pStyle w:val="NoSpacing"/>
                                      <w:spacing w:before="80" w:after="40"/>
                                      <w:rPr>
                                        <w:caps/>
                                        <w:color w:val="5B9BD5" w:themeColor="accent5"/>
                                        <w:sz w:val="24"/>
                                        <w:szCs w:val="24"/>
                                      </w:rPr>
                                    </w:pPr>
                                    <w:r>
                                      <w:rPr>
                                        <w:caps/>
                                        <w:color w:val="5B9BD5" w:themeColor="accent5"/>
                                        <w:sz w:val="24"/>
                                        <w:szCs w:val="24"/>
                                      </w:rPr>
                                      <w:t>JAKE OCONNOR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3E6DB0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77104B74" w14:textId="42E92D34" w:rsidR="00E66979" w:rsidRDefault="00BB35DC">
                          <w:pPr>
                            <w:pStyle w:val="NoSpacing"/>
                            <w:spacing w:before="40" w:after="560" w:line="216" w:lineRule="auto"/>
                            <w:rPr>
                              <w:color w:val="4472C4" w:themeColor="accent1"/>
                              <w:sz w:val="72"/>
                              <w:szCs w:val="72"/>
                            </w:rPr>
                          </w:pPr>
                          <w:sdt>
                            <w:sdtPr>
                              <w:rPr>
                                <w:rFonts w:ascii="Quicksand Book" w:eastAsiaTheme="majorEastAsia" w:hAnsi="Quicksand Book"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247B8">
                                <w:rPr>
                                  <w:rFonts w:ascii="Quicksand Book" w:eastAsiaTheme="majorEastAsia" w:hAnsi="Quicksand Book" w:cstheme="majorBidi"/>
                                  <w:spacing w:val="-10"/>
                                  <w:kern w:val="28"/>
                                  <w:sz w:val="56"/>
                                  <w:szCs w:val="56"/>
                                </w:rPr>
                                <w:t>Financing</w:t>
                              </w:r>
                              <w:r w:rsidR="00E66979" w:rsidRPr="00E66979">
                                <w:rPr>
                                  <w:rFonts w:ascii="Quicksand Book" w:eastAsiaTheme="majorEastAsia" w:hAnsi="Quicksand Book" w:cstheme="majorBidi"/>
                                  <w:spacing w:val="-10"/>
                                  <w:kern w:val="28"/>
                                  <w:sz w:val="56"/>
                                  <w:szCs w:val="56"/>
                                </w:rPr>
                                <w:t xml:space="preserve"> Report</w:t>
                              </w:r>
                            </w:sdtContent>
                          </w:sdt>
                        </w:p>
                        <w:sdt>
                          <w:sdtPr>
                            <w:rPr>
                              <w:rFonts w:ascii="Quicksand Book" w:hAnsi="Quicksand Book"/>
                              <w:color w:val="5A5A5A" w:themeColor="text1" w:themeTint="A5"/>
                              <w:spacing w:val="15"/>
                              <w:sz w:val="24"/>
                              <w:szCs w:val="2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2B9607" w14:textId="411BEC8D" w:rsidR="00E66979" w:rsidRDefault="00E66979">
                              <w:pPr>
                                <w:pStyle w:val="NoSpacing"/>
                                <w:spacing w:before="40" w:after="40"/>
                                <w:rPr>
                                  <w:caps/>
                                  <w:color w:val="1F4E79" w:themeColor="accent5" w:themeShade="80"/>
                                  <w:sz w:val="28"/>
                                  <w:szCs w:val="28"/>
                                </w:rPr>
                              </w:pPr>
                              <w:r w:rsidRPr="00E66979">
                                <w:rPr>
                                  <w:rFonts w:ascii="Quicksand Book" w:hAnsi="Quicksand Book"/>
                                  <w:color w:val="5A5A5A" w:themeColor="text1" w:themeTint="A5"/>
                                  <w:spacing w:val="15"/>
                                  <w:sz w:val="24"/>
                                  <w:szCs w:val="24"/>
                                </w:rPr>
                                <w:t>Project Elephants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27722B" w14:textId="1A12C53E" w:rsidR="00E66979" w:rsidRDefault="00E66979">
                              <w:pPr>
                                <w:pStyle w:val="NoSpacing"/>
                                <w:spacing w:before="80" w:after="40"/>
                                <w:rPr>
                                  <w:caps/>
                                  <w:color w:val="5B9BD5" w:themeColor="accent5"/>
                                  <w:sz w:val="24"/>
                                  <w:szCs w:val="24"/>
                                </w:rPr>
                              </w:pPr>
                              <w:r>
                                <w:rPr>
                                  <w:caps/>
                                  <w:color w:val="5B9BD5" w:themeColor="accent5"/>
                                  <w:sz w:val="24"/>
                                  <w:szCs w:val="24"/>
                                </w:rPr>
                                <w:t>JAKE OCONNOR</w:t>
                              </w:r>
                            </w:p>
                          </w:sdtContent>
                        </w:sdt>
                      </w:txbxContent>
                    </v:textbox>
                    <w10:wrap type="square" anchorx="margin" anchory="page"/>
                  </v:shape>
                </w:pict>
              </mc:Fallback>
            </mc:AlternateContent>
          </w:r>
          <w:r w:rsidRPr="00BB17C0">
            <w:br w:type="page"/>
          </w:r>
        </w:p>
      </w:sdtContent>
    </w:sdt>
    <w:p w14:paraId="76F00DAE" w14:textId="371071AE" w:rsidR="009E37A0" w:rsidRPr="00BB17C0" w:rsidRDefault="0009734C" w:rsidP="00BB17C0">
      <w:pPr>
        <w:pStyle w:val="Heading1"/>
        <w:spacing w:line="360" w:lineRule="auto"/>
      </w:pPr>
      <w:r w:rsidRPr="00BB17C0">
        <w:lastRenderedPageBreak/>
        <w:t>Introduction</w:t>
      </w:r>
    </w:p>
    <w:p w14:paraId="42C531B4" w14:textId="79F41BBF" w:rsidR="00DA600E" w:rsidRPr="00BB17C0" w:rsidRDefault="00FB4183" w:rsidP="00BB17C0">
      <w:pPr>
        <w:spacing w:line="360" w:lineRule="auto"/>
        <w:ind w:left="720"/>
      </w:pPr>
      <w:r w:rsidRPr="00BB17C0">
        <w:tab/>
      </w:r>
      <w:r w:rsidRPr="00BB17C0">
        <w:rPr>
          <w:i/>
          <w:iCs/>
        </w:rPr>
        <w:t>Project Elephants</w:t>
      </w:r>
      <w:r w:rsidRPr="00BB17C0">
        <w:t xml:space="preserve"> is an educational game focusing on financial literacy education</w:t>
      </w:r>
      <w:r w:rsidR="00CD1F87" w:rsidRPr="00BB17C0">
        <w:t>, which is a wildly underserved segment of public education. The product is a gamified approach to teaching lessons about tax, insurance, loans, and other topics of finance in short class-length bursts. The United States educational system has a notorious lack of financial literacy education, and over 75% of respondents in a private survey said they were uncom</w:t>
      </w:r>
      <w:r w:rsidR="004C31D1" w:rsidRPr="00BB17C0">
        <w:t>fortable with at least one financial topic when they graduated from public high schoo</w:t>
      </w:r>
      <w:r w:rsidR="00C30BCA" w:rsidRPr="00BB17C0">
        <w:t>l. The need for such a product in the market is apparent, and there is currently no other product serving this function, making now a prime time to fill that gap in the market.</w:t>
      </w:r>
    </w:p>
    <w:p w14:paraId="4E50EAA3" w14:textId="3EA742DE" w:rsidR="00FB4183" w:rsidRPr="00BB17C0" w:rsidRDefault="00FB4183" w:rsidP="00BB17C0">
      <w:pPr>
        <w:spacing w:line="360" w:lineRule="auto"/>
        <w:ind w:left="720"/>
      </w:pPr>
      <w:r w:rsidRPr="00BB17C0">
        <w:rPr>
          <w:i/>
          <w:iCs/>
        </w:rPr>
        <w:tab/>
      </w:r>
      <w:r w:rsidRPr="00BB17C0">
        <w:t xml:space="preserve">The </w:t>
      </w:r>
      <w:r w:rsidRPr="00BB17C0">
        <w:rPr>
          <w:i/>
          <w:iCs/>
        </w:rPr>
        <w:t xml:space="preserve">Project Elephants </w:t>
      </w:r>
      <w:r w:rsidRPr="00BB17C0">
        <w:t xml:space="preserve">team is made up of </w:t>
      </w:r>
      <w:r w:rsidR="0045566A" w:rsidRPr="00BB17C0">
        <w:t>young innovators with a passion for both game development an</w:t>
      </w:r>
      <w:r w:rsidR="002A698A" w:rsidRPr="00BB17C0">
        <w:t>d financial literacy</w:t>
      </w:r>
      <w:r w:rsidR="00305CC0" w:rsidRPr="00BB17C0">
        <w:t xml:space="preserve"> ed</w:t>
      </w:r>
      <w:r w:rsidR="00157184" w:rsidRPr="00BB17C0">
        <w:t xml:space="preserve">ucation. While they are relatively new to the industry their </w:t>
      </w:r>
      <w:r w:rsidR="00D2141A" w:rsidRPr="00BB17C0">
        <w:t xml:space="preserve">combined passion, and a support network of industry consultants, guarantee that </w:t>
      </w:r>
      <w:r w:rsidR="00BF3BF2" w:rsidRPr="00BB17C0">
        <w:t xml:space="preserve">the product they create will </w:t>
      </w:r>
      <w:r w:rsidR="00EF68EF" w:rsidRPr="00BB17C0">
        <w:t>ful</w:t>
      </w:r>
      <w:r w:rsidR="00BF3BF2" w:rsidRPr="00BB17C0">
        <w:t>fill the goals it</w:t>
      </w:r>
      <w:r w:rsidR="00EF68EF" w:rsidRPr="00BB17C0">
        <w:t xml:space="preserve"> has set out to fulfill and a product will be brought to market that effectively teaches financial literacy to students.</w:t>
      </w:r>
    </w:p>
    <w:p w14:paraId="30E46C13" w14:textId="656EB96A" w:rsidR="0009734C" w:rsidRPr="00BB17C0" w:rsidRDefault="0009734C" w:rsidP="00BB17C0">
      <w:pPr>
        <w:pStyle w:val="Heading1"/>
        <w:spacing w:line="360" w:lineRule="auto"/>
      </w:pPr>
      <w:r w:rsidRPr="00BB17C0">
        <w:t>Market Analysis</w:t>
      </w:r>
    </w:p>
    <w:p w14:paraId="63CBFEFB" w14:textId="19B88439" w:rsidR="00DA600E" w:rsidRPr="00BB17C0" w:rsidRDefault="00985B20" w:rsidP="00BB17C0">
      <w:pPr>
        <w:spacing w:line="360" w:lineRule="auto"/>
        <w:ind w:left="720"/>
      </w:pPr>
      <w:r w:rsidRPr="00BB17C0">
        <w:tab/>
        <w:t xml:space="preserve">The educational games market is one that has existed for decades but is still a niche market compared to the overall games market. In addition to still being niche, educational games have rarely penetrated into the classroom to become a curriculum component due to the glacial pace of change in public school curriculums. With games like </w:t>
      </w:r>
      <w:r w:rsidRPr="00BB17C0">
        <w:rPr>
          <w:i/>
          <w:iCs/>
        </w:rPr>
        <w:t xml:space="preserve">Minecraft: Education Edition </w:t>
      </w:r>
      <w:r w:rsidRPr="00BB17C0">
        <w:t xml:space="preserve">slowly pushing their way into the </w:t>
      </w:r>
      <w:r w:rsidR="00396C08" w:rsidRPr="00BB17C0">
        <w:t xml:space="preserve">standard curriculum of </w:t>
      </w:r>
      <w:r w:rsidR="0078337F" w:rsidRPr="00BB17C0">
        <w:t>public-school</w:t>
      </w:r>
      <w:r w:rsidR="00396C08" w:rsidRPr="00BB17C0">
        <w:t xml:space="preserve"> districts, we believe the market is prime for a more targeted product in order to take advantage of both a lack in competition and a hole in the public education curriculum.</w:t>
      </w:r>
    </w:p>
    <w:p w14:paraId="4686DE82" w14:textId="769A08DA" w:rsidR="0009734C" w:rsidRPr="00BB17C0" w:rsidRDefault="00DA600E" w:rsidP="00BB17C0">
      <w:pPr>
        <w:pStyle w:val="Heading2"/>
        <w:spacing w:line="360" w:lineRule="auto"/>
      </w:pPr>
      <w:r w:rsidRPr="00BB17C0">
        <w:t>Target Market Segment</w:t>
      </w:r>
    </w:p>
    <w:p w14:paraId="0E527F3F" w14:textId="025C64DF" w:rsidR="00DA600E" w:rsidRPr="00BB17C0" w:rsidRDefault="00DF7384" w:rsidP="00BB17C0">
      <w:pPr>
        <w:spacing w:line="360" w:lineRule="auto"/>
        <w:ind w:left="720" w:firstLine="720"/>
      </w:pPr>
      <w:r w:rsidRPr="00BB17C0">
        <w:t xml:space="preserve">The target market of </w:t>
      </w:r>
      <w:r w:rsidRPr="00BB17C0">
        <w:rPr>
          <w:i/>
          <w:iCs/>
        </w:rPr>
        <w:t xml:space="preserve">Project Elephants </w:t>
      </w:r>
      <w:r w:rsidRPr="00BB17C0">
        <w:t xml:space="preserve">is the cohort of middle through high school students in the Arizona public school system, which totals over 432 </w:t>
      </w:r>
      <w:r w:rsidRPr="00BB17C0">
        <w:lastRenderedPageBreak/>
        <w:t xml:space="preserve">thousand potential customers in grades 5-9 </w:t>
      </w:r>
      <w:r w:rsidRPr="00BB17C0">
        <w:t>(Arizona Department of Education, 2019)</w:t>
      </w:r>
      <w:r w:rsidRPr="00BB17C0">
        <w:t xml:space="preserve">. This market is untapped, </w:t>
      </w:r>
      <w:r w:rsidR="0078337F" w:rsidRPr="00BB17C0">
        <w:t>as</w:t>
      </w:r>
      <w:r w:rsidRPr="00BB17C0">
        <w:t xml:space="preserve"> few if any direct competitors </w:t>
      </w:r>
      <w:r w:rsidR="0078337F" w:rsidRPr="00BB17C0">
        <w:t>supply</w:t>
      </w:r>
      <w:r w:rsidRPr="00BB17C0">
        <w:t xml:space="preserve"> a financial literacy product targeting students</w:t>
      </w:r>
      <w:r w:rsidR="006F5698" w:rsidRPr="00BB17C0">
        <w:t xml:space="preserve"> of this or any grade level</w:t>
      </w:r>
      <w:r w:rsidRPr="00BB17C0">
        <w:t>.</w:t>
      </w:r>
      <w:r w:rsidR="00985B20" w:rsidRPr="00BB17C0">
        <w:t xml:space="preserve"> It is our belief that this market segment could easily be captured through targeted marketing and securing contracts with individual school districts or the Arizona department of education as a whole.</w:t>
      </w:r>
    </w:p>
    <w:p w14:paraId="49B0A3CC" w14:textId="229F111D" w:rsidR="00DA600E" w:rsidRPr="00BB17C0" w:rsidRDefault="00DA600E" w:rsidP="00BB17C0">
      <w:pPr>
        <w:pStyle w:val="Heading2"/>
        <w:spacing w:line="360" w:lineRule="auto"/>
      </w:pPr>
      <w:r w:rsidRPr="00BB17C0">
        <w:t>Full Market Segment</w:t>
      </w:r>
    </w:p>
    <w:p w14:paraId="4B6059D4" w14:textId="7E622399" w:rsidR="00DA600E" w:rsidRPr="00BB17C0" w:rsidRDefault="00985B20" w:rsidP="00BB17C0">
      <w:pPr>
        <w:spacing w:line="360" w:lineRule="auto"/>
        <w:ind w:left="720"/>
      </w:pPr>
      <w:r w:rsidRPr="00BB17C0">
        <w:tab/>
        <w:t xml:space="preserve">The expanded market for </w:t>
      </w:r>
      <w:r w:rsidRPr="00BB17C0">
        <w:rPr>
          <w:i/>
          <w:iCs/>
        </w:rPr>
        <w:t xml:space="preserve">Project Elephants </w:t>
      </w:r>
      <w:r w:rsidRPr="00BB17C0">
        <w:t xml:space="preserve">includes all US schools and students in the target grade range of 5-9, which totals over 20 million potential customers </w:t>
      </w:r>
      <w:r w:rsidRPr="00BB17C0">
        <w:t>(US Census Bureau, 2019)</w:t>
      </w:r>
      <w:r w:rsidRPr="00BB17C0">
        <w:t xml:space="preserve">. After capturing the target market of Arizona students, it would be a rational next step to expand the marketing effort to capture a wider range of school districts and homeschoolers. This would both be an effective profit generator and provide a </w:t>
      </w:r>
      <w:r w:rsidR="00396C08" w:rsidRPr="00BB17C0">
        <w:t>much-needed</w:t>
      </w:r>
      <w:r w:rsidRPr="00BB17C0">
        <w:t xml:space="preserve"> product to a wider range of customers.</w:t>
      </w:r>
    </w:p>
    <w:p w14:paraId="34DD1441" w14:textId="584571F6" w:rsidR="0009734C" w:rsidRPr="00BB17C0" w:rsidRDefault="0009734C" w:rsidP="00BB17C0">
      <w:pPr>
        <w:pStyle w:val="Heading1"/>
        <w:spacing w:line="360" w:lineRule="auto"/>
      </w:pPr>
      <w:r w:rsidRPr="00BB17C0">
        <w:t>Cost Analysis</w:t>
      </w:r>
    </w:p>
    <w:p w14:paraId="602DEFB9" w14:textId="7C6B8136" w:rsidR="0009734C" w:rsidRPr="00BB17C0" w:rsidRDefault="00396C08" w:rsidP="00BB17C0">
      <w:pPr>
        <w:spacing w:line="360" w:lineRule="auto"/>
        <w:ind w:left="720"/>
      </w:pPr>
      <w:r w:rsidRPr="00BB17C0">
        <w:tab/>
        <w:t xml:space="preserve">The </w:t>
      </w:r>
      <w:r w:rsidRPr="00BB17C0">
        <w:rPr>
          <w:i/>
          <w:iCs/>
        </w:rPr>
        <w:t xml:space="preserve">Project Elephants </w:t>
      </w:r>
      <w:r w:rsidRPr="00BB17C0">
        <w:t xml:space="preserve">team is a fairly small startup team with low overhead and a passion to bring the product to as many markets as possible. This means that the overall costs of developing the product is comparatively low and profits can be maximized in order to fund future development of educational products like </w:t>
      </w:r>
      <w:r w:rsidRPr="00BB17C0">
        <w:rPr>
          <w:i/>
          <w:iCs/>
        </w:rPr>
        <w:t xml:space="preserve">Project Elephants </w:t>
      </w:r>
      <w:r w:rsidRPr="00BB17C0">
        <w:t>to capture underserved groups and subjects.</w:t>
      </w:r>
    </w:p>
    <w:p w14:paraId="7FA69ACE" w14:textId="2A6803D4" w:rsidR="00DA600E" w:rsidRPr="00BB17C0" w:rsidRDefault="00DA600E" w:rsidP="00BB17C0">
      <w:pPr>
        <w:pStyle w:val="Heading2"/>
        <w:spacing w:line="360" w:lineRule="auto"/>
      </w:pPr>
      <w:r w:rsidRPr="00BB17C0">
        <w:t>Fixed Costs</w:t>
      </w:r>
    </w:p>
    <w:p w14:paraId="28C117A1" w14:textId="4F65DE09" w:rsidR="00DA600E" w:rsidRPr="00BB17C0" w:rsidRDefault="00396C08" w:rsidP="00BB17C0">
      <w:pPr>
        <w:spacing w:line="360" w:lineRule="auto"/>
        <w:ind w:left="720"/>
      </w:pPr>
      <w:r w:rsidRPr="00BB17C0">
        <w:tab/>
        <w:t xml:space="preserve">With a small team of 8 and relatively </w:t>
      </w:r>
      <w:r w:rsidR="00CD1322" w:rsidRPr="00BB17C0">
        <w:t xml:space="preserve">light process costs, the </w:t>
      </w:r>
      <w:r w:rsidR="00CD1322" w:rsidRPr="00BB17C0">
        <w:rPr>
          <w:i/>
          <w:iCs/>
        </w:rPr>
        <w:t xml:space="preserve">Project Elephants </w:t>
      </w:r>
      <w:r w:rsidR="00CD1322" w:rsidRPr="00BB17C0">
        <w:t>team can operate at full effectiveness for just under $9,200 per week. With a projected time-to-market of around 68 weeks, we expect the total fixed product costs for the project to be near to $62</w:t>
      </w:r>
      <w:r w:rsidR="00AF60DF" w:rsidRPr="00BB17C0">
        <w:t xml:space="preserve">0,000. </w:t>
      </w:r>
      <w:r w:rsidR="00196F1B" w:rsidRPr="00BB17C0">
        <w:t>Over 93% of these fixed costs come from staff salaries, with the remainder coming from software license costs.</w:t>
      </w:r>
    </w:p>
    <w:p w14:paraId="4732536C" w14:textId="2D7140DB" w:rsidR="00DA600E" w:rsidRPr="00BB17C0" w:rsidRDefault="00DA600E" w:rsidP="00BB17C0">
      <w:pPr>
        <w:pStyle w:val="Heading2"/>
        <w:spacing w:line="360" w:lineRule="auto"/>
      </w:pPr>
      <w:r w:rsidRPr="00BB17C0">
        <w:lastRenderedPageBreak/>
        <w:t>Variable Costs</w:t>
      </w:r>
    </w:p>
    <w:p w14:paraId="1C1069A9" w14:textId="797F464E" w:rsidR="00DA600E" w:rsidRPr="00BB17C0" w:rsidRDefault="00196F1B" w:rsidP="00BB17C0">
      <w:pPr>
        <w:spacing w:line="360" w:lineRule="auto"/>
        <w:ind w:left="720"/>
      </w:pPr>
      <w:r w:rsidRPr="00BB17C0">
        <w:tab/>
        <w:t xml:space="preserve">All major game distribution platforms take a 30% cut of sale price. This means that without directly managing sales and the corresponding returns/support/etc. then </w:t>
      </w:r>
      <w:r w:rsidRPr="00BB17C0">
        <w:rPr>
          <w:i/>
          <w:iCs/>
        </w:rPr>
        <w:t xml:space="preserve">Project Elephants </w:t>
      </w:r>
      <w:r w:rsidRPr="00BB17C0">
        <w:t>is stuck in keeping at most 70% of each sale’s value.</w:t>
      </w:r>
    </w:p>
    <w:p w14:paraId="4C155BAA" w14:textId="54B6D09E" w:rsidR="00DA600E" w:rsidRPr="00BB17C0" w:rsidRDefault="00DA600E" w:rsidP="00BB17C0">
      <w:pPr>
        <w:pStyle w:val="Heading2"/>
        <w:spacing w:line="360" w:lineRule="auto"/>
      </w:pPr>
      <w:r w:rsidRPr="00BB17C0">
        <w:t>Marketing Budget</w:t>
      </w:r>
    </w:p>
    <w:p w14:paraId="046E301E" w14:textId="513534C4" w:rsidR="00DA600E" w:rsidRPr="00BB17C0" w:rsidRDefault="005103CB" w:rsidP="00BB17C0">
      <w:pPr>
        <w:spacing w:line="360" w:lineRule="auto"/>
        <w:ind w:left="720"/>
      </w:pPr>
      <w:r w:rsidRPr="00BB17C0">
        <w:tab/>
        <w:t xml:space="preserve">Using the Dorfman-Steiner Theorem for estimating marketing budgets, the </w:t>
      </w:r>
      <w:r w:rsidRPr="00BB17C0">
        <w:rPr>
          <w:i/>
          <w:iCs/>
        </w:rPr>
        <w:t xml:space="preserve">Project Elephants </w:t>
      </w:r>
      <w:r w:rsidRPr="00BB17C0">
        <w:t xml:space="preserve">team has come to the conclusion that a marketing budget of just over $41,000 is appropriate to </w:t>
      </w:r>
      <w:r w:rsidR="00A72571" w:rsidRPr="00BB17C0">
        <w:t xml:space="preserve">reach saturation in the target market of Arizona public school students. This comparatively small budget should be enough to </w:t>
      </w:r>
      <w:r w:rsidR="00FF71D8" w:rsidRPr="00BB17C0">
        <w:t xml:space="preserve">effectively </w:t>
      </w:r>
      <w:r w:rsidR="00A72571" w:rsidRPr="00BB17C0">
        <w:t>target multiple advertising channels while still making optimal profits.</w:t>
      </w:r>
    </w:p>
    <w:p w14:paraId="7B31C627" w14:textId="4348E9BB" w:rsidR="0009734C" w:rsidRPr="00BB17C0" w:rsidRDefault="0009734C" w:rsidP="00BB17C0">
      <w:pPr>
        <w:pStyle w:val="Heading1"/>
        <w:spacing w:line="360" w:lineRule="auto"/>
      </w:pPr>
      <w:r w:rsidRPr="00BB17C0">
        <w:t>Pricing Analysis</w:t>
      </w:r>
    </w:p>
    <w:p w14:paraId="4F35F6C3" w14:textId="73ECDA0C" w:rsidR="0009734C" w:rsidRPr="00BB17C0" w:rsidRDefault="00772421" w:rsidP="00BB17C0">
      <w:pPr>
        <w:spacing w:line="360" w:lineRule="auto"/>
        <w:ind w:left="720"/>
      </w:pPr>
      <w:r w:rsidRPr="00BB17C0">
        <w:tab/>
        <w:t xml:space="preserve">The </w:t>
      </w:r>
      <w:r w:rsidRPr="00BB17C0">
        <w:rPr>
          <w:i/>
          <w:iCs/>
        </w:rPr>
        <w:t xml:space="preserve">Project Elephants </w:t>
      </w:r>
      <w:r w:rsidRPr="00BB17C0">
        <w:t xml:space="preserve">team has reasoned that the optimal unit price for a copy of the product is $5.00. This value is based on a comparison of the quality and content of </w:t>
      </w:r>
      <w:r w:rsidRPr="00BB17C0">
        <w:rPr>
          <w:i/>
          <w:iCs/>
        </w:rPr>
        <w:t xml:space="preserve">Project Elephants </w:t>
      </w:r>
      <w:r w:rsidRPr="00BB17C0">
        <w:t>versus products</w:t>
      </w:r>
      <w:r w:rsidR="002B3D9A" w:rsidRPr="00BB17C0">
        <w:t xml:space="preserve"> of a comparable scope</w:t>
      </w:r>
      <w:r w:rsidRPr="00BB17C0">
        <w:t xml:space="preserve"> available through the Steam marketpl</w:t>
      </w:r>
      <w:r w:rsidR="002B3D9A" w:rsidRPr="00BB17C0">
        <w:t>ace. In addition to a price comparable to products of a similar scope, this lower price point of $5.00 will help appeal to public schools which generally have a notorious lack of extra budget.</w:t>
      </w:r>
    </w:p>
    <w:p w14:paraId="1C6EED64" w14:textId="40C7E200" w:rsidR="0009734C" w:rsidRPr="00BB17C0" w:rsidRDefault="0009734C" w:rsidP="00BB17C0">
      <w:pPr>
        <w:pStyle w:val="Heading1"/>
        <w:spacing w:line="360" w:lineRule="auto"/>
      </w:pPr>
      <w:r w:rsidRPr="00BB17C0">
        <w:t>Profit Analysis</w:t>
      </w:r>
    </w:p>
    <w:p w14:paraId="17902EB6" w14:textId="7F8F347C" w:rsidR="0009734C" w:rsidRPr="00BB17C0" w:rsidRDefault="002B3D9A" w:rsidP="00BB17C0">
      <w:pPr>
        <w:spacing w:line="360" w:lineRule="auto"/>
        <w:ind w:left="720"/>
      </w:pPr>
      <w:r w:rsidRPr="00BB17C0">
        <w:tab/>
        <w:t xml:space="preserve">While the primary goal of the </w:t>
      </w:r>
      <w:r w:rsidRPr="00BB17C0">
        <w:rPr>
          <w:i/>
          <w:iCs/>
        </w:rPr>
        <w:t xml:space="preserve">Project Elephants </w:t>
      </w:r>
      <w:r w:rsidRPr="00BB17C0">
        <w:t>team is not to make a profit, but to bring an important product to an underserved market, the team does expect to make a healthy profit before reaching the target volume of sales. This will allow the team to self-fund in order to continue making educational products while at the same time returning upon any capital investments.</w:t>
      </w:r>
    </w:p>
    <w:p w14:paraId="1EF5A029" w14:textId="4B481E05" w:rsidR="00C90C28" w:rsidRPr="00BB17C0" w:rsidRDefault="00C90C28" w:rsidP="00BB17C0">
      <w:pPr>
        <w:pStyle w:val="Heading2"/>
        <w:spacing w:line="360" w:lineRule="auto"/>
      </w:pPr>
      <w:r w:rsidRPr="00BB17C0">
        <w:t>Break-Even Point</w:t>
      </w:r>
    </w:p>
    <w:p w14:paraId="637D5531" w14:textId="5DC44F84" w:rsidR="00C90C28" w:rsidRPr="00BB17C0" w:rsidRDefault="002B3D9A" w:rsidP="00BB17C0">
      <w:pPr>
        <w:spacing w:line="360" w:lineRule="auto"/>
        <w:ind w:left="720"/>
      </w:pPr>
      <w:r w:rsidRPr="00BB17C0">
        <w:tab/>
      </w:r>
      <w:r w:rsidR="00905850" w:rsidRPr="00BB17C0">
        <w:rPr>
          <w:i/>
          <w:iCs/>
        </w:rPr>
        <w:t>Project Elephants’</w:t>
      </w:r>
      <w:r w:rsidR="00905850" w:rsidRPr="00BB17C0">
        <w:t xml:space="preserve"> streamlined variable costs of just 30% ($1.50) means that the product’s per-unit contribution is $3.50. This puts the break-even point to recoup the project’s funding at just under 200,000 sales, which is less than half </w:t>
      </w:r>
      <w:r w:rsidR="00905850" w:rsidRPr="00BB17C0">
        <w:lastRenderedPageBreak/>
        <w:t>the target market size of 432,000, and a tiny drop in the bucket of the expanded market of over 20 million potential consumers. Any sales after this point are pure profit and can go toward funding the team’s continued efforts to bring educational products to market.</w:t>
      </w:r>
    </w:p>
    <w:p w14:paraId="28B48055" w14:textId="31B763D3" w:rsidR="00C90C28" w:rsidRPr="00BB17C0" w:rsidRDefault="00C90C28" w:rsidP="00BB17C0">
      <w:pPr>
        <w:pStyle w:val="Heading2"/>
        <w:spacing w:line="360" w:lineRule="auto"/>
      </w:pPr>
      <w:r w:rsidRPr="00BB17C0">
        <w:t>Target Profit</w:t>
      </w:r>
    </w:p>
    <w:p w14:paraId="19D54E55" w14:textId="0E01C82E" w:rsidR="00C90C28" w:rsidRPr="00BB17C0" w:rsidRDefault="00905850" w:rsidP="00BB17C0">
      <w:pPr>
        <w:spacing w:line="360" w:lineRule="auto"/>
        <w:ind w:left="720"/>
      </w:pPr>
      <w:r w:rsidRPr="00BB17C0">
        <w:tab/>
      </w:r>
      <w:r w:rsidRPr="00BB17C0">
        <w:rPr>
          <w:i/>
          <w:iCs/>
        </w:rPr>
        <w:t xml:space="preserve">Project Elephants’ </w:t>
      </w:r>
      <w:r w:rsidRPr="00BB17C0">
        <w:t xml:space="preserve">goal is not in turning an enormous profit, but in capturing the initial target market of Arizona public schools the team expects to make nearly $850,000 on top of recouping the fixed costs of development. This </w:t>
      </w:r>
      <w:r w:rsidR="001F5498" w:rsidRPr="00BB17C0">
        <w:t>is enough to fully fund a similarly scoped follow up produ</w:t>
      </w:r>
      <w:r w:rsidR="007A4E7F" w:rsidRPr="00BB17C0">
        <w:t xml:space="preserve">ct. In addition to this target profit, if the marketing for </w:t>
      </w:r>
      <w:r w:rsidR="007A4E7F" w:rsidRPr="00BB17C0">
        <w:rPr>
          <w:i/>
          <w:iCs/>
        </w:rPr>
        <w:t xml:space="preserve">Project Elephants </w:t>
      </w:r>
      <w:r w:rsidR="007A4E7F" w:rsidRPr="00BB17C0">
        <w:t>expands into the wider market of the US then the potential profits could skyrocket versus the cost of production.</w:t>
      </w:r>
    </w:p>
    <w:p w14:paraId="2FA1A83A" w14:textId="1DC76D85" w:rsidR="00C90C28" w:rsidRPr="00BB17C0" w:rsidRDefault="00C90C28" w:rsidP="00BB17C0">
      <w:pPr>
        <w:pStyle w:val="Heading2"/>
        <w:spacing w:line="360" w:lineRule="auto"/>
      </w:pPr>
      <w:r w:rsidRPr="00BB17C0">
        <w:t>Profit Forecast</w:t>
      </w:r>
    </w:p>
    <w:p w14:paraId="509125A6" w14:textId="5EBAA767" w:rsidR="00C90C28" w:rsidRPr="00BB17C0" w:rsidRDefault="00E671DF" w:rsidP="00BB17C0">
      <w:pPr>
        <w:spacing w:line="360" w:lineRule="auto"/>
        <w:ind w:left="720"/>
      </w:pPr>
      <w:r w:rsidRPr="00BB17C0">
        <w:tab/>
        <w:t xml:space="preserve">The target market of the Arizona public school system is only 2% of the wider market of the US public school systems. This means that if even a small percentage of that wider market could be captured, the potential profits for </w:t>
      </w:r>
      <w:r w:rsidRPr="00BB17C0">
        <w:rPr>
          <w:i/>
          <w:iCs/>
        </w:rPr>
        <w:t xml:space="preserve">Project Elephants </w:t>
      </w:r>
      <w:r w:rsidRPr="00BB17C0">
        <w:t>would quickly drive up into the millions of dollars.</w:t>
      </w:r>
      <w:r w:rsidR="00591F3D" w:rsidRPr="00BB17C0">
        <w:t xml:space="preserve"> Even capturing 5% of the wider market of US public school students in the target grade range of 5-9 would result in over 3 million in profits. </w:t>
      </w:r>
      <w:r w:rsidRPr="00BB17C0">
        <w:t xml:space="preserve">This </w:t>
      </w:r>
      <w:r w:rsidR="006B193E" w:rsidRPr="00BB17C0">
        <w:t>makes any investment into marketing and advertising in a wider range a hugely beneficial endeavor for the product.</w:t>
      </w:r>
    </w:p>
    <w:p w14:paraId="00C4A08F" w14:textId="4959DD6B" w:rsidR="0009734C" w:rsidRPr="00BB17C0" w:rsidRDefault="0009734C" w:rsidP="00BB17C0">
      <w:pPr>
        <w:pStyle w:val="Heading1"/>
        <w:spacing w:line="360" w:lineRule="auto"/>
      </w:pPr>
      <w:r w:rsidRPr="00BB17C0">
        <w:t>Advertising Analysis</w:t>
      </w:r>
    </w:p>
    <w:p w14:paraId="0112CE45" w14:textId="6035BC4F" w:rsidR="0009734C" w:rsidRPr="00BB17C0" w:rsidRDefault="009B70EF" w:rsidP="00BB17C0">
      <w:pPr>
        <w:spacing w:line="360" w:lineRule="auto"/>
        <w:ind w:left="720"/>
      </w:pPr>
      <w:r w:rsidRPr="00BB17C0">
        <w:tab/>
        <w:t xml:space="preserve">The initial advertising strategy for </w:t>
      </w:r>
      <w:r w:rsidRPr="00BB17C0">
        <w:rPr>
          <w:i/>
          <w:iCs/>
        </w:rPr>
        <w:t xml:space="preserve">Project Elephants </w:t>
      </w:r>
      <w:r w:rsidRPr="00BB17C0">
        <w:t xml:space="preserve">is to appeal to Arizona’s public educators and administrators using targeted advertisements. These advertisements </w:t>
      </w:r>
      <w:r w:rsidR="00B75D8E" w:rsidRPr="00BB17C0">
        <w:t>will</w:t>
      </w:r>
      <w:r w:rsidRPr="00BB17C0">
        <w:t xml:space="preserve"> play to the benefit of the </w:t>
      </w:r>
      <w:r w:rsidRPr="00BB17C0">
        <w:rPr>
          <w:i/>
          <w:iCs/>
        </w:rPr>
        <w:t xml:space="preserve">Project Elephants </w:t>
      </w:r>
      <w:r w:rsidRPr="00BB17C0">
        <w:t xml:space="preserve">brand identity of Fun, Proven, and Reliable </w:t>
      </w:r>
      <w:r w:rsidR="00B75D8E" w:rsidRPr="00BB17C0">
        <w:t xml:space="preserve">games. In order to </w:t>
      </w:r>
      <w:r w:rsidR="00D6574E" w:rsidRPr="00BB17C0">
        <w:t>best appeal to educators and parent</w:t>
      </w:r>
      <w:r w:rsidR="00C375B1" w:rsidRPr="00BB17C0">
        <w:t>s</w:t>
      </w:r>
      <w:r w:rsidR="00D6574E" w:rsidRPr="00BB17C0">
        <w:t xml:space="preserve">, who while not the target consumers of the product are those with the buying power for those consumers, the advertising campaign will stress that </w:t>
      </w:r>
      <w:r w:rsidR="00D6574E" w:rsidRPr="00BB17C0">
        <w:rPr>
          <w:i/>
          <w:iCs/>
        </w:rPr>
        <w:t xml:space="preserve">Project Elephants </w:t>
      </w:r>
      <w:r w:rsidR="00D6574E" w:rsidRPr="00BB17C0">
        <w:t>is an enjoyable educational product that is effective in teaching its lessons and straightforward to administer in the classroom.</w:t>
      </w:r>
    </w:p>
    <w:p w14:paraId="0DF2E1E5" w14:textId="0F2ACC3F" w:rsidR="00C90C28" w:rsidRPr="00BB17C0" w:rsidRDefault="00C90C28" w:rsidP="00BB17C0">
      <w:pPr>
        <w:pStyle w:val="Heading2"/>
        <w:spacing w:line="360" w:lineRule="auto"/>
      </w:pPr>
      <w:r w:rsidRPr="00BB17C0">
        <w:lastRenderedPageBreak/>
        <w:t>Advertising Channels</w:t>
      </w:r>
    </w:p>
    <w:p w14:paraId="07876CFF" w14:textId="77777777" w:rsidR="008E60BD" w:rsidRPr="00BB17C0" w:rsidRDefault="00600BA3" w:rsidP="00BB17C0">
      <w:pPr>
        <w:spacing w:line="360" w:lineRule="auto"/>
        <w:ind w:left="720"/>
      </w:pPr>
      <w:r w:rsidRPr="00BB17C0">
        <w:tab/>
      </w:r>
      <w:r w:rsidR="00C375B1" w:rsidRPr="00BB17C0">
        <w:t xml:space="preserve">The initial target market of </w:t>
      </w:r>
      <w:r w:rsidR="00C375B1" w:rsidRPr="00BB17C0">
        <w:rPr>
          <w:i/>
          <w:iCs/>
        </w:rPr>
        <w:t xml:space="preserve">Project Elephants </w:t>
      </w:r>
      <w:r w:rsidR="00C375B1" w:rsidRPr="00BB17C0">
        <w:t xml:space="preserve">is rather small, which means the initial advertising campaign needs to be targeted to that specific market. In this vein, the </w:t>
      </w:r>
      <w:r w:rsidR="00C375B1" w:rsidRPr="00BB17C0">
        <w:rPr>
          <w:i/>
          <w:iCs/>
        </w:rPr>
        <w:t xml:space="preserve">Project Elephants </w:t>
      </w:r>
      <w:r w:rsidR="00C375B1" w:rsidRPr="00BB17C0">
        <w:t xml:space="preserve">team has concluded that a three-pronged approach to the initial marketing campaign would best serve capturing the attention of the target </w:t>
      </w:r>
      <w:r w:rsidR="009109B8" w:rsidRPr="00BB17C0">
        <w:t>ma</w:t>
      </w:r>
      <w:r w:rsidR="008E60BD" w:rsidRPr="00BB17C0">
        <w:t xml:space="preserve">rket. </w:t>
      </w:r>
    </w:p>
    <w:p w14:paraId="77EA4215" w14:textId="1E7E73E2" w:rsidR="00C90C28" w:rsidRPr="00BB17C0" w:rsidRDefault="008E60BD" w:rsidP="00BB17C0">
      <w:pPr>
        <w:spacing w:line="360" w:lineRule="auto"/>
        <w:ind w:left="720" w:firstLine="720"/>
      </w:pPr>
      <w:r w:rsidRPr="00BB17C0">
        <w:t>The first prong of the campaign is to leverage ads in the quarterly magazine of the Arizona Education Association, Arizona’s largest teacher’s union. This magazine has an expected reach of 32,000 educators, administrators, and sta</w:t>
      </w:r>
      <w:r w:rsidR="009F7FBA" w:rsidRPr="00BB17C0">
        <w:t>ff, and extremely low estimated costs for a full-page ad at $1,260. A targeted advertisement of educators in their own magazine should be a more cost-effective strategy than blanket advertisements.</w:t>
      </w:r>
    </w:p>
    <w:p w14:paraId="7430659D" w14:textId="6D7BB9D6" w:rsidR="004D5DD9" w:rsidRPr="00BB17C0" w:rsidRDefault="004D5DD9" w:rsidP="00BB17C0">
      <w:pPr>
        <w:spacing w:line="360" w:lineRule="auto"/>
        <w:ind w:left="720" w:firstLine="720"/>
      </w:pPr>
      <w:r w:rsidRPr="00BB17C0">
        <w:t>The second prong of the campaign is to leverage the power of Google Ads’ Search Network. Th</w:t>
      </w:r>
      <w:r w:rsidR="008F1569" w:rsidRPr="00BB17C0">
        <w:t>is</w:t>
      </w:r>
      <w:r w:rsidRPr="00BB17C0">
        <w:t xml:space="preserve"> style of ads </w:t>
      </w:r>
      <w:r w:rsidR="00D07913" w:rsidRPr="00BB17C0">
        <w:t>has</w:t>
      </w:r>
      <w:r w:rsidRPr="00BB17C0">
        <w:t xml:space="preserve"> a high average </w:t>
      </w:r>
      <w:r w:rsidR="00D07913" w:rsidRPr="00BB17C0">
        <w:t>CPC but</w:t>
      </w:r>
      <w:r w:rsidRPr="00BB17C0">
        <w:t xml:space="preserve"> are </w:t>
      </w:r>
      <w:r w:rsidR="00844FE0" w:rsidRPr="00BB17C0">
        <w:t>a highly</w:t>
      </w:r>
      <w:r w:rsidRPr="00BB17C0">
        <w:t xml:space="preserve"> targeted type of advertisement as they factor in both the standard segmentation factors as well as the current Google Search terms used. U</w:t>
      </w:r>
      <w:r w:rsidR="00A7319D" w:rsidRPr="00BB17C0">
        <w:t xml:space="preserve">sing this advertising channel </w:t>
      </w:r>
      <w:r w:rsidR="00A7319D" w:rsidRPr="00BB17C0">
        <w:rPr>
          <w:i/>
          <w:iCs/>
        </w:rPr>
        <w:t>Project Elephants</w:t>
      </w:r>
      <w:r w:rsidR="00A7319D" w:rsidRPr="00BB17C0">
        <w:t xml:space="preserve"> can target parents, teachers, and administrators in Arizona searching for new educational products, school supplies, and school information.</w:t>
      </w:r>
    </w:p>
    <w:p w14:paraId="3E953603" w14:textId="6488B118" w:rsidR="00A7319D" w:rsidRPr="00BB17C0" w:rsidRDefault="00A7319D" w:rsidP="00BB17C0">
      <w:pPr>
        <w:spacing w:line="360" w:lineRule="auto"/>
        <w:ind w:left="720" w:firstLine="720"/>
      </w:pPr>
      <w:r w:rsidRPr="00BB17C0">
        <w:t>The third prong of the campaign is the broadest and is to leverage the Facebook Ads network in order to reach a larger number of impressions for a much lower CPC. This channel will also allow targeted advertising to</w:t>
      </w:r>
      <w:r w:rsidR="00726B01" w:rsidRPr="00BB17C0">
        <w:t xml:space="preserve"> Arizona</w:t>
      </w:r>
      <w:r w:rsidRPr="00BB17C0">
        <w:t xml:space="preserve"> parents, teachers, and administrators, a large portion of which are active on Facebook.</w:t>
      </w:r>
    </w:p>
    <w:p w14:paraId="648E3A06" w14:textId="64C0E854" w:rsidR="00C90C28" w:rsidRPr="00BB17C0" w:rsidRDefault="00C90C28" w:rsidP="00BB17C0">
      <w:pPr>
        <w:pStyle w:val="Heading2"/>
        <w:spacing w:line="360" w:lineRule="auto"/>
      </w:pPr>
      <w:r w:rsidRPr="00BB17C0">
        <w:t>Advertising Budget</w:t>
      </w:r>
    </w:p>
    <w:p w14:paraId="579DBD39" w14:textId="797FAB76" w:rsidR="00C90C28" w:rsidRPr="00BB17C0" w:rsidRDefault="00726B01" w:rsidP="00BB17C0">
      <w:pPr>
        <w:spacing w:line="360" w:lineRule="auto"/>
        <w:ind w:left="720"/>
      </w:pPr>
      <w:r w:rsidRPr="00BB17C0">
        <w:tab/>
      </w:r>
      <w:r w:rsidR="00FC790B" w:rsidRPr="00BB17C0">
        <w:t xml:space="preserve">The earlier estimate of an advertising budget of roughly $41,000 using the Dorfman-Steiner Theorem will </w:t>
      </w:r>
      <w:r w:rsidR="00E66BDC" w:rsidRPr="00BB17C0">
        <w:t xml:space="preserve">be able to generate upwards of 2.75 million impressions among the target market when split among the three advertising channels mentioned previously. Spending ~$3000 on advertisements in the </w:t>
      </w:r>
      <w:r w:rsidR="00E66BDC" w:rsidRPr="00BB17C0">
        <w:rPr>
          <w:i/>
          <w:iCs/>
        </w:rPr>
        <w:t>AEA Advocate</w:t>
      </w:r>
      <w:r w:rsidR="00E66BDC" w:rsidRPr="00BB17C0">
        <w:t xml:space="preserve"> magazine will generate upwards of 60,000 extremely targeted </w:t>
      </w:r>
      <w:r w:rsidR="00E66BDC" w:rsidRPr="00BB17C0">
        <w:lastRenderedPageBreak/>
        <w:t>impressions among educators. A budget of $19,500 spent on Google Ads Search Network will generate approximately 215,000 impressions among consumers in the target market who are already searching related terms. Finally, an equivalent budget of $19,500 put towards Facebook Ads will generate a further 2.5 million impressions among a wider audience of Arizona consumers</w:t>
      </w:r>
      <w:r w:rsidR="00D40D35" w:rsidRPr="00BB17C0">
        <w:t>. We believe this combination of advertising channels and budget distribution will maximize both number of impressions and quality of impressions among the target market of Arizona parents, educators, and administrators.</w:t>
      </w:r>
    </w:p>
    <w:p w14:paraId="62B107A8" w14:textId="2C16C866" w:rsidR="0009734C" w:rsidRPr="00BB17C0" w:rsidRDefault="0009734C" w:rsidP="00BB17C0">
      <w:pPr>
        <w:pStyle w:val="Heading1"/>
        <w:spacing w:line="360" w:lineRule="auto"/>
      </w:pPr>
      <w:r w:rsidRPr="00BB17C0">
        <w:t>Financial Analysis</w:t>
      </w:r>
    </w:p>
    <w:p w14:paraId="51AA4A8E" w14:textId="07269F47" w:rsidR="00C90C28" w:rsidRPr="00BB17C0" w:rsidRDefault="00B24587" w:rsidP="00BB17C0">
      <w:pPr>
        <w:spacing w:line="360" w:lineRule="auto"/>
        <w:ind w:left="720"/>
      </w:pPr>
      <w:r w:rsidRPr="00BB17C0">
        <w:tab/>
      </w:r>
      <w:r w:rsidRPr="00BB17C0">
        <w:rPr>
          <w:i/>
          <w:iCs/>
        </w:rPr>
        <w:t xml:space="preserve">Project Elephants </w:t>
      </w:r>
      <w:r w:rsidRPr="00BB17C0">
        <w:t xml:space="preserve">is a </w:t>
      </w:r>
      <w:r w:rsidR="00A0269F" w:rsidRPr="00BB17C0">
        <w:t>clearly profitable product as well as one that will fill a gap in the public education system and serve to improve the quality of financial literacy education in publi</w:t>
      </w:r>
      <w:r w:rsidR="00956635" w:rsidRPr="00BB17C0">
        <w:t>c s</w:t>
      </w:r>
      <w:r w:rsidR="00B261A8" w:rsidRPr="00BB17C0">
        <w:t>chools</w:t>
      </w:r>
      <w:r w:rsidR="003F1276" w:rsidRPr="00BB17C0">
        <w:t>. An investment of $675,000 would cover the entire cost of production and marketing to the target market of Arizona, which when captured will result in approximately $850,000 in profits, an ROI o</w:t>
      </w:r>
      <w:r w:rsidR="00E220B8" w:rsidRPr="00BB17C0">
        <w:t>f 25%. This may not seem like much for the risk, but the expansion into other markets outside of the Arizona public school system will quickly multiply this potential profit, limited only by the marketing budget and the number of students in the United States.</w:t>
      </w:r>
    </w:p>
    <w:p w14:paraId="6FB90DFA" w14:textId="5BFE4940" w:rsidR="0084418B" w:rsidRPr="00BB17C0" w:rsidRDefault="0084418B" w:rsidP="00BB17C0">
      <w:pPr>
        <w:spacing w:line="360" w:lineRule="auto"/>
        <w:ind w:left="720"/>
      </w:pPr>
      <w:r w:rsidRPr="00BB17C0">
        <w:rPr>
          <w:i/>
          <w:iCs/>
        </w:rPr>
        <w:tab/>
      </w:r>
      <w:r w:rsidRPr="00BB17C0">
        <w:t xml:space="preserve">We believe that </w:t>
      </w:r>
      <w:r w:rsidR="00B926B6" w:rsidRPr="00BB17C0">
        <w:t xml:space="preserve">with the proper marketing strategy and distribution timeline </w:t>
      </w:r>
      <w:r w:rsidR="00B926B6" w:rsidRPr="00BB17C0">
        <w:rPr>
          <w:i/>
          <w:iCs/>
        </w:rPr>
        <w:t xml:space="preserve">Project Elephants </w:t>
      </w:r>
      <w:r w:rsidR="00B926B6" w:rsidRPr="00BB17C0">
        <w:t>has a current value of $1.9 million based on a Net Present Value calculation assuming that each year the product can capture a mere 1% of the full market segment</w:t>
      </w:r>
      <w:r w:rsidR="003F0D0A" w:rsidRPr="00BB17C0">
        <w:t xml:space="preserve"> for the next 5 years</w:t>
      </w:r>
      <w:r w:rsidR="00E20F16" w:rsidRPr="00BB17C0">
        <w:t xml:space="preserve">. </w:t>
      </w:r>
      <w:r w:rsidR="00531A4D" w:rsidRPr="00BB17C0">
        <w:t xml:space="preserve">Based on the </w:t>
      </w:r>
      <w:r w:rsidR="00476F3C" w:rsidRPr="00BB17C0">
        <w:t>estimated</w:t>
      </w:r>
      <w:r w:rsidR="00531A4D" w:rsidRPr="00BB17C0">
        <w:t xml:space="preserve"> present value, and the </w:t>
      </w:r>
      <w:r w:rsidR="003F0D0A" w:rsidRPr="00BB17C0">
        <w:t xml:space="preserve">small percentage of the larger market it is based on, the </w:t>
      </w:r>
      <w:r w:rsidR="003F0D0A" w:rsidRPr="00BB17C0">
        <w:rPr>
          <w:i/>
          <w:iCs/>
        </w:rPr>
        <w:t xml:space="preserve">Project Elephants </w:t>
      </w:r>
      <w:r w:rsidR="003F0D0A" w:rsidRPr="00BB17C0">
        <w:t xml:space="preserve">team believes that an equity stake of 30% is worth </w:t>
      </w:r>
      <w:r w:rsidR="00A405B5" w:rsidRPr="00BB17C0">
        <w:t>an</w:t>
      </w:r>
      <w:r w:rsidR="003F0D0A" w:rsidRPr="00BB17C0">
        <w:t xml:space="preserve"> investment of $675,000.</w:t>
      </w:r>
    </w:p>
    <w:p w14:paraId="24081550" w14:textId="648B5E37" w:rsidR="009A0223" w:rsidRPr="00BB17C0" w:rsidRDefault="009A0223" w:rsidP="00BB17C0">
      <w:pPr>
        <w:spacing w:line="360" w:lineRule="auto"/>
        <w:ind w:left="720"/>
        <w:rPr>
          <w:rFonts w:eastAsia="Times New Roman"/>
        </w:rPr>
      </w:pPr>
      <w:r w:rsidRPr="00BB17C0">
        <w:br w:type="page"/>
      </w:r>
    </w:p>
    <w:p w14:paraId="23BF1E12" w14:textId="0DD20796" w:rsidR="009A0223" w:rsidRPr="00BB17C0" w:rsidRDefault="009A0223" w:rsidP="00BB17C0">
      <w:pPr>
        <w:pStyle w:val="Heading1"/>
        <w:spacing w:line="360" w:lineRule="auto"/>
      </w:pPr>
      <w:r w:rsidRPr="00BB17C0">
        <w:lastRenderedPageBreak/>
        <w:t>Sources</w:t>
      </w:r>
    </w:p>
    <w:tbl>
      <w:tblPr>
        <w:tblStyle w:val="TableGrid"/>
        <w:tblW w:w="9350" w:type="dxa"/>
        <w:tblInd w:w="612" w:type="dxa"/>
        <w:tblLook w:val="04A0" w:firstRow="1" w:lastRow="0" w:firstColumn="1" w:lastColumn="0" w:noHBand="0" w:noVBand="1"/>
      </w:tblPr>
      <w:tblGrid>
        <w:gridCol w:w="9350"/>
      </w:tblGrid>
      <w:tr w:rsidR="007B3473" w:rsidRPr="00BB17C0" w14:paraId="38436DFA" w14:textId="77777777" w:rsidTr="00054B16">
        <w:tc>
          <w:tcPr>
            <w:tcW w:w="9350" w:type="dxa"/>
            <w:tcBorders>
              <w:top w:val="nil"/>
              <w:left w:val="nil"/>
              <w:bottom w:val="nil"/>
              <w:right w:val="nil"/>
            </w:tcBorders>
          </w:tcPr>
          <w:p w14:paraId="4506FDCD" w14:textId="77777777" w:rsidR="007B3473" w:rsidRPr="00BB17C0" w:rsidRDefault="007B3473" w:rsidP="00BB17C0">
            <w:pPr>
              <w:spacing w:line="360" w:lineRule="auto"/>
              <w:rPr>
                <w:rFonts w:eastAsia="Times New Roman"/>
              </w:rPr>
            </w:pPr>
            <w:r w:rsidRPr="00BB17C0">
              <w:rPr>
                <w:rFonts w:eastAsia="Times New Roman"/>
              </w:rPr>
              <w:t xml:space="preserve">AEA Advocate - Magazine Advertising Costs. (n.d.). Retrieved August 15, 2020, from </w:t>
            </w:r>
            <w:hyperlink r:id="rId7" w:history="1">
              <w:r w:rsidRPr="00BB17C0">
                <w:rPr>
                  <w:rStyle w:val="Hyperlink"/>
                  <w:rFonts w:eastAsia="Times New Roman"/>
                </w:rPr>
                <w:t>https://www.gaebler.com/AEA+Advocate-magazine-advertising-costs++32294</w:t>
              </w:r>
            </w:hyperlink>
            <w:r w:rsidRPr="00BB17C0">
              <w:rPr>
                <w:rFonts w:eastAsia="Times New Roman"/>
              </w:rPr>
              <w:t xml:space="preserve"> </w:t>
            </w:r>
          </w:p>
        </w:tc>
      </w:tr>
      <w:tr w:rsidR="007B3473" w:rsidRPr="00BB17C0" w14:paraId="3ABCB552" w14:textId="77777777" w:rsidTr="00054B16">
        <w:tc>
          <w:tcPr>
            <w:tcW w:w="9350" w:type="dxa"/>
            <w:tcBorders>
              <w:top w:val="nil"/>
              <w:left w:val="nil"/>
              <w:bottom w:val="nil"/>
              <w:right w:val="nil"/>
            </w:tcBorders>
          </w:tcPr>
          <w:p w14:paraId="0DDEE325" w14:textId="77777777" w:rsidR="007B3473" w:rsidRPr="00BB17C0" w:rsidRDefault="007B3473" w:rsidP="00BB17C0">
            <w:pPr>
              <w:spacing w:line="360" w:lineRule="auto"/>
              <w:rPr>
                <w:rFonts w:eastAsia="Times New Roman"/>
              </w:rPr>
            </w:pPr>
            <w:r w:rsidRPr="00BB17C0">
              <w:rPr>
                <w:rFonts w:eastAsia="Times New Roman"/>
              </w:rPr>
              <w:t xml:space="preserve">AEA Advocate. (n.d.). Retrieved August 16, 2020, from </w:t>
            </w:r>
            <w:hyperlink r:id="rId8" w:history="1">
              <w:r w:rsidRPr="00BB17C0">
                <w:rPr>
                  <w:rStyle w:val="Hyperlink"/>
                  <w:rFonts w:eastAsia="Times New Roman"/>
                </w:rPr>
                <w:t>http://www.arizonaea.org/home/36.htm</w:t>
              </w:r>
            </w:hyperlink>
            <w:r w:rsidRPr="00BB17C0">
              <w:rPr>
                <w:rFonts w:eastAsia="Times New Roman"/>
              </w:rPr>
              <w:t xml:space="preserve"> </w:t>
            </w:r>
          </w:p>
        </w:tc>
      </w:tr>
      <w:tr w:rsidR="007B3473" w:rsidRPr="00BB17C0" w14:paraId="256F9243" w14:textId="77777777" w:rsidTr="00054B16">
        <w:tc>
          <w:tcPr>
            <w:tcW w:w="9350" w:type="dxa"/>
            <w:tcBorders>
              <w:top w:val="nil"/>
              <w:left w:val="nil"/>
              <w:bottom w:val="nil"/>
              <w:right w:val="nil"/>
            </w:tcBorders>
          </w:tcPr>
          <w:p w14:paraId="7484CB13" w14:textId="77777777" w:rsidR="007B3473" w:rsidRPr="00BB17C0" w:rsidRDefault="007B3473" w:rsidP="00BB17C0">
            <w:pPr>
              <w:spacing w:line="360" w:lineRule="auto"/>
            </w:pPr>
            <w:r w:rsidRPr="00BB17C0">
              <w:t xml:space="preserve">AZ School Report Cards: State Reports. (n.d.). Retrieved August 08, 2020, from </w:t>
            </w:r>
            <w:hyperlink r:id="rId9" w:history="1">
              <w:r w:rsidRPr="00BB17C0">
                <w:rPr>
                  <w:rStyle w:val="Hyperlink"/>
                </w:rPr>
                <w:t>https://azreportcards.azed.gov/state-reports</w:t>
              </w:r>
            </w:hyperlink>
            <w:r w:rsidRPr="00BB17C0">
              <w:t xml:space="preserve"> </w:t>
            </w:r>
          </w:p>
        </w:tc>
      </w:tr>
      <w:tr w:rsidR="007B3473" w:rsidRPr="00BB17C0" w14:paraId="0772857A" w14:textId="77777777" w:rsidTr="00054B16">
        <w:tc>
          <w:tcPr>
            <w:tcW w:w="9350" w:type="dxa"/>
            <w:tcBorders>
              <w:top w:val="nil"/>
              <w:left w:val="nil"/>
              <w:bottom w:val="nil"/>
              <w:right w:val="nil"/>
            </w:tcBorders>
          </w:tcPr>
          <w:p w14:paraId="444ADFA5" w14:textId="77777777" w:rsidR="007B3473" w:rsidRPr="00BB17C0" w:rsidRDefault="007B3473" w:rsidP="00BB17C0">
            <w:pPr>
              <w:pStyle w:val="NormalWeb"/>
              <w:spacing w:line="360" w:lineRule="auto"/>
              <w:rPr>
                <w:rFonts w:ascii="Arial" w:hAnsi="Arial" w:cs="Arial"/>
              </w:rPr>
            </w:pPr>
            <w:r w:rsidRPr="00BB17C0">
              <w:rPr>
                <w:rFonts w:ascii="Arial" w:hAnsi="Arial" w:cs="Arial"/>
              </w:rPr>
              <w:t xml:space="preserve">Clement, J. (2020, June 11). Facebook: Age and gender demographics in U.S. Retrieved August 16, 2020, from </w:t>
            </w:r>
            <w:hyperlink r:id="rId10" w:history="1">
              <w:r w:rsidRPr="00BB17C0">
                <w:rPr>
                  <w:rStyle w:val="Hyperlink"/>
                  <w:rFonts w:ascii="Arial" w:hAnsi="Arial" w:cs="Arial"/>
                </w:rPr>
                <w:t>https://www.statista.com/statistics/187041/us-user-age-distribution-on-facebook/</w:t>
              </w:r>
            </w:hyperlink>
            <w:r w:rsidRPr="00BB17C0">
              <w:rPr>
                <w:rFonts w:ascii="Arial" w:hAnsi="Arial" w:cs="Arial"/>
              </w:rPr>
              <w:t xml:space="preserve"> </w:t>
            </w:r>
          </w:p>
        </w:tc>
      </w:tr>
      <w:tr w:rsidR="007B3473" w:rsidRPr="00BB17C0" w14:paraId="2DCD0B2A" w14:textId="77777777" w:rsidTr="00054B16">
        <w:tc>
          <w:tcPr>
            <w:tcW w:w="9350" w:type="dxa"/>
            <w:tcBorders>
              <w:top w:val="nil"/>
              <w:left w:val="nil"/>
              <w:bottom w:val="nil"/>
              <w:right w:val="nil"/>
            </w:tcBorders>
          </w:tcPr>
          <w:p w14:paraId="4F774634" w14:textId="77777777" w:rsidR="007B3473" w:rsidRPr="00BB17C0" w:rsidRDefault="007B3473" w:rsidP="00BB17C0">
            <w:pPr>
              <w:pStyle w:val="NormalWeb"/>
              <w:spacing w:line="360" w:lineRule="auto"/>
              <w:rPr>
                <w:rFonts w:ascii="Arial" w:hAnsi="Arial" w:cs="Arial"/>
              </w:rPr>
            </w:pPr>
            <w:r w:rsidRPr="00BB17C0">
              <w:rPr>
                <w:rFonts w:ascii="Arial" w:hAnsi="Arial" w:cs="Arial"/>
              </w:rPr>
              <w:t xml:space="preserve">Irvine, M. (2020, August 5). Facebook Ad Benchmarks for YOUR Industry [Data]. Retrieved August 16, 2020, from </w:t>
            </w:r>
            <w:hyperlink r:id="rId11" w:history="1">
              <w:r w:rsidRPr="00BB17C0">
                <w:rPr>
                  <w:rStyle w:val="Hyperlink"/>
                  <w:rFonts w:ascii="Arial" w:hAnsi="Arial" w:cs="Arial"/>
                </w:rPr>
                <w:t>https://www.wordstream.com/blog/ws/2017/02/28/facebook-advertising-benchmarks</w:t>
              </w:r>
            </w:hyperlink>
            <w:r w:rsidRPr="00BB17C0">
              <w:rPr>
                <w:rFonts w:ascii="Arial" w:hAnsi="Arial" w:cs="Arial"/>
              </w:rPr>
              <w:t xml:space="preserve"> </w:t>
            </w:r>
          </w:p>
        </w:tc>
      </w:tr>
      <w:tr w:rsidR="007B3473" w:rsidRPr="00BB17C0" w14:paraId="516989BE" w14:textId="77777777" w:rsidTr="00054B16">
        <w:tc>
          <w:tcPr>
            <w:tcW w:w="9350" w:type="dxa"/>
            <w:tcBorders>
              <w:top w:val="nil"/>
              <w:left w:val="nil"/>
              <w:bottom w:val="nil"/>
              <w:right w:val="nil"/>
            </w:tcBorders>
          </w:tcPr>
          <w:p w14:paraId="2E320EAB" w14:textId="77777777" w:rsidR="007B3473" w:rsidRPr="00BB17C0" w:rsidRDefault="007B3473" w:rsidP="00BB17C0">
            <w:pPr>
              <w:pStyle w:val="NormalWeb"/>
              <w:spacing w:line="360" w:lineRule="auto"/>
              <w:rPr>
                <w:rFonts w:ascii="Arial" w:hAnsi="Arial" w:cs="Arial"/>
              </w:rPr>
            </w:pPr>
            <w:r w:rsidRPr="00BB17C0">
              <w:rPr>
                <w:rFonts w:ascii="Arial" w:hAnsi="Arial" w:cs="Arial"/>
              </w:rPr>
              <w:t xml:space="preserve">Irvine, M. (2020, July 17). Google Ads Benchmarks for YOUR Industry [Updated!]. Retrieved August 16, 2020, from </w:t>
            </w:r>
            <w:hyperlink r:id="rId12" w:history="1">
              <w:r w:rsidRPr="00BB17C0">
                <w:rPr>
                  <w:rStyle w:val="Hyperlink"/>
                  <w:rFonts w:ascii="Arial" w:hAnsi="Arial" w:cs="Arial"/>
                </w:rPr>
                <w:t>https://www.wordstream.com/blog/ws/2016/02/29/google-adwords-industry-benchmarks</w:t>
              </w:r>
            </w:hyperlink>
            <w:r w:rsidRPr="00BB17C0">
              <w:rPr>
                <w:rFonts w:ascii="Arial" w:hAnsi="Arial" w:cs="Arial"/>
              </w:rPr>
              <w:t xml:space="preserve"> </w:t>
            </w:r>
          </w:p>
        </w:tc>
      </w:tr>
      <w:tr w:rsidR="007B3473" w:rsidRPr="00BB17C0" w14:paraId="26B4DE19" w14:textId="77777777" w:rsidTr="00054B16">
        <w:tc>
          <w:tcPr>
            <w:tcW w:w="9350" w:type="dxa"/>
            <w:tcBorders>
              <w:top w:val="nil"/>
              <w:left w:val="nil"/>
              <w:bottom w:val="nil"/>
              <w:right w:val="nil"/>
            </w:tcBorders>
          </w:tcPr>
          <w:p w14:paraId="58D60CC6" w14:textId="77777777" w:rsidR="007B3473" w:rsidRPr="00BB17C0" w:rsidRDefault="007B3473" w:rsidP="00BB17C0">
            <w:pPr>
              <w:spacing w:line="360" w:lineRule="auto"/>
              <w:rPr>
                <w:rFonts w:eastAsia="Times New Roman"/>
              </w:rPr>
            </w:pPr>
            <w:r w:rsidRPr="00BB17C0">
              <w:rPr>
                <w:rFonts w:eastAsia="Times New Roman"/>
                <w:i/>
                <w:iCs/>
              </w:rPr>
              <w:t>Single Grade of Enrollment and High School Graduation Status for People 3 Years and Over, by Sex, Age (Single Years for 3 to 24 Years), Race, and Hispanic Origin: October 2018</w:t>
            </w:r>
            <w:r w:rsidRPr="00BB17C0">
              <w:rPr>
                <w:rFonts w:eastAsia="Times New Roman"/>
              </w:rPr>
              <w:t xml:space="preserve"> [XLSX]. (2019, December 3). United States Census Bureau. </w:t>
            </w:r>
            <w:hyperlink r:id="rId13" w:history="1">
              <w:r w:rsidRPr="00BB17C0">
                <w:rPr>
                  <w:rStyle w:val="Hyperlink"/>
                  <w:rFonts w:eastAsia="Times New Roman"/>
                </w:rPr>
                <w:t>https://www.census.gov/data/tables/2018/demo/school-enrollment/2018-cps.html</w:t>
              </w:r>
            </w:hyperlink>
          </w:p>
        </w:tc>
      </w:tr>
      <w:tr w:rsidR="007B3473" w:rsidRPr="00BB17C0" w14:paraId="7408FCE7" w14:textId="77777777" w:rsidTr="00054B16">
        <w:tc>
          <w:tcPr>
            <w:tcW w:w="9350" w:type="dxa"/>
            <w:tcBorders>
              <w:top w:val="nil"/>
              <w:left w:val="nil"/>
              <w:bottom w:val="nil"/>
              <w:right w:val="nil"/>
            </w:tcBorders>
          </w:tcPr>
          <w:p w14:paraId="03B93A94" w14:textId="77777777" w:rsidR="007B3473" w:rsidRPr="00BB17C0" w:rsidRDefault="007B3473" w:rsidP="00BB17C0">
            <w:pPr>
              <w:spacing w:line="360" w:lineRule="auto"/>
              <w:rPr>
                <w:rFonts w:eastAsia="Times New Roman"/>
              </w:rPr>
            </w:pPr>
            <w:r w:rsidRPr="00BB17C0">
              <w:rPr>
                <w:rFonts w:eastAsia="Times New Roman"/>
              </w:rPr>
              <w:t xml:space="preserve">Who We Are. (n.d.). Retrieved August 16, 2020, from </w:t>
            </w:r>
            <w:hyperlink r:id="rId14" w:history="1">
              <w:r w:rsidRPr="00BB17C0">
                <w:rPr>
                  <w:rStyle w:val="Hyperlink"/>
                  <w:rFonts w:eastAsia="Times New Roman"/>
                </w:rPr>
                <w:t>http://www.arizonaea.org/home/27.htm</w:t>
              </w:r>
            </w:hyperlink>
          </w:p>
        </w:tc>
      </w:tr>
    </w:tbl>
    <w:p w14:paraId="62D53696" w14:textId="77777777" w:rsidR="004428B9" w:rsidRPr="00BB17C0" w:rsidRDefault="004428B9" w:rsidP="00BB17C0">
      <w:pPr>
        <w:spacing w:line="360" w:lineRule="auto"/>
        <w:rPr>
          <w:rFonts w:eastAsia="Times New Roman"/>
        </w:rPr>
      </w:pPr>
    </w:p>
    <w:sectPr w:rsidR="004428B9" w:rsidRPr="00BB17C0" w:rsidSect="00D534F5">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A510D" w14:textId="77777777" w:rsidR="00BB35DC" w:rsidRDefault="00BB35DC" w:rsidP="00B22895">
      <w:r>
        <w:separator/>
      </w:r>
    </w:p>
  </w:endnote>
  <w:endnote w:type="continuationSeparator" w:id="0">
    <w:p w14:paraId="641ABDC1" w14:textId="77777777" w:rsidR="00BB35DC" w:rsidRDefault="00BB35DC" w:rsidP="00B2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Quicksand Book">
    <w:altName w:val="Cambria"/>
    <w:panose1 w:val="020B0604020202020204"/>
    <w:charset w:val="00"/>
    <w:family w:val="roman"/>
    <w:notTrueType/>
    <w:pitch w:val="variable"/>
    <w:sig w:usb0="A00000AF" w:usb1="00000008"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BA792" w14:textId="77777777" w:rsidR="00BB35DC" w:rsidRDefault="00BB35DC" w:rsidP="00B22895">
      <w:r>
        <w:separator/>
      </w:r>
    </w:p>
  </w:footnote>
  <w:footnote w:type="continuationSeparator" w:id="0">
    <w:p w14:paraId="4CDEBE3D" w14:textId="77777777" w:rsidR="00BB35DC" w:rsidRDefault="00BB35DC" w:rsidP="00B228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5D70E" w14:textId="5697EADC" w:rsidR="009A0223" w:rsidRDefault="009A0223" w:rsidP="00B22895">
    <w:pPr>
      <w:pStyle w:val="Header"/>
    </w:pPr>
    <w:r>
      <w:t>O’Connor, Jake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27AC8"/>
    <w:multiLevelType w:val="hybridMultilevel"/>
    <w:tmpl w:val="4B2C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00293"/>
    <w:multiLevelType w:val="hybridMultilevel"/>
    <w:tmpl w:val="D712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A0420"/>
    <w:multiLevelType w:val="hybridMultilevel"/>
    <w:tmpl w:val="E0B2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958BD"/>
    <w:multiLevelType w:val="hybridMultilevel"/>
    <w:tmpl w:val="27845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6C5CB4"/>
    <w:multiLevelType w:val="hybridMultilevel"/>
    <w:tmpl w:val="64DC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23"/>
    <w:rsid w:val="00054B16"/>
    <w:rsid w:val="0009734C"/>
    <w:rsid w:val="000A0A13"/>
    <w:rsid w:val="000D31C2"/>
    <w:rsid w:val="000F0A7B"/>
    <w:rsid w:val="00157184"/>
    <w:rsid w:val="00157704"/>
    <w:rsid w:val="00196F1B"/>
    <w:rsid w:val="001C5555"/>
    <w:rsid w:val="001C5B62"/>
    <w:rsid w:val="001F5498"/>
    <w:rsid w:val="00232783"/>
    <w:rsid w:val="00233519"/>
    <w:rsid w:val="00295E08"/>
    <w:rsid w:val="002A698A"/>
    <w:rsid w:val="002B3D9A"/>
    <w:rsid w:val="002D321F"/>
    <w:rsid w:val="00305CC0"/>
    <w:rsid w:val="00316095"/>
    <w:rsid w:val="0033488D"/>
    <w:rsid w:val="003956ED"/>
    <w:rsid w:val="00396C08"/>
    <w:rsid w:val="003A18BF"/>
    <w:rsid w:val="003C13DF"/>
    <w:rsid w:val="003D0145"/>
    <w:rsid w:val="003F0D0A"/>
    <w:rsid w:val="003F1276"/>
    <w:rsid w:val="00413076"/>
    <w:rsid w:val="004247B8"/>
    <w:rsid w:val="00433A5F"/>
    <w:rsid w:val="004428B9"/>
    <w:rsid w:val="0045566A"/>
    <w:rsid w:val="00455F70"/>
    <w:rsid w:val="00461691"/>
    <w:rsid w:val="00465F6C"/>
    <w:rsid w:val="00476F3C"/>
    <w:rsid w:val="00477538"/>
    <w:rsid w:val="004870D0"/>
    <w:rsid w:val="004965E4"/>
    <w:rsid w:val="004C31D1"/>
    <w:rsid w:val="004C5CE1"/>
    <w:rsid w:val="004D286E"/>
    <w:rsid w:val="004D5DD9"/>
    <w:rsid w:val="004F09A8"/>
    <w:rsid w:val="005103CB"/>
    <w:rsid w:val="00531A4D"/>
    <w:rsid w:val="005470A2"/>
    <w:rsid w:val="00583661"/>
    <w:rsid w:val="00591F3D"/>
    <w:rsid w:val="005B2136"/>
    <w:rsid w:val="005D0FCB"/>
    <w:rsid w:val="005D26B9"/>
    <w:rsid w:val="005E60CB"/>
    <w:rsid w:val="00600BA3"/>
    <w:rsid w:val="0060450D"/>
    <w:rsid w:val="006171BE"/>
    <w:rsid w:val="006201ED"/>
    <w:rsid w:val="00624B90"/>
    <w:rsid w:val="006B193E"/>
    <w:rsid w:val="006F5698"/>
    <w:rsid w:val="00704362"/>
    <w:rsid w:val="00726B01"/>
    <w:rsid w:val="0074771E"/>
    <w:rsid w:val="00762BFF"/>
    <w:rsid w:val="00772421"/>
    <w:rsid w:val="0078337F"/>
    <w:rsid w:val="00786B37"/>
    <w:rsid w:val="007A4E7F"/>
    <w:rsid w:val="007B3473"/>
    <w:rsid w:val="007B5767"/>
    <w:rsid w:val="007C1B16"/>
    <w:rsid w:val="008275F1"/>
    <w:rsid w:val="00831BC7"/>
    <w:rsid w:val="0084418B"/>
    <w:rsid w:val="00844FE0"/>
    <w:rsid w:val="0089091D"/>
    <w:rsid w:val="008D1CA7"/>
    <w:rsid w:val="008E60BD"/>
    <w:rsid w:val="008F1569"/>
    <w:rsid w:val="008F1BD4"/>
    <w:rsid w:val="008F426E"/>
    <w:rsid w:val="00905850"/>
    <w:rsid w:val="009109B8"/>
    <w:rsid w:val="00922BFE"/>
    <w:rsid w:val="009430D6"/>
    <w:rsid w:val="00944B63"/>
    <w:rsid w:val="00956635"/>
    <w:rsid w:val="0097355A"/>
    <w:rsid w:val="00985B20"/>
    <w:rsid w:val="009A0223"/>
    <w:rsid w:val="009B70EF"/>
    <w:rsid w:val="009E37A0"/>
    <w:rsid w:val="009F7FBA"/>
    <w:rsid w:val="00A0269F"/>
    <w:rsid w:val="00A405B5"/>
    <w:rsid w:val="00A70F0C"/>
    <w:rsid w:val="00A72571"/>
    <w:rsid w:val="00A7319D"/>
    <w:rsid w:val="00A804E2"/>
    <w:rsid w:val="00A912C4"/>
    <w:rsid w:val="00AA2270"/>
    <w:rsid w:val="00AB3BF5"/>
    <w:rsid w:val="00AB75C2"/>
    <w:rsid w:val="00AF60DF"/>
    <w:rsid w:val="00AF6A07"/>
    <w:rsid w:val="00B22895"/>
    <w:rsid w:val="00B24587"/>
    <w:rsid w:val="00B261A8"/>
    <w:rsid w:val="00B75D8E"/>
    <w:rsid w:val="00B81A1A"/>
    <w:rsid w:val="00B926B6"/>
    <w:rsid w:val="00BB17C0"/>
    <w:rsid w:val="00BB35DC"/>
    <w:rsid w:val="00BB5362"/>
    <w:rsid w:val="00BE659A"/>
    <w:rsid w:val="00BE7FBF"/>
    <w:rsid w:val="00BF3BF2"/>
    <w:rsid w:val="00C30BCA"/>
    <w:rsid w:val="00C375B1"/>
    <w:rsid w:val="00C90C28"/>
    <w:rsid w:val="00CA44B8"/>
    <w:rsid w:val="00CD1322"/>
    <w:rsid w:val="00CD1F87"/>
    <w:rsid w:val="00D07913"/>
    <w:rsid w:val="00D2141A"/>
    <w:rsid w:val="00D40D35"/>
    <w:rsid w:val="00D534F5"/>
    <w:rsid w:val="00D6574E"/>
    <w:rsid w:val="00D70D3C"/>
    <w:rsid w:val="00D92999"/>
    <w:rsid w:val="00DA435D"/>
    <w:rsid w:val="00DA600E"/>
    <w:rsid w:val="00DC7344"/>
    <w:rsid w:val="00DD1153"/>
    <w:rsid w:val="00DD7342"/>
    <w:rsid w:val="00DF7384"/>
    <w:rsid w:val="00E20F16"/>
    <w:rsid w:val="00E220B8"/>
    <w:rsid w:val="00E463E3"/>
    <w:rsid w:val="00E50851"/>
    <w:rsid w:val="00E66979"/>
    <w:rsid w:val="00E66BDC"/>
    <w:rsid w:val="00E671DF"/>
    <w:rsid w:val="00EA438A"/>
    <w:rsid w:val="00EA71F9"/>
    <w:rsid w:val="00EE397B"/>
    <w:rsid w:val="00EF5076"/>
    <w:rsid w:val="00EF68EF"/>
    <w:rsid w:val="00F707F6"/>
    <w:rsid w:val="00F92BA5"/>
    <w:rsid w:val="00F96B8B"/>
    <w:rsid w:val="00FB4183"/>
    <w:rsid w:val="00FC790B"/>
    <w:rsid w:val="00FD0FEB"/>
    <w:rsid w:val="00FF7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5A19"/>
  <w15:chartTrackingRefBased/>
  <w15:docId w15:val="{DBF30049-80BA-477E-9FC1-9DCFBFB7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895"/>
    <w:rPr>
      <w:rFonts w:ascii="Arial" w:eastAsiaTheme="minorEastAsia" w:hAnsi="Arial" w:cs="Arial"/>
      <w:sz w:val="24"/>
      <w:szCs w:val="24"/>
    </w:rPr>
  </w:style>
  <w:style w:type="paragraph" w:styleId="Heading1">
    <w:name w:val="heading 1"/>
    <w:basedOn w:val="Normal"/>
    <w:next w:val="Normal"/>
    <w:link w:val="Heading1Char"/>
    <w:uiPriority w:val="9"/>
    <w:qFormat/>
    <w:rsid w:val="00DA600E"/>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DA600E"/>
    <w:pPr>
      <w:keepNext/>
      <w:keepLines/>
      <w:spacing w:before="40" w:after="0"/>
      <w:ind w:left="720"/>
      <w:outlineLvl w:val="1"/>
    </w:pPr>
    <w:rPr>
      <w:rFonts w:eastAsiaTheme="majorEastAsia"/>
      <w:color w:val="2F5496" w:themeColor="accent1" w:themeShade="BF"/>
    </w:rPr>
  </w:style>
  <w:style w:type="paragraph" w:styleId="Heading3">
    <w:name w:val="heading 3"/>
    <w:basedOn w:val="Normal"/>
    <w:next w:val="Normal"/>
    <w:link w:val="Heading3Char"/>
    <w:uiPriority w:val="9"/>
    <w:unhideWhenUsed/>
    <w:qFormat/>
    <w:rsid w:val="00233519"/>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33519"/>
    <w:pPr>
      <w:keepNext/>
      <w:keepLines/>
      <w:spacing w:before="40" w:after="0"/>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223"/>
    <w:pPr>
      <w:tabs>
        <w:tab w:val="center" w:pos="4680"/>
        <w:tab w:val="right" w:pos="9360"/>
      </w:tabs>
      <w:spacing w:after="0" w:line="240" w:lineRule="auto"/>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9A0223"/>
  </w:style>
  <w:style w:type="paragraph" w:styleId="Footer">
    <w:name w:val="footer"/>
    <w:basedOn w:val="Normal"/>
    <w:link w:val="FooterChar"/>
    <w:uiPriority w:val="99"/>
    <w:unhideWhenUsed/>
    <w:rsid w:val="009A0223"/>
    <w:pPr>
      <w:tabs>
        <w:tab w:val="center" w:pos="4680"/>
        <w:tab w:val="right" w:pos="9360"/>
      </w:tabs>
      <w:spacing w:after="0" w:line="240"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9A0223"/>
  </w:style>
  <w:style w:type="paragraph" w:styleId="NormalWeb">
    <w:name w:val="Normal (Web)"/>
    <w:basedOn w:val="Normal"/>
    <w:uiPriority w:val="99"/>
    <w:unhideWhenUsed/>
    <w:rsid w:val="00F92BA5"/>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F92BA5"/>
    <w:pPr>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DA600E"/>
    <w:rPr>
      <w:rFonts w:ascii="Arial" w:eastAsiaTheme="majorEastAsia" w:hAnsi="Arial" w:cs="Arial"/>
      <w:color w:val="2F5496" w:themeColor="accent1" w:themeShade="BF"/>
      <w:sz w:val="24"/>
      <w:szCs w:val="24"/>
    </w:rPr>
  </w:style>
  <w:style w:type="paragraph" w:styleId="Subtitle">
    <w:name w:val="Subtitle"/>
    <w:basedOn w:val="Normal"/>
    <w:next w:val="Normal"/>
    <w:link w:val="SubtitleChar"/>
    <w:uiPriority w:val="11"/>
    <w:qFormat/>
    <w:rsid w:val="00E66979"/>
    <w:pPr>
      <w:numPr>
        <w:ilvl w:val="1"/>
      </w:numPr>
      <w:jc w:val="center"/>
    </w:pPr>
    <w:rPr>
      <w:rFonts w:ascii="Quicksand Book" w:hAnsi="Quicksand Book" w:cstheme="minorBidi"/>
      <w:color w:val="5A5A5A" w:themeColor="text1" w:themeTint="A5"/>
      <w:spacing w:val="15"/>
    </w:rPr>
  </w:style>
  <w:style w:type="character" w:customStyle="1" w:styleId="SubtitleChar">
    <w:name w:val="Subtitle Char"/>
    <w:basedOn w:val="DefaultParagraphFont"/>
    <w:link w:val="Subtitle"/>
    <w:uiPriority w:val="11"/>
    <w:rsid w:val="00E66979"/>
    <w:rPr>
      <w:rFonts w:ascii="Quicksand Book" w:eastAsiaTheme="minorEastAsia" w:hAnsi="Quicksand Book"/>
      <w:color w:val="5A5A5A" w:themeColor="text1" w:themeTint="A5"/>
      <w:spacing w:val="15"/>
      <w:sz w:val="24"/>
      <w:szCs w:val="24"/>
    </w:rPr>
  </w:style>
  <w:style w:type="paragraph" w:styleId="Title">
    <w:name w:val="Title"/>
    <w:basedOn w:val="Normal"/>
    <w:next w:val="Normal"/>
    <w:link w:val="TitleChar"/>
    <w:uiPriority w:val="10"/>
    <w:qFormat/>
    <w:rsid w:val="00E66979"/>
    <w:pPr>
      <w:spacing w:after="0" w:line="240" w:lineRule="auto"/>
      <w:contextualSpacing/>
      <w:jc w:val="center"/>
    </w:pPr>
    <w:rPr>
      <w:rFonts w:ascii="Quicksand Book" w:eastAsiaTheme="majorEastAsia" w:hAnsi="Quicksand Book" w:cstheme="majorBidi"/>
      <w:spacing w:val="-10"/>
      <w:kern w:val="28"/>
      <w:sz w:val="56"/>
      <w:szCs w:val="56"/>
    </w:rPr>
  </w:style>
  <w:style w:type="character" w:customStyle="1" w:styleId="TitleChar">
    <w:name w:val="Title Char"/>
    <w:basedOn w:val="DefaultParagraphFont"/>
    <w:link w:val="Title"/>
    <w:uiPriority w:val="10"/>
    <w:rsid w:val="00E66979"/>
    <w:rPr>
      <w:rFonts w:ascii="Quicksand Book" w:eastAsiaTheme="majorEastAsia" w:hAnsi="Quicksand Book" w:cstheme="majorBidi"/>
      <w:spacing w:val="-10"/>
      <w:kern w:val="28"/>
      <w:sz w:val="56"/>
      <w:szCs w:val="56"/>
    </w:rPr>
  </w:style>
  <w:style w:type="paragraph" w:styleId="NoSpacing">
    <w:name w:val="No Spacing"/>
    <w:link w:val="NoSpacingChar"/>
    <w:uiPriority w:val="1"/>
    <w:qFormat/>
    <w:rsid w:val="00E66979"/>
    <w:pPr>
      <w:spacing w:after="0" w:line="240" w:lineRule="auto"/>
    </w:pPr>
    <w:rPr>
      <w:rFonts w:eastAsiaTheme="minorEastAsia"/>
    </w:rPr>
  </w:style>
  <w:style w:type="character" w:customStyle="1" w:styleId="NoSpacingChar">
    <w:name w:val="No Spacing Char"/>
    <w:basedOn w:val="DefaultParagraphFont"/>
    <w:link w:val="NoSpacing"/>
    <w:uiPriority w:val="1"/>
    <w:rsid w:val="00E66979"/>
    <w:rPr>
      <w:rFonts w:eastAsiaTheme="minorEastAsia"/>
    </w:rPr>
  </w:style>
  <w:style w:type="character" w:customStyle="1" w:styleId="Heading1Char">
    <w:name w:val="Heading 1 Char"/>
    <w:basedOn w:val="DefaultParagraphFont"/>
    <w:link w:val="Heading1"/>
    <w:uiPriority w:val="9"/>
    <w:rsid w:val="00DA600E"/>
    <w:rPr>
      <w:rFonts w:ascii="Arial" w:eastAsiaTheme="majorEastAsia" w:hAnsi="Arial" w:cs="Arial"/>
      <w:color w:val="2F5496" w:themeColor="accent1" w:themeShade="BF"/>
      <w:sz w:val="32"/>
      <w:szCs w:val="32"/>
    </w:rPr>
  </w:style>
  <w:style w:type="character" w:customStyle="1" w:styleId="Heading3Char">
    <w:name w:val="Heading 3 Char"/>
    <w:basedOn w:val="DefaultParagraphFont"/>
    <w:link w:val="Heading3"/>
    <w:uiPriority w:val="9"/>
    <w:rsid w:val="002335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3351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16095"/>
    <w:rPr>
      <w:color w:val="808080"/>
    </w:rPr>
  </w:style>
  <w:style w:type="character" w:styleId="Hyperlink">
    <w:name w:val="Hyperlink"/>
    <w:basedOn w:val="DefaultParagraphFont"/>
    <w:uiPriority w:val="99"/>
    <w:unhideWhenUsed/>
    <w:rsid w:val="004428B9"/>
    <w:rPr>
      <w:color w:val="0563C1" w:themeColor="hyperlink"/>
      <w:u w:val="single"/>
    </w:rPr>
  </w:style>
  <w:style w:type="character" w:styleId="UnresolvedMention">
    <w:name w:val="Unresolved Mention"/>
    <w:basedOn w:val="DefaultParagraphFont"/>
    <w:uiPriority w:val="99"/>
    <w:semiHidden/>
    <w:unhideWhenUsed/>
    <w:rsid w:val="004428B9"/>
    <w:rPr>
      <w:color w:val="605E5C"/>
      <w:shd w:val="clear" w:color="auto" w:fill="E1DFDD"/>
    </w:rPr>
  </w:style>
  <w:style w:type="paragraph" w:styleId="BalloonText">
    <w:name w:val="Balloon Text"/>
    <w:basedOn w:val="Normal"/>
    <w:link w:val="BalloonTextChar"/>
    <w:uiPriority w:val="99"/>
    <w:semiHidden/>
    <w:unhideWhenUsed/>
    <w:rsid w:val="00BB536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5362"/>
    <w:rPr>
      <w:rFonts w:ascii="Times New Roman" w:eastAsiaTheme="minorEastAsia" w:hAnsi="Times New Roman" w:cs="Times New Roman"/>
      <w:sz w:val="18"/>
      <w:szCs w:val="18"/>
    </w:rPr>
  </w:style>
  <w:style w:type="table" w:styleId="TableGrid">
    <w:name w:val="Table Grid"/>
    <w:basedOn w:val="TableNormal"/>
    <w:uiPriority w:val="39"/>
    <w:rsid w:val="007B3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34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31533">
      <w:bodyDiv w:val="1"/>
      <w:marLeft w:val="0"/>
      <w:marRight w:val="0"/>
      <w:marTop w:val="0"/>
      <w:marBottom w:val="0"/>
      <w:divBdr>
        <w:top w:val="none" w:sz="0" w:space="0" w:color="auto"/>
        <w:left w:val="none" w:sz="0" w:space="0" w:color="auto"/>
        <w:bottom w:val="none" w:sz="0" w:space="0" w:color="auto"/>
        <w:right w:val="none" w:sz="0" w:space="0" w:color="auto"/>
      </w:divBdr>
    </w:div>
    <w:div w:id="151143735">
      <w:bodyDiv w:val="1"/>
      <w:marLeft w:val="0"/>
      <w:marRight w:val="0"/>
      <w:marTop w:val="0"/>
      <w:marBottom w:val="0"/>
      <w:divBdr>
        <w:top w:val="none" w:sz="0" w:space="0" w:color="auto"/>
        <w:left w:val="none" w:sz="0" w:space="0" w:color="auto"/>
        <w:bottom w:val="none" w:sz="0" w:space="0" w:color="auto"/>
        <w:right w:val="none" w:sz="0" w:space="0" w:color="auto"/>
      </w:divBdr>
    </w:div>
    <w:div w:id="306858501">
      <w:bodyDiv w:val="1"/>
      <w:marLeft w:val="0"/>
      <w:marRight w:val="0"/>
      <w:marTop w:val="0"/>
      <w:marBottom w:val="0"/>
      <w:divBdr>
        <w:top w:val="none" w:sz="0" w:space="0" w:color="auto"/>
        <w:left w:val="none" w:sz="0" w:space="0" w:color="auto"/>
        <w:bottom w:val="none" w:sz="0" w:space="0" w:color="auto"/>
        <w:right w:val="none" w:sz="0" w:space="0" w:color="auto"/>
      </w:divBdr>
    </w:div>
    <w:div w:id="382874863">
      <w:bodyDiv w:val="1"/>
      <w:marLeft w:val="0"/>
      <w:marRight w:val="0"/>
      <w:marTop w:val="0"/>
      <w:marBottom w:val="0"/>
      <w:divBdr>
        <w:top w:val="none" w:sz="0" w:space="0" w:color="auto"/>
        <w:left w:val="none" w:sz="0" w:space="0" w:color="auto"/>
        <w:bottom w:val="none" w:sz="0" w:space="0" w:color="auto"/>
        <w:right w:val="none" w:sz="0" w:space="0" w:color="auto"/>
      </w:divBdr>
      <w:divsChild>
        <w:div w:id="2088720428">
          <w:marLeft w:val="0"/>
          <w:marRight w:val="0"/>
          <w:marTop w:val="0"/>
          <w:marBottom w:val="0"/>
          <w:divBdr>
            <w:top w:val="none" w:sz="0" w:space="0" w:color="auto"/>
            <w:left w:val="none" w:sz="0" w:space="0" w:color="auto"/>
            <w:bottom w:val="none" w:sz="0" w:space="0" w:color="auto"/>
            <w:right w:val="none" w:sz="0" w:space="0" w:color="auto"/>
          </w:divBdr>
          <w:divsChild>
            <w:div w:id="1376387132">
              <w:marLeft w:val="0"/>
              <w:marRight w:val="0"/>
              <w:marTop w:val="0"/>
              <w:marBottom w:val="0"/>
              <w:divBdr>
                <w:top w:val="none" w:sz="0" w:space="0" w:color="auto"/>
                <w:left w:val="none" w:sz="0" w:space="0" w:color="auto"/>
                <w:bottom w:val="none" w:sz="0" w:space="0" w:color="auto"/>
                <w:right w:val="none" w:sz="0" w:space="0" w:color="auto"/>
              </w:divBdr>
              <w:divsChild>
                <w:div w:id="1808664432">
                  <w:marLeft w:val="0"/>
                  <w:marRight w:val="0"/>
                  <w:marTop w:val="0"/>
                  <w:marBottom w:val="0"/>
                  <w:divBdr>
                    <w:top w:val="none" w:sz="0" w:space="0" w:color="auto"/>
                    <w:left w:val="none" w:sz="0" w:space="0" w:color="auto"/>
                    <w:bottom w:val="none" w:sz="0" w:space="0" w:color="auto"/>
                    <w:right w:val="none" w:sz="0" w:space="0" w:color="auto"/>
                  </w:divBdr>
                  <w:divsChild>
                    <w:div w:id="2052880725">
                      <w:marLeft w:val="0"/>
                      <w:marRight w:val="0"/>
                      <w:marTop w:val="0"/>
                      <w:marBottom w:val="0"/>
                      <w:divBdr>
                        <w:top w:val="none" w:sz="0" w:space="0" w:color="auto"/>
                        <w:left w:val="none" w:sz="0" w:space="0" w:color="auto"/>
                        <w:bottom w:val="none" w:sz="0" w:space="0" w:color="auto"/>
                        <w:right w:val="none" w:sz="0" w:space="0" w:color="auto"/>
                      </w:divBdr>
                      <w:divsChild>
                        <w:div w:id="490296913">
                          <w:marLeft w:val="0"/>
                          <w:marRight w:val="0"/>
                          <w:marTop w:val="0"/>
                          <w:marBottom w:val="0"/>
                          <w:divBdr>
                            <w:top w:val="single" w:sz="12" w:space="0" w:color="6399CB"/>
                            <w:left w:val="none" w:sz="0" w:space="0" w:color="6399CB"/>
                            <w:bottom w:val="single" w:sz="12" w:space="0" w:color="6399CB"/>
                            <w:right w:val="single" w:sz="6" w:space="0" w:color="6399CB"/>
                          </w:divBdr>
                          <w:divsChild>
                            <w:div w:id="1644429746">
                              <w:marLeft w:val="0"/>
                              <w:marRight w:val="0"/>
                              <w:marTop w:val="0"/>
                              <w:marBottom w:val="0"/>
                              <w:divBdr>
                                <w:top w:val="none" w:sz="0" w:space="0" w:color="auto"/>
                                <w:left w:val="none" w:sz="0" w:space="0" w:color="auto"/>
                                <w:bottom w:val="none" w:sz="0" w:space="0" w:color="auto"/>
                                <w:right w:val="none" w:sz="0" w:space="0" w:color="auto"/>
                              </w:divBdr>
                              <w:divsChild>
                                <w:div w:id="90244929">
                                  <w:marLeft w:val="0"/>
                                  <w:marRight w:val="-15"/>
                                  <w:marTop w:val="0"/>
                                  <w:marBottom w:val="0"/>
                                  <w:divBdr>
                                    <w:top w:val="none" w:sz="0" w:space="0" w:color="auto"/>
                                    <w:left w:val="none" w:sz="0" w:space="0" w:color="auto"/>
                                    <w:bottom w:val="none" w:sz="0" w:space="0" w:color="auto"/>
                                    <w:right w:val="none" w:sz="0" w:space="0" w:color="auto"/>
                                  </w:divBdr>
                                  <w:divsChild>
                                    <w:div w:id="624653917">
                                      <w:marLeft w:val="0"/>
                                      <w:marRight w:val="75"/>
                                      <w:marTop w:val="0"/>
                                      <w:marBottom w:val="0"/>
                                      <w:divBdr>
                                        <w:top w:val="none" w:sz="0" w:space="0" w:color="auto"/>
                                        <w:left w:val="none" w:sz="0" w:space="0" w:color="auto"/>
                                        <w:bottom w:val="none" w:sz="0" w:space="0" w:color="auto"/>
                                        <w:right w:val="none" w:sz="0" w:space="0" w:color="auto"/>
                                      </w:divBdr>
                                      <w:divsChild>
                                        <w:div w:id="109395009">
                                          <w:marLeft w:val="0"/>
                                          <w:marRight w:val="0"/>
                                          <w:marTop w:val="0"/>
                                          <w:marBottom w:val="0"/>
                                          <w:divBdr>
                                            <w:top w:val="none" w:sz="0" w:space="0" w:color="auto"/>
                                            <w:left w:val="none" w:sz="0" w:space="0" w:color="auto"/>
                                            <w:bottom w:val="none" w:sz="0" w:space="0" w:color="auto"/>
                                            <w:right w:val="none" w:sz="0" w:space="0" w:color="auto"/>
                                          </w:divBdr>
                                          <w:divsChild>
                                            <w:div w:id="1828088186">
                                              <w:marLeft w:val="0"/>
                                              <w:marRight w:val="0"/>
                                              <w:marTop w:val="0"/>
                                              <w:marBottom w:val="0"/>
                                              <w:divBdr>
                                                <w:top w:val="none" w:sz="0" w:space="0" w:color="auto"/>
                                                <w:left w:val="none" w:sz="0" w:space="0" w:color="auto"/>
                                                <w:bottom w:val="none" w:sz="0" w:space="0" w:color="auto"/>
                                                <w:right w:val="none" w:sz="0" w:space="0" w:color="auto"/>
                                              </w:divBdr>
                                              <w:divsChild>
                                                <w:div w:id="1444230364">
                                                  <w:marLeft w:val="0"/>
                                                  <w:marRight w:val="0"/>
                                                  <w:marTop w:val="0"/>
                                                  <w:marBottom w:val="0"/>
                                                  <w:divBdr>
                                                    <w:top w:val="none" w:sz="0" w:space="0" w:color="auto"/>
                                                    <w:left w:val="none" w:sz="0" w:space="0" w:color="auto"/>
                                                    <w:bottom w:val="none" w:sz="0" w:space="0" w:color="auto"/>
                                                    <w:right w:val="none" w:sz="0" w:space="0" w:color="auto"/>
                                                  </w:divBdr>
                                                  <w:divsChild>
                                                    <w:div w:id="14508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56571">
                          <w:marLeft w:val="0"/>
                          <w:marRight w:val="0"/>
                          <w:marTop w:val="0"/>
                          <w:marBottom w:val="0"/>
                          <w:divBdr>
                            <w:top w:val="none" w:sz="0" w:space="0" w:color="auto"/>
                            <w:left w:val="none" w:sz="0" w:space="0" w:color="auto"/>
                            <w:bottom w:val="none" w:sz="0" w:space="0" w:color="auto"/>
                            <w:right w:val="none" w:sz="0" w:space="0" w:color="auto"/>
                          </w:divBdr>
                        </w:div>
                        <w:div w:id="2039307691">
                          <w:marLeft w:val="-825"/>
                          <w:marRight w:val="0"/>
                          <w:marTop w:val="0"/>
                          <w:marBottom w:val="0"/>
                          <w:divBdr>
                            <w:top w:val="none" w:sz="0" w:space="0" w:color="auto"/>
                            <w:left w:val="none" w:sz="0" w:space="0" w:color="auto"/>
                            <w:bottom w:val="none" w:sz="0" w:space="0" w:color="auto"/>
                            <w:right w:val="none" w:sz="0" w:space="0" w:color="auto"/>
                          </w:divBdr>
                          <w:divsChild>
                            <w:div w:id="485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865235">
          <w:marLeft w:val="0"/>
          <w:marRight w:val="0"/>
          <w:marTop w:val="0"/>
          <w:marBottom w:val="0"/>
          <w:divBdr>
            <w:top w:val="none" w:sz="0" w:space="0" w:color="auto"/>
            <w:left w:val="none" w:sz="0" w:space="0" w:color="auto"/>
            <w:bottom w:val="none" w:sz="0" w:space="0" w:color="auto"/>
            <w:right w:val="none" w:sz="0" w:space="0" w:color="auto"/>
          </w:divBdr>
          <w:divsChild>
            <w:div w:id="2064284918">
              <w:marLeft w:val="0"/>
              <w:marRight w:val="0"/>
              <w:marTop w:val="0"/>
              <w:marBottom w:val="0"/>
              <w:divBdr>
                <w:top w:val="none" w:sz="0" w:space="0" w:color="auto"/>
                <w:left w:val="none" w:sz="0" w:space="0" w:color="auto"/>
                <w:bottom w:val="none" w:sz="0" w:space="0" w:color="auto"/>
                <w:right w:val="none" w:sz="0" w:space="0" w:color="auto"/>
              </w:divBdr>
              <w:divsChild>
                <w:div w:id="1600025514">
                  <w:marLeft w:val="0"/>
                  <w:marRight w:val="0"/>
                  <w:marTop w:val="100"/>
                  <w:marBottom w:val="100"/>
                  <w:divBdr>
                    <w:top w:val="none" w:sz="0" w:space="0" w:color="auto"/>
                    <w:left w:val="none" w:sz="0" w:space="0" w:color="auto"/>
                    <w:bottom w:val="none" w:sz="0" w:space="0" w:color="auto"/>
                    <w:right w:val="none" w:sz="0" w:space="0" w:color="auto"/>
                  </w:divBdr>
                  <w:divsChild>
                    <w:div w:id="394201745">
                      <w:marLeft w:val="0"/>
                      <w:marRight w:val="0"/>
                      <w:marTop w:val="0"/>
                      <w:marBottom w:val="0"/>
                      <w:divBdr>
                        <w:top w:val="none" w:sz="0" w:space="0" w:color="auto"/>
                        <w:left w:val="none" w:sz="0" w:space="0" w:color="auto"/>
                        <w:bottom w:val="none" w:sz="0" w:space="0" w:color="auto"/>
                        <w:right w:val="none" w:sz="0" w:space="0" w:color="auto"/>
                      </w:divBdr>
                      <w:divsChild>
                        <w:div w:id="2003123361">
                          <w:marLeft w:val="0"/>
                          <w:marRight w:val="0"/>
                          <w:marTop w:val="0"/>
                          <w:marBottom w:val="0"/>
                          <w:divBdr>
                            <w:top w:val="none" w:sz="0" w:space="0" w:color="auto"/>
                            <w:left w:val="none" w:sz="0" w:space="0" w:color="auto"/>
                            <w:bottom w:val="none" w:sz="0" w:space="0" w:color="auto"/>
                            <w:right w:val="none" w:sz="0" w:space="0" w:color="auto"/>
                          </w:divBdr>
                          <w:divsChild>
                            <w:div w:id="272179188">
                              <w:marLeft w:val="0"/>
                              <w:marRight w:val="0"/>
                              <w:marTop w:val="0"/>
                              <w:marBottom w:val="0"/>
                              <w:divBdr>
                                <w:top w:val="none" w:sz="0" w:space="0" w:color="auto"/>
                                <w:left w:val="none" w:sz="0" w:space="0" w:color="auto"/>
                                <w:bottom w:val="none" w:sz="0" w:space="0" w:color="auto"/>
                                <w:right w:val="none" w:sz="0" w:space="0" w:color="auto"/>
                              </w:divBdr>
                              <w:divsChild>
                                <w:div w:id="5887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476824">
      <w:bodyDiv w:val="1"/>
      <w:marLeft w:val="0"/>
      <w:marRight w:val="0"/>
      <w:marTop w:val="0"/>
      <w:marBottom w:val="0"/>
      <w:divBdr>
        <w:top w:val="none" w:sz="0" w:space="0" w:color="auto"/>
        <w:left w:val="none" w:sz="0" w:space="0" w:color="auto"/>
        <w:bottom w:val="none" w:sz="0" w:space="0" w:color="auto"/>
        <w:right w:val="none" w:sz="0" w:space="0" w:color="auto"/>
      </w:divBdr>
    </w:div>
    <w:div w:id="470638050">
      <w:bodyDiv w:val="1"/>
      <w:marLeft w:val="0"/>
      <w:marRight w:val="0"/>
      <w:marTop w:val="0"/>
      <w:marBottom w:val="0"/>
      <w:divBdr>
        <w:top w:val="none" w:sz="0" w:space="0" w:color="auto"/>
        <w:left w:val="none" w:sz="0" w:space="0" w:color="auto"/>
        <w:bottom w:val="none" w:sz="0" w:space="0" w:color="auto"/>
        <w:right w:val="none" w:sz="0" w:space="0" w:color="auto"/>
      </w:divBdr>
      <w:divsChild>
        <w:div w:id="728916079">
          <w:marLeft w:val="0"/>
          <w:marRight w:val="0"/>
          <w:marTop w:val="0"/>
          <w:marBottom w:val="0"/>
          <w:divBdr>
            <w:top w:val="none" w:sz="0" w:space="0" w:color="auto"/>
            <w:left w:val="none" w:sz="0" w:space="0" w:color="auto"/>
            <w:bottom w:val="none" w:sz="0" w:space="0" w:color="auto"/>
            <w:right w:val="none" w:sz="0" w:space="0" w:color="auto"/>
          </w:divBdr>
          <w:divsChild>
            <w:div w:id="1267156164">
              <w:marLeft w:val="0"/>
              <w:marRight w:val="0"/>
              <w:marTop w:val="0"/>
              <w:marBottom w:val="0"/>
              <w:divBdr>
                <w:top w:val="none" w:sz="0" w:space="0" w:color="auto"/>
                <w:left w:val="none" w:sz="0" w:space="0" w:color="auto"/>
                <w:bottom w:val="none" w:sz="0" w:space="0" w:color="auto"/>
                <w:right w:val="none" w:sz="0" w:space="0" w:color="auto"/>
              </w:divBdr>
              <w:divsChild>
                <w:div w:id="995570100">
                  <w:marLeft w:val="0"/>
                  <w:marRight w:val="0"/>
                  <w:marTop w:val="0"/>
                  <w:marBottom w:val="0"/>
                  <w:divBdr>
                    <w:top w:val="none" w:sz="0" w:space="0" w:color="auto"/>
                    <w:left w:val="none" w:sz="0" w:space="0" w:color="auto"/>
                    <w:bottom w:val="none" w:sz="0" w:space="0" w:color="auto"/>
                    <w:right w:val="none" w:sz="0" w:space="0" w:color="auto"/>
                  </w:divBdr>
                  <w:divsChild>
                    <w:div w:id="254944423">
                      <w:marLeft w:val="0"/>
                      <w:marRight w:val="0"/>
                      <w:marTop w:val="0"/>
                      <w:marBottom w:val="0"/>
                      <w:divBdr>
                        <w:top w:val="none" w:sz="0" w:space="0" w:color="auto"/>
                        <w:left w:val="none" w:sz="0" w:space="0" w:color="auto"/>
                        <w:bottom w:val="none" w:sz="0" w:space="0" w:color="auto"/>
                        <w:right w:val="none" w:sz="0" w:space="0" w:color="auto"/>
                      </w:divBdr>
                      <w:divsChild>
                        <w:div w:id="69162674">
                          <w:marLeft w:val="0"/>
                          <w:marRight w:val="0"/>
                          <w:marTop w:val="0"/>
                          <w:marBottom w:val="0"/>
                          <w:divBdr>
                            <w:top w:val="single" w:sz="12" w:space="0" w:color="6399CB"/>
                            <w:left w:val="none" w:sz="0" w:space="0" w:color="6399CB"/>
                            <w:bottom w:val="single" w:sz="12" w:space="0" w:color="6399CB"/>
                            <w:right w:val="single" w:sz="6" w:space="0" w:color="6399CB"/>
                          </w:divBdr>
                          <w:divsChild>
                            <w:div w:id="1574394523">
                              <w:marLeft w:val="0"/>
                              <w:marRight w:val="0"/>
                              <w:marTop w:val="0"/>
                              <w:marBottom w:val="0"/>
                              <w:divBdr>
                                <w:top w:val="none" w:sz="0" w:space="0" w:color="auto"/>
                                <w:left w:val="none" w:sz="0" w:space="0" w:color="auto"/>
                                <w:bottom w:val="none" w:sz="0" w:space="0" w:color="auto"/>
                                <w:right w:val="none" w:sz="0" w:space="0" w:color="auto"/>
                              </w:divBdr>
                              <w:divsChild>
                                <w:div w:id="1793746246">
                                  <w:marLeft w:val="0"/>
                                  <w:marRight w:val="-15"/>
                                  <w:marTop w:val="0"/>
                                  <w:marBottom w:val="0"/>
                                  <w:divBdr>
                                    <w:top w:val="none" w:sz="0" w:space="0" w:color="auto"/>
                                    <w:left w:val="none" w:sz="0" w:space="0" w:color="auto"/>
                                    <w:bottom w:val="none" w:sz="0" w:space="0" w:color="auto"/>
                                    <w:right w:val="none" w:sz="0" w:space="0" w:color="auto"/>
                                  </w:divBdr>
                                  <w:divsChild>
                                    <w:div w:id="1076703188">
                                      <w:marLeft w:val="0"/>
                                      <w:marRight w:val="75"/>
                                      <w:marTop w:val="0"/>
                                      <w:marBottom w:val="0"/>
                                      <w:divBdr>
                                        <w:top w:val="none" w:sz="0" w:space="0" w:color="auto"/>
                                        <w:left w:val="none" w:sz="0" w:space="0" w:color="auto"/>
                                        <w:bottom w:val="none" w:sz="0" w:space="0" w:color="auto"/>
                                        <w:right w:val="none" w:sz="0" w:space="0" w:color="auto"/>
                                      </w:divBdr>
                                      <w:divsChild>
                                        <w:div w:id="676931515">
                                          <w:marLeft w:val="0"/>
                                          <w:marRight w:val="0"/>
                                          <w:marTop w:val="0"/>
                                          <w:marBottom w:val="0"/>
                                          <w:divBdr>
                                            <w:top w:val="none" w:sz="0" w:space="0" w:color="auto"/>
                                            <w:left w:val="none" w:sz="0" w:space="0" w:color="auto"/>
                                            <w:bottom w:val="none" w:sz="0" w:space="0" w:color="auto"/>
                                            <w:right w:val="none" w:sz="0" w:space="0" w:color="auto"/>
                                          </w:divBdr>
                                          <w:divsChild>
                                            <w:div w:id="445387505">
                                              <w:marLeft w:val="0"/>
                                              <w:marRight w:val="0"/>
                                              <w:marTop w:val="0"/>
                                              <w:marBottom w:val="0"/>
                                              <w:divBdr>
                                                <w:top w:val="none" w:sz="0" w:space="0" w:color="auto"/>
                                                <w:left w:val="none" w:sz="0" w:space="0" w:color="auto"/>
                                                <w:bottom w:val="none" w:sz="0" w:space="0" w:color="auto"/>
                                                <w:right w:val="none" w:sz="0" w:space="0" w:color="auto"/>
                                              </w:divBdr>
                                              <w:divsChild>
                                                <w:div w:id="970210169">
                                                  <w:marLeft w:val="0"/>
                                                  <w:marRight w:val="0"/>
                                                  <w:marTop w:val="0"/>
                                                  <w:marBottom w:val="0"/>
                                                  <w:divBdr>
                                                    <w:top w:val="none" w:sz="0" w:space="0" w:color="auto"/>
                                                    <w:left w:val="none" w:sz="0" w:space="0" w:color="auto"/>
                                                    <w:bottom w:val="none" w:sz="0" w:space="0" w:color="auto"/>
                                                    <w:right w:val="none" w:sz="0" w:space="0" w:color="auto"/>
                                                  </w:divBdr>
                                                  <w:divsChild>
                                                    <w:div w:id="15481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484729">
                          <w:marLeft w:val="0"/>
                          <w:marRight w:val="0"/>
                          <w:marTop w:val="0"/>
                          <w:marBottom w:val="0"/>
                          <w:divBdr>
                            <w:top w:val="none" w:sz="0" w:space="0" w:color="auto"/>
                            <w:left w:val="none" w:sz="0" w:space="0" w:color="auto"/>
                            <w:bottom w:val="none" w:sz="0" w:space="0" w:color="auto"/>
                            <w:right w:val="none" w:sz="0" w:space="0" w:color="auto"/>
                          </w:divBdr>
                        </w:div>
                        <w:div w:id="639727992">
                          <w:marLeft w:val="-825"/>
                          <w:marRight w:val="0"/>
                          <w:marTop w:val="0"/>
                          <w:marBottom w:val="0"/>
                          <w:divBdr>
                            <w:top w:val="none" w:sz="0" w:space="0" w:color="auto"/>
                            <w:left w:val="none" w:sz="0" w:space="0" w:color="auto"/>
                            <w:bottom w:val="none" w:sz="0" w:space="0" w:color="auto"/>
                            <w:right w:val="none" w:sz="0" w:space="0" w:color="auto"/>
                          </w:divBdr>
                          <w:divsChild>
                            <w:div w:id="3928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378160">
          <w:marLeft w:val="0"/>
          <w:marRight w:val="0"/>
          <w:marTop w:val="0"/>
          <w:marBottom w:val="0"/>
          <w:divBdr>
            <w:top w:val="none" w:sz="0" w:space="0" w:color="auto"/>
            <w:left w:val="none" w:sz="0" w:space="0" w:color="auto"/>
            <w:bottom w:val="none" w:sz="0" w:space="0" w:color="auto"/>
            <w:right w:val="none" w:sz="0" w:space="0" w:color="auto"/>
          </w:divBdr>
          <w:divsChild>
            <w:div w:id="909270737">
              <w:marLeft w:val="0"/>
              <w:marRight w:val="0"/>
              <w:marTop w:val="0"/>
              <w:marBottom w:val="0"/>
              <w:divBdr>
                <w:top w:val="none" w:sz="0" w:space="0" w:color="auto"/>
                <w:left w:val="none" w:sz="0" w:space="0" w:color="auto"/>
                <w:bottom w:val="none" w:sz="0" w:space="0" w:color="auto"/>
                <w:right w:val="none" w:sz="0" w:space="0" w:color="auto"/>
              </w:divBdr>
              <w:divsChild>
                <w:div w:id="922642140">
                  <w:marLeft w:val="0"/>
                  <w:marRight w:val="0"/>
                  <w:marTop w:val="100"/>
                  <w:marBottom w:val="100"/>
                  <w:divBdr>
                    <w:top w:val="none" w:sz="0" w:space="0" w:color="auto"/>
                    <w:left w:val="none" w:sz="0" w:space="0" w:color="auto"/>
                    <w:bottom w:val="none" w:sz="0" w:space="0" w:color="auto"/>
                    <w:right w:val="none" w:sz="0" w:space="0" w:color="auto"/>
                  </w:divBdr>
                  <w:divsChild>
                    <w:div w:id="1869680012">
                      <w:marLeft w:val="0"/>
                      <w:marRight w:val="0"/>
                      <w:marTop w:val="0"/>
                      <w:marBottom w:val="0"/>
                      <w:divBdr>
                        <w:top w:val="none" w:sz="0" w:space="0" w:color="auto"/>
                        <w:left w:val="none" w:sz="0" w:space="0" w:color="auto"/>
                        <w:bottom w:val="none" w:sz="0" w:space="0" w:color="auto"/>
                        <w:right w:val="none" w:sz="0" w:space="0" w:color="auto"/>
                      </w:divBdr>
                      <w:divsChild>
                        <w:div w:id="1964849733">
                          <w:marLeft w:val="0"/>
                          <w:marRight w:val="0"/>
                          <w:marTop w:val="0"/>
                          <w:marBottom w:val="0"/>
                          <w:divBdr>
                            <w:top w:val="none" w:sz="0" w:space="0" w:color="auto"/>
                            <w:left w:val="none" w:sz="0" w:space="0" w:color="auto"/>
                            <w:bottom w:val="none" w:sz="0" w:space="0" w:color="auto"/>
                            <w:right w:val="none" w:sz="0" w:space="0" w:color="auto"/>
                          </w:divBdr>
                          <w:divsChild>
                            <w:div w:id="490217944">
                              <w:marLeft w:val="0"/>
                              <w:marRight w:val="0"/>
                              <w:marTop w:val="0"/>
                              <w:marBottom w:val="0"/>
                              <w:divBdr>
                                <w:top w:val="none" w:sz="0" w:space="0" w:color="auto"/>
                                <w:left w:val="none" w:sz="0" w:space="0" w:color="auto"/>
                                <w:bottom w:val="none" w:sz="0" w:space="0" w:color="auto"/>
                                <w:right w:val="none" w:sz="0" w:space="0" w:color="auto"/>
                              </w:divBdr>
                              <w:divsChild>
                                <w:div w:id="6311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603313">
      <w:bodyDiv w:val="1"/>
      <w:marLeft w:val="0"/>
      <w:marRight w:val="0"/>
      <w:marTop w:val="0"/>
      <w:marBottom w:val="0"/>
      <w:divBdr>
        <w:top w:val="none" w:sz="0" w:space="0" w:color="auto"/>
        <w:left w:val="none" w:sz="0" w:space="0" w:color="auto"/>
        <w:bottom w:val="none" w:sz="0" w:space="0" w:color="auto"/>
        <w:right w:val="none" w:sz="0" w:space="0" w:color="auto"/>
      </w:divBdr>
    </w:div>
    <w:div w:id="805780524">
      <w:bodyDiv w:val="1"/>
      <w:marLeft w:val="0"/>
      <w:marRight w:val="0"/>
      <w:marTop w:val="0"/>
      <w:marBottom w:val="0"/>
      <w:divBdr>
        <w:top w:val="none" w:sz="0" w:space="0" w:color="auto"/>
        <w:left w:val="none" w:sz="0" w:space="0" w:color="auto"/>
        <w:bottom w:val="none" w:sz="0" w:space="0" w:color="auto"/>
        <w:right w:val="none" w:sz="0" w:space="0" w:color="auto"/>
      </w:divBdr>
    </w:div>
    <w:div w:id="926305528">
      <w:bodyDiv w:val="1"/>
      <w:marLeft w:val="0"/>
      <w:marRight w:val="0"/>
      <w:marTop w:val="0"/>
      <w:marBottom w:val="0"/>
      <w:divBdr>
        <w:top w:val="none" w:sz="0" w:space="0" w:color="auto"/>
        <w:left w:val="none" w:sz="0" w:space="0" w:color="auto"/>
        <w:bottom w:val="none" w:sz="0" w:space="0" w:color="auto"/>
        <w:right w:val="none" w:sz="0" w:space="0" w:color="auto"/>
      </w:divBdr>
    </w:div>
    <w:div w:id="942225329">
      <w:bodyDiv w:val="1"/>
      <w:marLeft w:val="0"/>
      <w:marRight w:val="0"/>
      <w:marTop w:val="0"/>
      <w:marBottom w:val="0"/>
      <w:divBdr>
        <w:top w:val="none" w:sz="0" w:space="0" w:color="auto"/>
        <w:left w:val="none" w:sz="0" w:space="0" w:color="auto"/>
        <w:bottom w:val="none" w:sz="0" w:space="0" w:color="auto"/>
        <w:right w:val="none" w:sz="0" w:space="0" w:color="auto"/>
      </w:divBdr>
    </w:div>
    <w:div w:id="1164082519">
      <w:bodyDiv w:val="1"/>
      <w:marLeft w:val="0"/>
      <w:marRight w:val="0"/>
      <w:marTop w:val="0"/>
      <w:marBottom w:val="0"/>
      <w:divBdr>
        <w:top w:val="none" w:sz="0" w:space="0" w:color="auto"/>
        <w:left w:val="none" w:sz="0" w:space="0" w:color="auto"/>
        <w:bottom w:val="none" w:sz="0" w:space="0" w:color="auto"/>
        <w:right w:val="none" w:sz="0" w:space="0" w:color="auto"/>
      </w:divBdr>
    </w:div>
    <w:div w:id="1326126507">
      <w:bodyDiv w:val="1"/>
      <w:marLeft w:val="0"/>
      <w:marRight w:val="0"/>
      <w:marTop w:val="0"/>
      <w:marBottom w:val="0"/>
      <w:divBdr>
        <w:top w:val="none" w:sz="0" w:space="0" w:color="auto"/>
        <w:left w:val="none" w:sz="0" w:space="0" w:color="auto"/>
        <w:bottom w:val="none" w:sz="0" w:space="0" w:color="auto"/>
        <w:right w:val="none" w:sz="0" w:space="0" w:color="auto"/>
      </w:divBdr>
    </w:div>
    <w:div w:id="1371030787">
      <w:bodyDiv w:val="1"/>
      <w:marLeft w:val="0"/>
      <w:marRight w:val="0"/>
      <w:marTop w:val="0"/>
      <w:marBottom w:val="0"/>
      <w:divBdr>
        <w:top w:val="none" w:sz="0" w:space="0" w:color="auto"/>
        <w:left w:val="none" w:sz="0" w:space="0" w:color="auto"/>
        <w:bottom w:val="none" w:sz="0" w:space="0" w:color="auto"/>
        <w:right w:val="none" w:sz="0" w:space="0" w:color="auto"/>
      </w:divBdr>
      <w:divsChild>
        <w:div w:id="1762946745">
          <w:marLeft w:val="0"/>
          <w:marRight w:val="0"/>
          <w:marTop w:val="0"/>
          <w:marBottom w:val="0"/>
          <w:divBdr>
            <w:top w:val="none" w:sz="0" w:space="0" w:color="auto"/>
            <w:left w:val="none" w:sz="0" w:space="0" w:color="auto"/>
            <w:bottom w:val="none" w:sz="0" w:space="0" w:color="auto"/>
            <w:right w:val="none" w:sz="0" w:space="0" w:color="auto"/>
          </w:divBdr>
        </w:div>
      </w:divsChild>
    </w:div>
    <w:div w:id="1378820632">
      <w:bodyDiv w:val="1"/>
      <w:marLeft w:val="0"/>
      <w:marRight w:val="0"/>
      <w:marTop w:val="0"/>
      <w:marBottom w:val="0"/>
      <w:divBdr>
        <w:top w:val="none" w:sz="0" w:space="0" w:color="auto"/>
        <w:left w:val="none" w:sz="0" w:space="0" w:color="auto"/>
        <w:bottom w:val="none" w:sz="0" w:space="0" w:color="auto"/>
        <w:right w:val="none" w:sz="0" w:space="0" w:color="auto"/>
      </w:divBdr>
      <w:divsChild>
        <w:div w:id="1928268025">
          <w:marLeft w:val="0"/>
          <w:marRight w:val="0"/>
          <w:marTop w:val="0"/>
          <w:marBottom w:val="0"/>
          <w:divBdr>
            <w:top w:val="none" w:sz="0" w:space="0" w:color="auto"/>
            <w:left w:val="none" w:sz="0" w:space="0" w:color="auto"/>
            <w:bottom w:val="none" w:sz="0" w:space="0" w:color="auto"/>
            <w:right w:val="none" w:sz="0" w:space="0" w:color="auto"/>
          </w:divBdr>
        </w:div>
      </w:divsChild>
    </w:div>
    <w:div w:id="1530606994">
      <w:bodyDiv w:val="1"/>
      <w:marLeft w:val="0"/>
      <w:marRight w:val="0"/>
      <w:marTop w:val="0"/>
      <w:marBottom w:val="0"/>
      <w:divBdr>
        <w:top w:val="none" w:sz="0" w:space="0" w:color="auto"/>
        <w:left w:val="none" w:sz="0" w:space="0" w:color="auto"/>
        <w:bottom w:val="none" w:sz="0" w:space="0" w:color="auto"/>
        <w:right w:val="none" w:sz="0" w:space="0" w:color="auto"/>
      </w:divBdr>
    </w:div>
    <w:div w:id="1739665960">
      <w:bodyDiv w:val="1"/>
      <w:marLeft w:val="0"/>
      <w:marRight w:val="0"/>
      <w:marTop w:val="0"/>
      <w:marBottom w:val="0"/>
      <w:divBdr>
        <w:top w:val="none" w:sz="0" w:space="0" w:color="auto"/>
        <w:left w:val="none" w:sz="0" w:space="0" w:color="auto"/>
        <w:bottom w:val="none" w:sz="0" w:space="0" w:color="auto"/>
        <w:right w:val="none" w:sz="0" w:space="0" w:color="auto"/>
      </w:divBdr>
    </w:div>
    <w:div w:id="1840345834">
      <w:bodyDiv w:val="1"/>
      <w:marLeft w:val="0"/>
      <w:marRight w:val="0"/>
      <w:marTop w:val="0"/>
      <w:marBottom w:val="0"/>
      <w:divBdr>
        <w:top w:val="none" w:sz="0" w:space="0" w:color="auto"/>
        <w:left w:val="none" w:sz="0" w:space="0" w:color="auto"/>
        <w:bottom w:val="none" w:sz="0" w:space="0" w:color="auto"/>
        <w:right w:val="none" w:sz="0" w:space="0" w:color="auto"/>
      </w:divBdr>
    </w:div>
    <w:div w:id="2118328808">
      <w:bodyDiv w:val="1"/>
      <w:marLeft w:val="0"/>
      <w:marRight w:val="0"/>
      <w:marTop w:val="0"/>
      <w:marBottom w:val="0"/>
      <w:divBdr>
        <w:top w:val="none" w:sz="0" w:space="0" w:color="auto"/>
        <w:left w:val="none" w:sz="0" w:space="0" w:color="auto"/>
        <w:bottom w:val="none" w:sz="0" w:space="0" w:color="auto"/>
        <w:right w:val="none" w:sz="0" w:space="0" w:color="auto"/>
      </w:divBdr>
    </w:div>
    <w:div w:id="211906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izonaea.org/home/36.htm" TargetMode="External"/><Relationship Id="rId13" Type="http://schemas.openxmlformats.org/officeDocument/2006/relationships/hyperlink" Target="https://www.census.gov/data/tables/2018/demo/school-enrollment/2018-cps.html" TargetMode="External"/><Relationship Id="rId3" Type="http://schemas.openxmlformats.org/officeDocument/2006/relationships/settings" Target="settings.xml"/><Relationship Id="rId7" Type="http://schemas.openxmlformats.org/officeDocument/2006/relationships/hyperlink" Target="https://www.gaebler.com/AEA+Advocate-magazine-advertising-costs++32294" TargetMode="External"/><Relationship Id="rId12" Type="http://schemas.openxmlformats.org/officeDocument/2006/relationships/hyperlink" Target="https://www.wordstream.com/blog/ws/2016/02/29/google-adwords-industry-benchmark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ordstream.com/blog/ws/2017/02/28/facebook-advertising-benchmark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statista.com/statistics/187041/us-user-age-distribution-on-facebook/" TargetMode="External"/><Relationship Id="rId4" Type="http://schemas.openxmlformats.org/officeDocument/2006/relationships/webSettings" Target="webSettings.xml"/><Relationship Id="rId9" Type="http://schemas.openxmlformats.org/officeDocument/2006/relationships/hyperlink" Target="https://azreportcards.azed.gov/state-reports" TargetMode="External"/><Relationship Id="rId14" Type="http://schemas.openxmlformats.org/officeDocument/2006/relationships/hyperlink" Target="http://www.arizonaea.org/home/2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Advertising Plan Report</vt:lpstr>
    </vt:vector>
  </TitlesOfParts>
  <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Financing Report</dc:title>
  <dc:subject>Project Elephants</dc:subject>
  <dc:creator>JAKE OCONNOR</dc:creator>
  <cp:keywords/>
  <dc:description/>
  <cp:lastModifiedBy>JAKE OCONNOR</cp:lastModifiedBy>
  <cp:revision>62</cp:revision>
  <cp:lastPrinted>2020-08-20T17:41:00Z</cp:lastPrinted>
  <dcterms:created xsi:type="dcterms:W3CDTF">2020-08-19T20:59:00Z</dcterms:created>
  <dcterms:modified xsi:type="dcterms:W3CDTF">2020-08-20T21:14:00Z</dcterms:modified>
</cp:coreProperties>
</file>