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10F" w:rsidRPr="00F92D57" w:rsidRDefault="009F510F" w:rsidP="00F92D57">
      <w:pPr>
        <w:spacing w:after="0" w:line="240" w:lineRule="auto"/>
        <w:rPr>
          <w:rFonts w:cs="Calibri"/>
        </w:rPr>
      </w:pPr>
      <w:r w:rsidRPr="00F92D57">
        <w:rPr>
          <w:rFonts w:cs="Calibri"/>
        </w:rPr>
        <w:t>Planning for Security</w:t>
      </w:r>
    </w:p>
    <w:p w:rsidR="009F510F" w:rsidRPr="00F92D57" w:rsidRDefault="009F510F" w:rsidP="00F92D57">
      <w:pPr>
        <w:spacing w:after="0" w:line="240" w:lineRule="auto"/>
        <w:rPr>
          <w:rFonts w:cs="Calibri"/>
        </w:rPr>
      </w:pPr>
      <w:r w:rsidRPr="00F92D57">
        <w:rPr>
          <w:rFonts w:cs="Calibri"/>
        </w:rPr>
        <w:t> </w:t>
      </w:r>
    </w:p>
    <w:p w:rsidR="009F510F" w:rsidRPr="00F92D57" w:rsidRDefault="009F510F" w:rsidP="00F92D57">
      <w:pPr>
        <w:numPr>
          <w:ilvl w:val="0"/>
          <w:numId w:val="17"/>
        </w:numPr>
        <w:spacing w:after="0" w:line="240" w:lineRule="auto"/>
        <w:ind w:left="540"/>
        <w:textAlignment w:val="center"/>
        <w:rPr>
          <w:rFonts w:ascii="Times New Roman" w:hAnsi="Times New Roman"/>
          <w:sz w:val="24"/>
        </w:rPr>
      </w:pPr>
      <w:r w:rsidRPr="00F92D57">
        <w:rPr>
          <w:rFonts w:cs="Calibri"/>
        </w:rPr>
        <w:t>Strategic planning starts with the executive level setting a long-term direction for the organization.</w:t>
      </w:r>
    </w:p>
    <w:p w:rsidR="009F510F" w:rsidRPr="00F92D57" w:rsidRDefault="009F510F" w:rsidP="00F92D57">
      <w:pPr>
        <w:numPr>
          <w:ilvl w:val="0"/>
          <w:numId w:val="17"/>
        </w:numPr>
        <w:spacing w:after="0" w:line="240" w:lineRule="auto"/>
        <w:ind w:left="540"/>
        <w:textAlignment w:val="center"/>
        <w:rPr>
          <w:rFonts w:ascii="Times New Roman" w:hAnsi="Times New Roman"/>
          <w:sz w:val="24"/>
        </w:rPr>
      </w:pPr>
      <w:r w:rsidRPr="00F92D57">
        <w:rPr>
          <w:rFonts w:cs="Calibri"/>
        </w:rPr>
        <w:t>The next step in the strategic plan is to translate these plans into tactical objectives that move toward reaching specific measurable, achievable, and time-bound accomplishments.</w:t>
      </w:r>
    </w:p>
    <w:p w:rsidR="009F510F" w:rsidRPr="00F92D57" w:rsidRDefault="009F510F" w:rsidP="00F92D57">
      <w:pPr>
        <w:numPr>
          <w:ilvl w:val="0"/>
          <w:numId w:val="17"/>
        </w:numPr>
        <w:spacing w:after="0" w:line="240" w:lineRule="auto"/>
        <w:ind w:left="540"/>
        <w:textAlignment w:val="center"/>
        <w:rPr>
          <w:rFonts w:ascii="Times New Roman" w:hAnsi="Times New Roman"/>
          <w:sz w:val="24"/>
        </w:rPr>
      </w:pPr>
      <w:r w:rsidRPr="00F92D57">
        <w:rPr>
          <w:rFonts w:cs="Calibri"/>
        </w:rPr>
        <w:t>Tactical planning focuses on the short-term (1 or 2 years).</w:t>
      </w:r>
    </w:p>
    <w:p w:rsidR="009F510F" w:rsidRPr="00F92D57" w:rsidRDefault="009F510F" w:rsidP="00F92D57">
      <w:pPr>
        <w:numPr>
          <w:ilvl w:val="1"/>
          <w:numId w:val="17"/>
        </w:numPr>
        <w:spacing w:after="0" w:line="240" w:lineRule="auto"/>
        <w:ind w:left="1080"/>
        <w:textAlignment w:val="center"/>
        <w:rPr>
          <w:rFonts w:ascii="Times New Roman" w:hAnsi="Times New Roman"/>
          <w:sz w:val="24"/>
        </w:rPr>
      </w:pPr>
      <w:r w:rsidRPr="00F92D57">
        <w:rPr>
          <w:rFonts w:cs="Calibri"/>
        </w:rPr>
        <w:t>Budgeting, resource allocation and personnel are  critical components of the tactical plan.</w:t>
      </w:r>
    </w:p>
    <w:p w:rsidR="009F510F" w:rsidRPr="00F92D57" w:rsidRDefault="009F510F" w:rsidP="00F92D57">
      <w:pPr>
        <w:numPr>
          <w:ilvl w:val="0"/>
          <w:numId w:val="18"/>
        </w:numPr>
        <w:spacing w:after="0" w:line="240" w:lineRule="auto"/>
        <w:ind w:left="540"/>
        <w:textAlignment w:val="center"/>
        <w:rPr>
          <w:rFonts w:ascii="Times New Roman" w:hAnsi="Times New Roman"/>
          <w:sz w:val="24"/>
        </w:rPr>
      </w:pPr>
      <w:r w:rsidRPr="00F92D57">
        <w:rPr>
          <w:rFonts w:cs="Calibri"/>
        </w:rPr>
        <w:t>Managers and employee's use operational plans, which are derived from the tactical plans, to organize the ongoing, day-to-day performance of tasks.</w:t>
      </w:r>
    </w:p>
    <w:p w:rsidR="009F510F" w:rsidRPr="00F92D57" w:rsidRDefault="009F510F" w:rsidP="00F92D57">
      <w:pPr>
        <w:numPr>
          <w:ilvl w:val="1"/>
          <w:numId w:val="18"/>
        </w:numPr>
        <w:spacing w:after="0" w:line="240" w:lineRule="auto"/>
        <w:ind w:left="1080"/>
        <w:textAlignment w:val="center"/>
        <w:rPr>
          <w:rFonts w:ascii="Times New Roman" w:hAnsi="Times New Roman"/>
          <w:sz w:val="24"/>
        </w:rPr>
      </w:pPr>
      <w:r w:rsidRPr="00F92D57">
        <w:rPr>
          <w:rFonts w:cs="Calibri"/>
        </w:rPr>
        <w:t>Necessary tasks for all relevant departments, as well as communication and reporting requirements.</w:t>
      </w:r>
    </w:p>
    <w:p w:rsidR="009F510F" w:rsidRPr="00F92D57" w:rsidRDefault="009F510F" w:rsidP="00F92D57">
      <w:pPr>
        <w:numPr>
          <w:ilvl w:val="0"/>
          <w:numId w:val="19"/>
        </w:numPr>
        <w:spacing w:after="0" w:line="240" w:lineRule="auto"/>
        <w:ind w:left="540"/>
        <w:textAlignment w:val="center"/>
        <w:rPr>
          <w:rFonts w:ascii="Times New Roman" w:hAnsi="Times New Roman"/>
          <w:sz w:val="24"/>
        </w:rPr>
      </w:pPr>
      <w:r w:rsidRPr="00F92D57">
        <w:rPr>
          <w:rFonts w:cs="Calibri"/>
        </w:rPr>
        <w:t>The first priority of the CISO and the info sec management team is the creation of a strategic plan to accomplish the organization's info sec objectives.</w:t>
      </w:r>
    </w:p>
    <w:p w:rsidR="009F510F" w:rsidRPr="00F92D57" w:rsidRDefault="009F510F" w:rsidP="00F92D57">
      <w:pPr>
        <w:numPr>
          <w:ilvl w:val="0"/>
          <w:numId w:val="19"/>
        </w:numPr>
        <w:spacing w:after="0" w:line="240" w:lineRule="auto"/>
        <w:ind w:left="540"/>
        <w:textAlignment w:val="center"/>
        <w:rPr>
          <w:rFonts w:ascii="Times New Roman" w:hAnsi="Times New Roman"/>
          <w:sz w:val="24"/>
        </w:rPr>
      </w:pPr>
      <w:r w:rsidRPr="00F92D57">
        <w:rPr>
          <w:rFonts w:cs="Calibri"/>
        </w:rPr>
        <w:t>A policy is a plan or course of action that conveys instructions from an organization's senior management to those who make decisions, take actions, and perform other duties.</w:t>
      </w:r>
    </w:p>
    <w:p w:rsidR="009F510F" w:rsidRPr="00F92D57" w:rsidRDefault="009F510F" w:rsidP="00F92D57">
      <w:pPr>
        <w:numPr>
          <w:ilvl w:val="0"/>
          <w:numId w:val="19"/>
        </w:numPr>
        <w:spacing w:after="0" w:line="240" w:lineRule="auto"/>
        <w:ind w:left="540"/>
        <w:textAlignment w:val="center"/>
        <w:rPr>
          <w:rFonts w:ascii="Times New Roman" w:hAnsi="Times New Roman"/>
          <w:sz w:val="24"/>
        </w:rPr>
      </w:pPr>
      <w:r w:rsidRPr="00F92D57">
        <w:rPr>
          <w:rFonts w:cs="Calibri"/>
        </w:rPr>
        <w:t>Standards are more detailed statements of what must be done to comply with policy.</w:t>
      </w:r>
    </w:p>
    <w:p w:rsidR="009F510F" w:rsidRPr="00F92D57" w:rsidRDefault="009F510F" w:rsidP="00F92D57">
      <w:pPr>
        <w:numPr>
          <w:ilvl w:val="0"/>
          <w:numId w:val="19"/>
        </w:numPr>
        <w:spacing w:after="0" w:line="240" w:lineRule="auto"/>
        <w:ind w:left="540"/>
        <w:textAlignment w:val="center"/>
        <w:rPr>
          <w:rFonts w:ascii="Times New Roman" w:hAnsi="Times New Roman"/>
          <w:sz w:val="24"/>
        </w:rPr>
      </w:pPr>
      <w:r w:rsidRPr="00F92D57">
        <w:rPr>
          <w:rFonts w:cs="Calibri"/>
        </w:rPr>
        <w:t>De facto standards are part of organizational culture.</w:t>
      </w:r>
    </w:p>
    <w:p w:rsidR="009F510F" w:rsidRPr="00F92D57" w:rsidRDefault="009F510F" w:rsidP="00F92D57">
      <w:pPr>
        <w:numPr>
          <w:ilvl w:val="0"/>
          <w:numId w:val="19"/>
        </w:numPr>
        <w:spacing w:after="0" w:line="240" w:lineRule="auto"/>
        <w:ind w:left="540"/>
        <w:textAlignment w:val="center"/>
        <w:rPr>
          <w:rFonts w:ascii="Times New Roman" w:hAnsi="Times New Roman"/>
          <w:sz w:val="24"/>
        </w:rPr>
      </w:pPr>
      <w:r w:rsidRPr="00F92D57">
        <w:rPr>
          <w:rFonts w:cs="Calibri"/>
        </w:rPr>
        <w:t>De jure standards are published, scrutinized and ratified by a group.</w:t>
      </w:r>
    </w:p>
    <w:p w:rsidR="009F510F" w:rsidRPr="00F92D57" w:rsidRDefault="009F510F" w:rsidP="00F92D57">
      <w:pPr>
        <w:numPr>
          <w:ilvl w:val="0"/>
          <w:numId w:val="19"/>
        </w:numPr>
        <w:spacing w:after="0" w:line="240" w:lineRule="auto"/>
        <w:ind w:left="540"/>
        <w:textAlignment w:val="center"/>
        <w:rPr>
          <w:rFonts w:ascii="Times New Roman" w:hAnsi="Times New Roman"/>
          <w:sz w:val="24"/>
        </w:rPr>
      </w:pPr>
      <w:r w:rsidRPr="00F92D57">
        <w:rPr>
          <w:rFonts w:cs="Calibri"/>
        </w:rPr>
        <w:t>Mission is a written statement of an organization's purpose.</w:t>
      </w:r>
    </w:p>
    <w:p w:rsidR="009F510F" w:rsidRPr="00F92D57" w:rsidRDefault="009F510F" w:rsidP="00F92D57">
      <w:pPr>
        <w:numPr>
          <w:ilvl w:val="0"/>
          <w:numId w:val="19"/>
        </w:numPr>
        <w:spacing w:after="0" w:line="240" w:lineRule="auto"/>
        <w:ind w:left="540"/>
        <w:textAlignment w:val="center"/>
        <w:rPr>
          <w:rFonts w:ascii="Times New Roman" w:hAnsi="Times New Roman"/>
          <w:sz w:val="24"/>
        </w:rPr>
      </w:pPr>
      <w:r w:rsidRPr="00F92D57">
        <w:rPr>
          <w:rFonts w:cs="Calibri"/>
        </w:rPr>
        <w:t>Vision is a written statement about the organization's purpose.</w:t>
      </w:r>
    </w:p>
    <w:p w:rsidR="009F510F" w:rsidRPr="00F92D57" w:rsidRDefault="009F510F" w:rsidP="00F92D57">
      <w:pPr>
        <w:numPr>
          <w:ilvl w:val="0"/>
          <w:numId w:val="19"/>
        </w:numPr>
        <w:spacing w:after="0" w:line="240" w:lineRule="auto"/>
        <w:ind w:left="540"/>
        <w:textAlignment w:val="center"/>
        <w:rPr>
          <w:rFonts w:ascii="Times New Roman" w:hAnsi="Times New Roman"/>
          <w:sz w:val="24"/>
        </w:rPr>
      </w:pPr>
      <w:r w:rsidRPr="00F92D57">
        <w:rPr>
          <w:rFonts w:cs="Calibri"/>
        </w:rPr>
        <w:t>Management must define three types of security policy:</w:t>
      </w:r>
    </w:p>
    <w:p w:rsidR="009F510F" w:rsidRPr="00F92D57" w:rsidRDefault="009F510F" w:rsidP="00F92D57">
      <w:pPr>
        <w:numPr>
          <w:ilvl w:val="1"/>
          <w:numId w:val="19"/>
        </w:numPr>
        <w:spacing w:after="0" w:line="240" w:lineRule="auto"/>
        <w:ind w:left="1080"/>
        <w:textAlignment w:val="center"/>
        <w:rPr>
          <w:rFonts w:ascii="Times New Roman" w:hAnsi="Times New Roman"/>
          <w:sz w:val="24"/>
        </w:rPr>
      </w:pPr>
      <w:r w:rsidRPr="00F92D57">
        <w:rPr>
          <w:rFonts w:cs="Calibri"/>
        </w:rPr>
        <w:t>Enterprise info sec policies</w:t>
      </w:r>
    </w:p>
    <w:p w:rsidR="009F510F" w:rsidRPr="00F92D57" w:rsidRDefault="009F510F" w:rsidP="00F92D57">
      <w:pPr>
        <w:numPr>
          <w:ilvl w:val="1"/>
          <w:numId w:val="19"/>
        </w:numPr>
        <w:spacing w:after="0" w:line="240" w:lineRule="auto"/>
        <w:ind w:left="1080"/>
        <w:textAlignment w:val="center"/>
        <w:rPr>
          <w:rFonts w:ascii="Times New Roman" w:hAnsi="Times New Roman"/>
          <w:sz w:val="24"/>
        </w:rPr>
      </w:pPr>
      <w:r w:rsidRPr="00F92D57">
        <w:rPr>
          <w:rFonts w:cs="Calibri"/>
        </w:rPr>
        <w:t>Issue-specific policies</w:t>
      </w:r>
    </w:p>
    <w:p w:rsidR="009F510F" w:rsidRPr="00F92D57" w:rsidRDefault="009F510F" w:rsidP="00F92D57">
      <w:pPr>
        <w:numPr>
          <w:ilvl w:val="1"/>
          <w:numId w:val="19"/>
        </w:numPr>
        <w:spacing w:after="0" w:line="240" w:lineRule="auto"/>
        <w:ind w:left="1080"/>
        <w:textAlignment w:val="center"/>
        <w:rPr>
          <w:rFonts w:ascii="Times New Roman" w:hAnsi="Times New Roman"/>
          <w:sz w:val="24"/>
        </w:rPr>
      </w:pPr>
      <w:r w:rsidRPr="00F92D57">
        <w:rPr>
          <w:rFonts w:cs="Calibri"/>
        </w:rPr>
        <w:t>Systems-specific policies</w:t>
      </w:r>
    </w:p>
    <w:p w:rsidR="009F510F" w:rsidRPr="00F92D57" w:rsidRDefault="009F510F" w:rsidP="00F92D57">
      <w:pPr>
        <w:numPr>
          <w:ilvl w:val="0"/>
          <w:numId w:val="20"/>
        </w:numPr>
        <w:spacing w:after="0" w:line="240" w:lineRule="auto"/>
        <w:ind w:left="540"/>
        <w:textAlignment w:val="center"/>
        <w:rPr>
          <w:rFonts w:ascii="Times New Roman" w:hAnsi="Times New Roman"/>
          <w:sz w:val="24"/>
        </w:rPr>
      </w:pPr>
      <w:r w:rsidRPr="00F92D57">
        <w:rPr>
          <w:rFonts w:cs="Calibri"/>
        </w:rPr>
        <w:t>Enterprise info sec policy is based on and directly supports the mission, visiion and direction of the organization and sets the strategic direction, sope and tone for all security efforts.</w:t>
      </w:r>
    </w:p>
    <w:p w:rsidR="009F510F" w:rsidRPr="00F92D57" w:rsidRDefault="009F510F" w:rsidP="00F92D57">
      <w:pPr>
        <w:numPr>
          <w:ilvl w:val="1"/>
          <w:numId w:val="20"/>
        </w:numPr>
        <w:spacing w:after="0" w:line="240" w:lineRule="auto"/>
        <w:ind w:left="1080"/>
        <w:textAlignment w:val="center"/>
        <w:rPr>
          <w:rFonts w:ascii="Times New Roman" w:hAnsi="Times New Roman"/>
          <w:sz w:val="24"/>
        </w:rPr>
      </w:pPr>
      <w:r w:rsidRPr="00F92D57">
        <w:rPr>
          <w:rFonts w:cs="Calibri"/>
        </w:rPr>
        <w:t>Drafted by the CIO</w:t>
      </w:r>
    </w:p>
    <w:p w:rsidR="009F510F" w:rsidRPr="00F92D57" w:rsidRDefault="009F510F" w:rsidP="00F92D57">
      <w:pPr>
        <w:numPr>
          <w:ilvl w:val="1"/>
          <w:numId w:val="20"/>
        </w:numPr>
        <w:spacing w:after="0" w:line="240" w:lineRule="auto"/>
        <w:ind w:left="1080"/>
        <w:textAlignment w:val="center"/>
        <w:rPr>
          <w:rFonts w:ascii="Times New Roman" w:hAnsi="Times New Roman"/>
          <w:sz w:val="24"/>
        </w:rPr>
      </w:pPr>
      <w:r w:rsidRPr="00F92D57">
        <w:rPr>
          <w:rFonts w:cs="Calibri"/>
        </w:rPr>
        <w:t>Should include the following elements:</w:t>
      </w:r>
    </w:p>
    <w:p w:rsidR="009F510F" w:rsidRPr="00F92D57" w:rsidRDefault="009F510F" w:rsidP="00F92D57">
      <w:pPr>
        <w:numPr>
          <w:ilvl w:val="2"/>
          <w:numId w:val="20"/>
        </w:numPr>
        <w:spacing w:after="0" w:line="240" w:lineRule="auto"/>
        <w:ind w:left="1620"/>
        <w:textAlignment w:val="center"/>
        <w:rPr>
          <w:rFonts w:ascii="Times New Roman" w:hAnsi="Times New Roman"/>
          <w:sz w:val="24"/>
        </w:rPr>
      </w:pPr>
      <w:r w:rsidRPr="00F92D57">
        <w:rPr>
          <w:rFonts w:cs="Calibri"/>
        </w:rPr>
        <w:t>Overview of corporate philosophy on security</w:t>
      </w:r>
    </w:p>
    <w:p w:rsidR="009F510F" w:rsidRPr="00F92D57" w:rsidRDefault="009F510F" w:rsidP="00F92D57">
      <w:pPr>
        <w:numPr>
          <w:ilvl w:val="2"/>
          <w:numId w:val="20"/>
        </w:numPr>
        <w:spacing w:after="0" w:line="240" w:lineRule="auto"/>
        <w:ind w:left="1620"/>
        <w:textAlignment w:val="center"/>
        <w:rPr>
          <w:rFonts w:ascii="Times New Roman" w:hAnsi="Times New Roman"/>
          <w:sz w:val="24"/>
        </w:rPr>
      </w:pPr>
      <w:r w:rsidRPr="00F92D57">
        <w:rPr>
          <w:rFonts w:cs="Calibri"/>
        </w:rPr>
        <w:t>Info on the structure of info sec organization and indivduals who fulfill the info sec role</w:t>
      </w:r>
    </w:p>
    <w:p w:rsidR="009F510F" w:rsidRPr="00F92D57" w:rsidRDefault="009F510F" w:rsidP="00F92D57">
      <w:pPr>
        <w:numPr>
          <w:ilvl w:val="2"/>
          <w:numId w:val="20"/>
        </w:numPr>
        <w:spacing w:after="0" w:line="240" w:lineRule="auto"/>
        <w:ind w:left="1620"/>
        <w:textAlignment w:val="center"/>
        <w:rPr>
          <w:rFonts w:ascii="Times New Roman" w:hAnsi="Times New Roman"/>
          <w:sz w:val="24"/>
        </w:rPr>
      </w:pPr>
      <w:r w:rsidRPr="00F92D57">
        <w:rPr>
          <w:rFonts w:cs="Calibri"/>
        </w:rPr>
        <w:t>Responsibilities for security members that are shared throughout the organization.</w:t>
      </w:r>
    </w:p>
    <w:p w:rsidR="009F510F" w:rsidRPr="00F92D57" w:rsidRDefault="009F510F" w:rsidP="00F92D57">
      <w:pPr>
        <w:numPr>
          <w:ilvl w:val="2"/>
          <w:numId w:val="20"/>
        </w:numPr>
        <w:spacing w:after="0" w:line="240" w:lineRule="auto"/>
        <w:ind w:left="1620"/>
        <w:textAlignment w:val="center"/>
        <w:rPr>
          <w:rFonts w:ascii="Times New Roman" w:hAnsi="Times New Roman"/>
          <w:sz w:val="24"/>
        </w:rPr>
      </w:pPr>
      <w:r w:rsidRPr="00F92D57">
        <w:rPr>
          <w:rFonts w:cs="Calibri"/>
        </w:rPr>
        <w:t>Responsibilities for security members that are more specific in nature.</w:t>
      </w:r>
    </w:p>
    <w:p w:rsidR="009F510F" w:rsidRPr="00F92D57" w:rsidRDefault="009F510F" w:rsidP="00F92D57">
      <w:pPr>
        <w:numPr>
          <w:ilvl w:val="0"/>
          <w:numId w:val="21"/>
        </w:numPr>
        <w:spacing w:after="0" w:line="240" w:lineRule="auto"/>
        <w:ind w:left="540"/>
        <w:textAlignment w:val="center"/>
        <w:rPr>
          <w:rFonts w:ascii="Times New Roman" w:hAnsi="Times New Roman"/>
          <w:sz w:val="24"/>
        </w:rPr>
      </w:pPr>
      <w:r w:rsidRPr="00F92D57">
        <w:rPr>
          <w:rFonts w:cs="Calibri"/>
        </w:rPr>
        <w:t>Issue-specific security policy addresses specific areas, requires frequent updates and contains a statement on the organization's position on a specific instance.</w:t>
      </w:r>
    </w:p>
    <w:p w:rsidR="009F510F" w:rsidRPr="00F92D57" w:rsidRDefault="009F510F" w:rsidP="00F92D57">
      <w:pPr>
        <w:numPr>
          <w:ilvl w:val="1"/>
          <w:numId w:val="21"/>
        </w:numPr>
        <w:spacing w:after="0" w:line="240" w:lineRule="auto"/>
        <w:ind w:left="1080"/>
        <w:textAlignment w:val="center"/>
        <w:rPr>
          <w:rFonts w:ascii="Times New Roman" w:hAnsi="Times New Roman"/>
          <w:sz w:val="24"/>
        </w:rPr>
      </w:pPr>
      <w:r w:rsidRPr="00F92D57">
        <w:rPr>
          <w:rFonts w:cs="Calibri"/>
        </w:rPr>
        <w:t>Covers:</w:t>
      </w:r>
    </w:p>
    <w:p w:rsidR="009F510F" w:rsidRPr="00F92D57" w:rsidRDefault="009F510F" w:rsidP="00F92D57">
      <w:pPr>
        <w:numPr>
          <w:ilvl w:val="2"/>
          <w:numId w:val="21"/>
        </w:numPr>
        <w:spacing w:after="0" w:line="240" w:lineRule="auto"/>
        <w:ind w:left="1620"/>
        <w:textAlignment w:val="center"/>
        <w:rPr>
          <w:rFonts w:ascii="Times New Roman" w:hAnsi="Times New Roman"/>
          <w:sz w:val="24"/>
        </w:rPr>
      </w:pPr>
      <w:r w:rsidRPr="00F92D57">
        <w:rPr>
          <w:rFonts w:cs="Calibri"/>
        </w:rPr>
        <w:t>E-mail, use of Internet, specific minimum configs of computers to defend against worms and viruses.</w:t>
      </w:r>
    </w:p>
    <w:p w:rsidR="009F510F" w:rsidRPr="00F92D57" w:rsidRDefault="009F510F" w:rsidP="00F92D57">
      <w:pPr>
        <w:numPr>
          <w:ilvl w:val="2"/>
          <w:numId w:val="21"/>
        </w:numPr>
        <w:spacing w:after="0" w:line="240" w:lineRule="auto"/>
        <w:ind w:left="1620"/>
        <w:textAlignment w:val="center"/>
        <w:rPr>
          <w:rFonts w:ascii="Times New Roman" w:hAnsi="Times New Roman"/>
          <w:sz w:val="24"/>
        </w:rPr>
      </w:pPr>
      <w:r w:rsidRPr="00F92D57">
        <w:rPr>
          <w:rFonts w:cs="Calibri"/>
        </w:rPr>
        <w:t>Prohibitions on hacking</w:t>
      </w:r>
    </w:p>
    <w:p w:rsidR="009F510F" w:rsidRPr="00F92D57" w:rsidRDefault="009F510F" w:rsidP="00F92D57">
      <w:pPr>
        <w:numPr>
          <w:ilvl w:val="2"/>
          <w:numId w:val="21"/>
        </w:numPr>
        <w:spacing w:after="0" w:line="240" w:lineRule="auto"/>
        <w:ind w:left="1620"/>
        <w:textAlignment w:val="center"/>
        <w:rPr>
          <w:rFonts w:ascii="Times New Roman" w:hAnsi="Times New Roman"/>
          <w:sz w:val="24"/>
        </w:rPr>
      </w:pPr>
      <w:r w:rsidRPr="00F92D57">
        <w:rPr>
          <w:rFonts w:cs="Calibri"/>
        </w:rPr>
        <w:t>Use of personal equipment on company networks</w:t>
      </w:r>
    </w:p>
    <w:p w:rsidR="009F510F" w:rsidRPr="00F92D57" w:rsidRDefault="009F510F" w:rsidP="00F92D57">
      <w:pPr>
        <w:numPr>
          <w:ilvl w:val="2"/>
          <w:numId w:val="21"/>
        </w:numPr>
        <w:spacing w:after="0" w:line="240" w:lineRule="auto"/>
        <w:ind w:left="1620"/>
        <w:textAlignment w:val="center"/>
        <w:rPr>
          <w:rFonts w:ascii="Times New Roman" w:hAnsi="Times New Roman"/>
          <w:sz w:val="24"/>
        </w:rPr>
      </w:pPr>
      <w:r w:rsidRPr="00F92D57">
        <w:rPr>
          <w:rFonts w:cs="Calibri"/>
        </w:rPr>
        <w:t>Use of telecommunications technologies</w:t>
      </w:r>
    </w:p>
    <w:p w:rsidR="009F510F" w:rsidRPr="00F92D57" w:rsidRDefault="009F510F" w:rsidP="00F92D57">
      <w:pPr>
        <w:numPr>
          <w:ilvl w:val="2"/>
          <w:numId w:val="21"/>
        </w:numPr>
        <w:spacing w:after="0" w:line="240" w:lineRule="auto"/>
        <w:ind w:left="1620"/>
        <w:textAlignment w:val="center"/>
        <w:rPr>
          <w:rFonts w:ascii="Times New Roman" w:hAnsi="Times New Roman"/>
          <w:sz w:val="24"/>
        </w:rPr>
      </w:pPr>
      <w:r w:rsidRPr="00F92D57">
        <w:rPr>
          <w:rFonts w:cs="Calibri"/>
        </w:rPr>
        <w:t>Use of photocopy equipment</w:t>
      </w:r>
    </w:p>
    <w:p w:rsidR="009F510F" w:rsidRPr="00F92D57" w:rsidRDefault="009F510F" w:rsidP="00F92D57">
      <w:pPr>
        <w:numPr>
          <w:ilvl w:val="1"/>
          <w:numId w:val="21"/>
        </w:numPr>
        <w:spacing w:after="0" w:line="240" w:lineRule="auto"/>
        <w:ind w:left="1080"/>
        <w:textAlignment w:val="center"/>
        <w:rPr>
          <w:rFonts w:ascii="Times New Roman" w:hAnsi="Times New Roman"/>
          <w:sz w:val="24"/>
        </w:rPr>
      </w:pPr>
      <w:r w:rsidRPr="00F92D57">
        <w:rPr>
          <w:rFonts w:cs="Calibri"/>
        </w:rPr>
        <w:t>Policy layout?</w:t>
      </w:r>
    </w:p>
    <w:p w:rsidR="009F510F" w:rsidRPr="00F92D57" w:rsidRDefault="009F510F" w:rsidP="00F92D57">
      <w:pPr>
        <w:numPr>
          <w:ilvl w:val="2"/>
          <w:numId w:val="21"/>
        </w:numPr>
        <w:spacing w:after="0" w:line="240" w:lineRule="auto"/>
        <w:ind w:left="1620"/>
        <w:textAlignment w:val="center"/>
        <w:rPr>
          <w:rFonts w:ascii="Times New Roman" w:hAnsi="Times New Roman"/>
          <w:sz w:val="24"/>
        </w:rPr>
      </w:pPr>
      <w:r w:rsidRPr="00F92D57">
        <w:rPr>
          <w:rFonts w:cs="Calibri"/>
        </w:rPr>
        <w:t>Policy should begin with a statement of clear purpose.</w:t>
      </w:r>
    </w:p>
    <w:p w:rsidR="009F510F" w:rsidRPr="00F92D57" w:rsidRDefault="009F510F" w:rsidP="00F92D57">
      <w:pPr>
        <w:numPr>
          <w:ilvl w:val="2"/>
          <w:numId w:val="21"/>
        </w:numPr>
        <w:spacing w:after="0" w:line="240" w:lineRule="auto"/>
        <w:ind w:left="1620"/>
        <w:textAlignment w:val="center"/>
        <w:rPr>
          <w:rFonts w:ascii="Times New Roman" w:hAnsi="Times New Roman"/>
          <w:sz w:val="24"/>
        </w:rPr>
      </w:pPr>
      <w:r w:rsidRPr="00F92D57">
        <w:rPr>
          <w:rFonts w:cs="Calibri"/>
        </w:rPr>
        <w:t>The next section should state usage privileges.</w:t>
      </w:r>
    </w:p>
    <w:p w:rsidR="009F510F" w:rsidRPr="00F92D57" w:rsidRDefault="009F510F" w:rsidP="00F92D57">
      <w:pPr>
        <w:numPr>
          <w:ilvl w:val="2"/>
          <w:numId w:val="21"/>
        </w:numPr>
        <w:spacing w:after="0" w:line="240" w:lineRule="auto"/>
        <w:ind w:left="1620"/>
        <w:textAlignment w:val="center"/>
        <w:rPr>
          <w:rFonts w:ascii="Times New Roman" w:hAnsi="Times New Roman"/>
          <w:sz w:val="24"/>
        </w:rPr>
      </w:pPr>
      <w:r w:rsidRPr="00F92D57">
        <w:rPr>
          <w:rFonts w:cs="Calibri"/>
        </w:rPr>
        <w:t>Then, prohibited uses of equipment.</w:t>
      </w:r>
    </w:p>
    <w:p w:rsidR="009F510F" w:rsidRPr="00F92D57" w:rsidRDefault="009F510F" w:rsidP="00F92D57">
      <w:pPr>
        <w:numPr>
          <w:ilvl w:val="2"/>
          <w:numId w:val="21"/>
        </w:numPr>
        <w:spacing w:after="0" w:line="240" w:lineRule="auto"/>
        <w:ind w:left="1620"/>
        <w:textAlignment w:val="center"/>
        <w:rPr>
          <w:rFonts w:ascii="Times New Roman" w:hAnsi="Times New Roman"/>
          <w:sz w:val="24"/>
        </w:rPr>
      </w:pPr>
      <w:r w:rsidRPr="00F92D57">
        <w:rPr>
          <w:rFonts w:cs="Calibri"/>
        </w:rPr>
        <w:t>Then, systems management.</w:t>
      </w:r>
    </w:p>
    <w:p w:rsidR="009F510F" w:rsidRPr="00F92D57" w:rsidRDefault="009F510F" w:rsidP="00F92D57">
      <w:pPr>
        <w:numPr>
          <w:ilvl w:val="2"/>
          <w:numId w:val="21"/>
        </w:numPr>
        <w:spacing w:after="0" w:line="240" w:lineRule="auto"/>
        <w:ind w:left="1620"/>
        <w:textAlignment w:val="center"/>
        <w:rPr>
          <w:rFonts w:ascii="Times New Roman" w:hAnsi="Times New Roman"/>
          <w:sz w:val="24"/>
        </w:rPr>
      </w:pPr>
      <w:r w:rsidRPr="00F92D57">
        <w:rPr>
          <w:rFonts w:cs="Calibri"/>
        </w:rPr>
        <w:t>Then, violations of privacy.</w:t>
      </w:r>
    </w:p>
    <w:p w:rsidR="009F510F" w:rsidRPr="00F92D57" w:rsidRDefault="009F510F" w:rsidP="00F92D57">
      <w:pPr>
        <w:numPr>
          <w:ilvl w:val="2"/>
          <w:numId w:val="21"/>
        </w:numPr>
        <w:spacing w:after="0" w:line="240" w:lineRule="auto"/>
        <w:ind w:left="1620"/>
        <w:textAlignment w:val="center"/>
        <w:rPr>
          <w:rFonts w:ascii="Times New Roman" w:hAnsi="Times New Roman"/>
          <w:sz w:val="24"/>
        </w:rPr>
      </w:pPr>
      <w:r w:rsidRPr="00F92D57">
        <w:rPr>
          <w:rFonts w:cs="Calibri"/>
        </w:rPr>
        <w:t>Time table for review of policy</w:t>
      </w:r>
    </w:p>
    <w:p w:rsidR="009F510F" w:rsidRPr="00F92D57" w:rsidRDefault="009F510F" w:rsidP="00F92D57">
      <w:pPr>
        <w:numPr>
          <w:ilvl w:val="2"/>
          <w:numId w:val="21"/>
        </w:numPr>
        <w:spacing w:after="0" w:line="240" w:lineRule="auto"/>
        <w:ind w:left="1620"/>
        <w:textAlignment w:val="center"/>
        <w:rPr>
          <w:rFonts w:ascii="Times New Roman" w:hAnsi="Times New Roman"/>
          <w:sz w:val="24"/>
        </w:rPr>
      </w:pPr>
      <w:r w:rsidRPr="00F92D57">
        <w:rPr>
          <w:rFonts w:cs="Calibri"/>
        </w:rPr>
        <w:t>Limitations of liability</w:t>
      </w:r>
    </w:p>
    <w:p w:rsidR="009F510F" w:rsidRPr="00F92D57" w:rsidRDefault="009F510F" w:rsidP="00F92D57">
      <w:pPr>
        <w:numPr>
          <w:ilvl w:val="0"/>
          <w:numId w:val="22"/>
        </w:numPr>
        <w:spacing w:after="0" w:line="240" w:lineRule="auto"/>
        <w:ind w:left="540"/>
        <w:textAlignment w:val="center"/>
        <w:rPr>
          <w:rFonts w:ascii="Times New Roman" w:hAnsi="Times New Roman"/>
          <w:sz w:val="24"/>
        </w:rPr>
      </w:pPr>
      <w:r w:rsidRPr="00F92D57">
        <w:rPr>
          <w:rFonts w:cs="Calibri"/>
        </w:rPr>
        <w:t>Systems-specific policy can be separated into two general groups: managerial guidance and technical specifications.</w:t>
      </w:r>
    </w:p>
    <w:p w:rsidR="009F510F" w:rsidRPr="00F92D57" w:rsidRDefault="009F510F" w:rsidP="00F92D57">
      <w:pPr>
        <w:numPr>
          <w:ilvl w:val="1"/>
          <w:numId w:val="22"/>
        </w:numPr>
        <w:spacing w:after="0" w:line="240" w:lineRule="auto"/>
        <w:ind w:left="1080"/>
        <w:textAlignment w:val="center"/>
        <w:rPr>
          <w:rFonts w:ascii="Times New Roman" w:hAnsi="Times New Roman"/>
          <w:sz w:val="24"/>
        </w:rPr>
      </w:pPr>
      <w:r w:rsidRPr="00F92D57">
        <w:rPr>
          <w:rFonts w:cs="Calibri"/>
        </w:rPr>
        <w:t>Managerial</w:t>
      </w:r>
    </w:p>
    <w:p w:rsidR="009F510F" w:rsidRPr="00F92D57" w:rsidRDefault="009F510F" w:rsidP="00F92D57">
      <w:pPr>
        <w:numPr>
          <w:ilvl w:val="2"/>
          <w:numId w:val="22"/>
        </w:numPr>
        <w:spacing w:after="0" w:line="240" w:lineRule="auto"/>
        <w:ind w:left="1620"/>
        <w:textAlignment w:val="center"/>
        <w:rPr>
          <w:rFonts w:ascii="Times New Roman" w:hAnsi="Times New Roman"/>
          <w:sz w:val="24"/>
        </w:rPr>
      </w:pPr>
      <w:r w:rsidRPr="00F92D57">
        <w:rPr>
          <w:rFonts w:cs="Calibri"/>
        </w:rPr>
        <w:t>Created to guide the implementation and configuration of technology as well as to address the behavior of people in the organization in ways that support the security of information.</w:t>
      </w:r>
    </w:p>
    <w:p w:rsidR="009F510F" w:rsidRPr="00F92D57" w:rsidRDefault="009F510F" w:rsidP="00F92D57">
      <w:pPr>
        <w:numPr>
          <w:ilvl w:val="1"/>
          <w:numId w:val="22"/>
        </w:numPr>
        <w:spacing w:after="0" w:line="240" w:lineRule="auto"/>
        <w:ind w:left="1080"/>
        <w:textAlignment w:val="center"/>
        <w:rPr>
          <w:rFonts w:ascii="Times New Roman" w:hAnsi="Times New Roman"/>
          <w:sz w:val="24"/>
        </w:rPr>
      </w:pPr>
      <w:r w:rsidRPr="00F92D57">
        <w:rPr>
          <w:rFonts w:cs="Calibri"/>
        </w:rPr>
        <w:t>Technical</w:t>
      </w:r>
    </w:p>
    <w:p w:rsidR="009F510F" w:rsidRPr="00F92D57" w:rsidRDefault="009F510F" w:rsidP="00F92D57">
      <w:pPr>
        <w:numPr>
          <w:ilvl w:val="2"/>
          <w:numId w:val="22"/>
        </w:numPr>
        <w:spacing w:after="0" w:line="240" w:lineRule="auto"/>
        <w:ind w:left="1620"/>
        <w:textAlignment w:val="center"/>
        <w:rPr>
          <w:rFonts w:ascii="Times New Roman" w:hAnsi="Times New Roman"/>
          <w:sz w:val="24"/>
        </w:rPr>
      </w:pPr>
      <w:r w:rsidRPr="00F92D57">
        <w:rPr>
          <w:rFonts w:cs="Calibri"/>
        </w:rPr>
        <w:t>Created by system administrators in order to implement the managerial policy.  Each type of equipment needs its own policy.</w:t>
      </w:r>
    </w:p>
    <w:p w:rsidR="009F510F" w:rsidRPr="00F92D57" w:rsidRDefault="009F510F" w:rsidP="00F92D57">
      <w:pPr>
        <w:numPr>
          <w:ilvl w:val="2"/>
          <w:numId w:val="22"/>
        </w:numPr>
        <w:spacing w:after="0" w:line="240" w:lineRule="auto"/>
        <w:ind w:left="1620"/>
        <w:textAlignment w:val="center"/>
        <w:rPr>
          <w:rFonts w:ascii="Times New Roman" w:hAnsi="Times New Roman"/>
          <w:sz w:val="24"/>
        </w:rPr>
      </w:pPr>
      <w:r w:rsidRPr="00F92D57">
        <w:rPr>
          <w:rFonts w:cs="Calibri"/>
        </w:rPr>
        <w:t>Access control lists (ACLs) consist of user access lists, matrices, and capability tables that govern the rights and privileges of users.</w:t>
      </w:r>
    </w:p>
    <w:p w:rsidR="009F510F" w:rsidRPr="00F92D57" w:rsidRDefault="009F510F" w:rsidP="00F92D57">
      <w:pPr>
        <w:numPr>
          <w:ilvl w:val="2"/>
          <w:numId w:val="22"/>
        </w:numPr>
        <w:spacing w:after="0" w:line="240" w:lineRule="auto"/>
        <w:ind w:left="1620"/>
        <w:textAlignment w:val="center"/>
        <w:rPr>
          <w:rFonts w:ascii="Times New Roman" w:hAnsi="Times New Roman"/>
          <w:sz w:val="24"/>
        </w:rPr>
      </w:pPr>
      <w:r w:rsidRPr="00F92D57">
        <w:rPr>
          <w:rFonts w:cs="Calibri"/>
        </w:rPr>
        <w:t>A capabilities table specifies which subjects and objects users or groups can access.</w:t>
      </w:r>
    </w:p>
    <w:p w:rsidR="009F510F" w:rsidRPr="00F92D57" w:rsidRDefault="009F510F" w:rsidP="00F92D57">
      <w:pPr>
        <w:numPr>
          <w:ilvl w:val="2"/>
          <w:numId w:val="22"/>
        </w:numPr>
        <w:spacing w:after="0" w:line="240" w:lineRule="auto"/>
        <w:ind w:left="1620"/>
        <w:textAlignment w:val="center"/>
        <w:rPr>
          <w:rFonts w:ascii="Times New Roman" w:hAnsi="Times New Roman"/>
          <w:sz w:val="24"/>
        </w:rPr>
      </w:pPr>
      <w:r w:rsidRPr="00F92D57">
        <w:rPr>
          <w:rFonts w:cs="Calibri"/>
        </w:rPr>
        <w:t>ACLs regulate</w:t>
      </w:r>
    </w:p>
    <w:p w:rsidR="009F510F" w:rsidRPr="00F92D57" w:rsidRDefault="009F510F" w:rsidP="00F92D57">
      <w:pPr>
        <w:numPr>
          <w:ilvl w:val="3"/>
          <w:numId w:val="22"/>
        </w:numPr>
        <w:spacing w:after="0" w:line="240" w:lineRule="auto"/>
        <w:ind w:left="2160"/>
        <w:textAlignment w:val="center"/>
        <w:rPr>
          <w:rFonts w:ascii="Times New Roman" w:hAnsi="Times New Roman"/>
          <w:sz w:val="24"/>
        </w:rPr>
      </w:pPr>
      <w:r w:rsidRPr="00F92D57">
        <w:rPr>
          <w:rFonts w:cs="Calibri"/>
        </w:rPr>
        <w:t>Who can use, what can be accessed, when the system can be used, where the system can be accessed from.</w:t>
      </w:r>
    </w:p>
    <w:p w:rsidR="009F510F" w:rsidRPr="00F92D57" w:rsidRDefault="009F510F" w:rsidP="00F92D57">
      <w:pPr>
        <w:numPr>
          <w:ilvl w:val="2"/>
          <w:numId w:val="22"/>
        </w:numPr>
        <w:spacing w:after="0" w:line="240" w:lineRule="auto"/>
        <w:ind w:left="1620"/>
        <w:textAlignment w:val="center"/>
        <w:rPr>
          <w:rFonts w:ascii="Times New Roman" w:hAnsi="Times New Roman"/>
          <w:sz w:val="24"/>
        </w:rPr>
      </w:pPr>
      <w:r w:rsidRPr="00F92D57">
        <w:rPr>
          <w:rFonts w:cs="Calibri"/>
        </w:rPr>
        <w:t>Configuration-rule policies are the specific instructions that govern how a security system reactss to the data it recieves.</w:t>
      </w:r>
    </w:p>
    <w:p w:rsidR="009F510F" w:rsidRPr="00F92D57" w:rsidRDefault="009F510F" w:rsidP="00F92D57">
      <w:pPr>
        <w:numPr>
          <w:ilvl w:val="1"/>
          <w:numId w:val="22"/>
        </w:numPr>
        <w:spacing w:after="0" w:line="240" w:lineRule="auto"/>
        <w:ind w:left="1080"/>
        <w:textAlignment w:val="center"/>
        <w:rPr>
          <w:rFonts w:ascii="Times New Roman" w:hAnsi="Times New Roman"/>
          <w:sz w:val="24"/>
        </w:rPr>
      </w:pPr>
      <w:r w:rsidRPr="00F92D57">
        <w:rPr>
          <w:rFonts w:cs="Calibri"/>
        </w:rPr>
        <w:t>Combination SysSPs  are combinations of managerial and technical.</w:t>
      </w:r>
    </w:p>
    <w:p w:rsidR="009F510F" w:rsidRPr="00F92D57" w:rsidRDefault="009F510F" w:rsidP="00F92D57">
      <w:pPr>
        <w:numPr>
          <w:ilvl w:val="1"/>
          <w:numId w:val="22"/>
        </w:numPr>
        <w:spacing w:after="0" w:line="240" w:lineRule="auto"/>
        <w:ind w:left="1080"/>
        <w:textAlignment w:val="center"/>
        <w:rPr>
          <w:rFonts w:ascii="Times New Roman" w:hAnsi="Times New Roman"/>
          <w:sz w:val="24"/>
        </w:rPr>
      </w:pPr>
      <w:r w:rsidRPr="00F92D57">
        <w:rPr>
          <w:rFonts w:cs="Calibri"/>
        </w:rPr>
        <w:t>Policy administrator is responsible for the creatino, revision, distrubition and storage of the policy.</w:t>
      </w:r>
    </w:p>
    <w:p w:rsidR="009F510F" w:rsidRPr="00F92D57" w:rsidRDefault="009F510F" w:rsidP="00F92D57">
      <w:pPr>
        <w:numPr>
          <w:ilvl w:val="1"/>
          <w:numId w:val="22"/>
        </w:numPr>
        <w:spacing w:after="0" w:line="240" w:lineRule="auto"/>
        <w:ind w:left="1080"/>
        <w:textAlignment w:val="center"/>
        <w:rPr>
          <w:rFonts w:ascii="Times New Roman" w:hAnsi="Times New Roman"/>
          <w:sz w:val="24"/>
        </w:rPr>
      </w:pPr>
      <w:r w:rsidRPr="00F92D57">
        <w:rPr>
          <w:rFonts w:cs="Calibri"/>
        </w:rPr>
        <w:t>Encourage staff members to make suggestions to the policy.</w:t>
      </w:r>
      <w:r w:rsidRPr="00F92D57">
        <w:rPr>
          <w:rFonts w:cs="Calibri"/>
        </w:rPr>
        <w:br/>
      </w:r>
      <w:r w:rsidRPr="00F92D57">
        <w:rPr>
          <w:rFonts w:ascii="Times New Roman" w:hAnsi="Times New Roman"/>
          <w:sz w:val="24"/>
        </w:rPr>
        <w:t> </w:t>
      </w:r>
    </w:p>
    <w:p w:rsidR="009F510F" w:rsidRPr="00F92D57" w:rsidRDefault="009F510F" w:rsidP="00F92D57">
      <w:pPr>
        <w:numPr>
          <w:ilvl w:val="0"/>
          <w:numId w:val="23"/>
        </w:numPr>
        <w:spacing w:after="0" w:line="240" w:lineRule="auto"/>
        <w:ind w:left="540"/>
        <w:textAlignment w:val="center"/>
        <w:rPr>
          <w:rFonts w:ascii="Times New Roman" w:hAnsi="Times New Roman"/>
          <w:sz w:val="24"/>
        </w:rPr>
      </w:pPr>
      <w:r w:rsidRPr="00F92D57">
        <w:rPr>
          <w:rFonts w:cs="Calibri"/>
        </w:rPr>
        <w:t>Information Security Blueprint</w:t>
      </w:r>
    </w:p>
    <w:p w:rsidR="009F510F" w:rsidRPr="00F92D57" w:rsidRDefault="009F510F" w:rsidP="00F92D57">
      <w:pPr>
        <w:numPr>
          <w:ilvl w:val="1"/>
          <w:numId w:val="23"/>
        </w:numPr>
        <w:spacing w:after="0" w:line="240" w:lineRule="auto"/>
        <w:ind w:left="1080"/>
        <w:textAlignment w:val="center"/>
        <w:rPr>
          <w:rFonts w:ascii="Times New Roman" w:hAnsi="Times New Roman"/>
          <w:sz w:val="24"/>
        </w:rPr>
      </w:pPr>
      <w:r w:rsidRPr="00F92D57">
        <w:rPr>
          <w:rFonts w:cs="Calibri"/>
        </w:rPr>
        <w:t>Once an organization has developed its policies it can begin developing a blueprint for the info sec program.</w:t>
      </w:r>
    </w:p>
    <w:p w:rsidR="009F510F" w:rsidRPr="00F92D57" w:rsidRDefault="009F510F" w:rsidP="00F92D57">
      <w:pPr>
        <w:numPr>
          <w:ilvl w:val="1"/>
          <w:numId w:val="23"/>
        </w:numPr>
        <w:spacing w:after="0" w:line="240" w:lineRule="auto"/>
        <w:ind w:left="1080"/>
        <w:textAlignment w:val="center"/>
        <w:rPr>
          <w:rFonts w:ascii="Times New Roman" w:hAnsi="Times New Roman"/>
          <w:sz w:val="24"/>
        </w:rPr>
      </w:pPr>
      <w:r w:rsidRPr="00F92D57">
        <w:rPr>
          <w:rFonts w:cs="Calibri"/>
        </w:rPr>
        <w:t>After inventory is taken, threats prioritized, a risk assessment(s) and feasibility analysis and CBA must be conducted.</w:t>
      </w:r>
    </w:p>
    <w:p w:rsidR="009F510F" w:rsidRPr="00F92D57" w:rsidRDefault="009F510F" w:rsidP="00F92D57">
      <w:pPr>
        <w:numPr>
          <w:ilvl w:val="1"/>
          <w:numId w:val="23"/>
        </w:numPr>
        <w:spacing w:after="0" w:line="240" w:lineRule="auto"/>
        <w:ind w:left="1080"/>
        <w:textAlignment w:val="center"/>
        <w:rPr>
          <w:rFonts w:ascii="Times New Roman" w:hAnsi="Times New Roman"/>
          <w:sz w:val="24"/>
        </w:rPr>
      </w:pPr>
      <w:r w:rsidRPr="00F92D57">
        <w:rPr>
          <w:rFonts w:cs="Calibri"/>
        </w:rPr>
        <w:t>Security blueprint is the basis for design, selection and implemnetation of all security program elements including policy implementation, ongoing policy management, risk management programs, education and training programs, technological controls, and maintenance of the security program.</w:t>
      </w:r>
    </w:p>
    <w:p w:rsidR="009F510F" w:rsidRPr="00F92D57" w:rsidRDefault="009F510F" w:rsidP="00F92D57">
      <w:pPr>
        <w:numPr>
          <w:ilvl w:val="1"/>
          <w:numId w:val="23"/>
        </w:numPr>
        <w:spacing w:after="0" w:line="240" w:lineRule="auto"/>
        <w:ind w:left="1080"/>
        <w:textAlignment w:val="center"/>
        <w:rPr>
          <w:rFonts w:ascii="Times New Roman" w:hAnsi="Times New Roman"/>
          <w:sz w:val="24"/>
        </w:rPr>
      </w:pPr>
      <w:r w:rsidRPr="00F92D57">
        <w:rPr>
          <w:rFonts w:cs="Calibri"/>
        </w:rPr>
        <w:t>Security framework is an outline of the overall informatino security stragey for the organization and a roadmap for planned changes to the info sec environment of the oganzaiton.</w:t>
      </w:r>
    </w:p>
    <w:p w:rsidR="009F510F" w:rsidRPr="00F92D57" w:rsidRDefault="009F510F" w:rsidP="00F92D57">
      <w:pPr>
        <w:numPr>
          <w:ilvl w:val="0"/>
          <w:numId w:val="24"/>
        </w:numPr>
        <w:spacing w:after="0" w:line="240" w:lineRule="auto"/>
        <w:ind w:left="540"/>
        <w:textAlignment w:val="center"/>
        <w:rPr>
          <w:rFonts w:ascii="Times New Roman" w:hAnsi="Times New Roman"/>
          <w:sz w:val="24"/>
        </w:rPr>
      </w:pPr>
      <w:r w:rsidRPr="00F92D57">
        <w:rPr>
          <w:rFonts w:cs="Calibri"/>
        </w:rPr>
        <w:t>The ISO 27000 Series</w:t>
      </w:r>
    </w:p>
    <w:p w:rsidR="009F510F" w:rsidRPr="00F92D57" w:rsidRDefault="009F510F" w:rsidP="00F92D57">
      <w:pPr>
        <w:numPr>
          <w:ilvl w:val="1"/>
          <w:numId w:val="24"/>
        </w:numPr>
        <w:spacing w:after="0" w:line="240" w:lineRule="auto"/>
        <w:ind w:left="1080"/>
        <w:textAlignment w:val="center"/>
        <w:rPr>
          <w:rFonts w:ascii="Times New Roman" w:hAnsi="Times New Roman"/>
          <w:sz w:val="24"/>
        </w:rPr>
      </w:pPr>
      <w:r w:rsidRPr="00F92D57">
        <w:rPr>
          <w:rFonts w:cs="Calibri"/>
        </w:rPr>
        <w:t>Refused to adopt it in the US and other countries because:</w:t>
      </w:r>
    </w:p>
    <w:p w:rsidR="009F510F" w:rsidRPr="00F92D57" w:rsidRDefault="009F510F" w:rsidP="00F92D57">
      <w:pPr>
        <w:numPr>
          <w:ilvl w:val="2"/>
          <w:numId w:val="24"/>
        </w:numPr>
        <w:spacing w:after="0" w:line="240" w:lineRule="auto"/>
        <w:ind w:left="1620"/>
        <w:textAlignment w:val="center"/>
        <w:rPr>
          <w:rFonts w:ascii="Times New Roman" w:hAnsi="Times New Roman"/>
          <w:sz w:val="24"/>
        </w:rPr>
      </w:pPr>
      <w:r w:rsidRPr="00F92D57">
        <w:rPr>
          <w:rFonts w:cs="Calibri"/>
        </w:rPr>
        <w:t>Global info sec community had not defined any jusitifcation for a code of practice.</w:t>
      </w:r>
    </w:p>
    <w:p w:rsidR="009F510F" w:rsidRPr="00F92D57" w:rsidRDefault="009F510F" w:rsidP="00F92D57">
      <w:pPr>
        <w:numPr>
          <w:ilvl w:val="2"/>
          <w:numId w:val="24"/>
        </w:numPr>
        <w:spacing w:after="0" w:line="240" w:lineRule="auto"/>
        <w:ind w:left="1620"/>
        <w:textAlignment w:val="center"/>
        <w:rPr>
          <w:rFonts w:ascii="Times New Roman" w:hAnsi="Times New Roman"/>
          <w:sz w:val="24"/>
        </w:rPr>
      </w:pPr>
      <w:r w:rsidRPr="00F92D57">
        <w:rPr>
          <w:rFonts w:cs="Calibri"/>
        </w:rPr>
        <w:t>Lacked "necessary measurement precision of a technical standard."</w:t>
      </w:r>
    </w:p>
    <w:p w:rsidR="009F510F" w:rsidRPr="00F92D57" w:rsidRDefault="009F510F" w:rsidP="00F92D57">
      <w:pPr>
        <w:numPr>
          <w:ilvl w:val="2"/>
          <w:numId w:val="24"/>
        </w:numPr>
        <w:spacing w:after="0" w:line="240" w:lineRule="auto"/>
        <w:ind w:left="1620"/>
        <w:textAlignment w:val="center"/>
        <w:rPr>
          <w:rFonts w:ascii="Times New Roman" w:hAnsi="Times New Roman"/>
          <w:sz w:val="24"/>
        </w:rPr>
      </w:pPr>
      <w:r w:rsidRPr="00F92D57">
        <w:rPr>
          <w:rFonts w:cs="Calibri"/>
        </w:rPr>
        <w:t>No reason to believe it was more useful than any other approach.</w:t>
      </w:r>
    </w:p>
    <w:p w:rsidR="009F510F" w:rsidRPr="00F92D57" w:rsidRDefault="009F510F" w:rsidP="00F92D57">
      <w:pPr>
        <w:numPr>
          <w:ilvl w:val="2"/>
          <w:numId w:val="24"/>
        </w:numPr>
        <w:spacing w:after="0" w:line="240" w:lineRule="auto"/>
        <w:ind w:left="1620"/>
        <w:textAlignment w:val="center"/>
        <w:rPr>
          <w:rFonts w:ascii="Times New Roman" w:hAnsi="Times New Roman"/>
          <w:sz w:val="24"/>
        </w:rPr>
      </w:pPr>
      <w:r w:rsidRPr="00F92D57">
        <w:rPr>
          <w:rFonts w:cs="Calibri"/>
        </w:rPr>
        <w:t>Not as complete as other frameworks.</w:t>
      </w:r>
    </w:p>
    <w:p w:rsidR="009F510F" w:rsidRPr="00F92D57" w:rsidRDefault="009F510F" w:rsidP="00F92D57">
      <w:pPr>
        <w:numPr>
          <w:ilvl w:val="2"/>
          <w:numId w:val="24"/>
        </w:numPr>
        <w:spacing w:after="0" w:line="240" w:lineRule="auto"/>
        <w:ind w:left="1620"/>
        <w:textAlignment w:val="center"/>
        <w:rPr>
          <w:rFonts w:ascii="Times New Roman" w:hAnsi="Times New Roman"/>
          <w:sz w:val="24"/>
        </w:rPr>
      </w:pPr>
      <w:r w:rsidRPr="00F92D57">
        <w:rPr>
          <w:rFonts w:cs="Calibri"/>
        </w:rPr>
        <w:t>Hurriedly prepared.</w:t>
      </w:r>
    </w:p>
    <w:p w:rsidR="009F510F" w:rsidRPr="00F92D57" w:rsidRDefault="009F510F" w:rsidP="00F92D57">
      <w:pPr>
        <w:numPr>
          <w:ilvl w:val="0"/>
          <w:numId w:val="25"/>
        </w:numPr>
        <w:spacing w:after="0" w:line="240" w:lineRule="auto"/>
        <w:ind w:left="540"/>
        <w:textAlignment w:val="center"/>
        <w:rPr>
          <w:rFonts w:ascii="Times New Roman" w:hAnsi="Times New Roman"/>
          <w:sz w:val="24"/>
        </w:rPr>
      </w:pPr>
      <w:r w:rsidRPr="00F92D57">
        <w:rPr>
          <w:rFonts w:cs="Calibri"/>
        </w:rPr>
        <w:t>ISO/IEC 27001:2005</w:t>
      </w:r>
    </w:p>
    <w:p w:rsidR="009F510F" w:rsidRPr="00F92D57" w:rsidRDefault="009F510F" w:rsidP="00F92D57">
      <w:pPr>
        <w:numPr>
          <w:ilvl w:val="1"/>
          <w:numId w:val="25"/>
        </w:numPr>
        <w:spacing w:after="0" w:line="240" w:lineRule="auto"/>
        <w:ind w:left="1080"/>
        <w:textAlignment w:val="center"/>
        <w:rPr>
          <w:rFonts w:ascii="Times New Roman" w:hAnsi="Times New Roman"/>
          <w:sz w:val="24"/>
        </w:rPr>
      </w:pPr>
      <w:r w:rsidRPr="00F92D57">
        <w:rPr>
          <w:rFonts w:cs="Calibri"/>
        </w:rPr>
        <w:t>Define scope and policy</w:t>
      </w:r>
    </w:p>
    <w:p w:rsidR="009F510F" w:rsidRPr="00F92D57" w:rsidRDefault="009F510F" w:rsidP="00F92D57">
      <w:pPr>
        <w:numPr>
          <w:ilvl w:val="1"/>
          <w:numId w:val="25"/>
        </w:numPr>
        <w:spacing w:after="0" w:line="240" w:lineRule="auto"/>
        <w:ind w:left="1080"/>
        <w:textAlignment w:val="center"/>
        <w:rPr>
          <w:rFonts w:ascii="Times New Roman" w:hAnsi="Times New Roman"/>
          <w:sz w:val="24"/>
        </w:rPr>
      </w:pPr>
      <w:r w:rsidRPr="00F92D57">
        <w:rPr>
          <w:rFonts w:cs="Calibri"/>
        </w:rPr>
        <w:t>Risks</w:t>
      </w:r>
    </w:p>
    <w:p w:rsidR="009F510F" w:rsidRPr="00F92D57" w:rsidRDefault="009F510F" w:rsidP="00F92D57">
      <w:pPr>
        <w:numPr>
          <w:ilvl w:val="1"/>
          <w:numId w:val="25"/>
        </w:numPr>
        <w:spacing w:after="0" w:line="240" w:lineRule="auto"/>
        <w:ind w:left="1080"/>
        <w:textAlignment w:val="center"/>
        <w:rPr>
          <w:rFonts w:ascii="Times New Roman" w:hAnsi="Times New Roman"/>
          <w:sz w:val="24"/>
        </w:rPr>
      </w:pPr>
      <w:r w:rsidRPr="00F92D57">
        <w:rPr>
          <w:rFonts w:cs="Calibri"/>
        </w:rPr>
        <w:t>Create risk treatment plans</w:t>
      </w:r>
    </w:p>
    <w:p w:rsidR="009F510F" w:rsidRPr="00F92D57" w:rsidRDefault="009F510F" w:rsidP="00F92D57">
      <w:pPr>
        <w:numPr>
          <w:ilvl w:val="1"/>
          <w:numId w:val="25"/>
        </w:numPr>
        <w:spacing w:after="0" w:line="240" w:lineRule="auto"/>
        <w:ind w:left="1080"/>
        <w:textAlignment w:val="center"/>
        <w:rPr>
          <w:rFonts w:ascii="Times New Roman" w:hAnsi="Times New Roman"/>
          <w:sz w:val="24"/>
        </w:rPr>
      </w:pPr>
      <w:r w:rsidRPr="00F92D57">
        <w:rPr>
          <w:rFonts w:cs="Calibri"/>
        </w:rPr>
        <w:t>Implement controls</w:t>
      </w:r>
    </w:p>
    <w:p w:rsidR="009F510F" w:rsidRPr="00F92D57" w:rsidRDefault="009F510F" w:rsidP="00F92D57">
      <w:pPr>
        <w:numPr>
          <w:ilvl w:val="1"/>
          <w:numId w:val="25"/>
        </w:numPr>
        <w:spacing w:after="0" w:line="240" w:lineRule="auto"/>
        <w:ind w:left="1080"/>
        <w:textAlignment w:val="center"/>
        <w:rPr>
          <w:rFonts w:ascii="Times New Roman" w:hAnsi="Times New Roman"/>
          <w:sz w:val="24"/>
        </w:rPr>
      </w:pPr>
      <w:r w:rsidRPr="00F92D57">
        <w:rPr>
          <w:rFonts w:cs="Calibri"/>
        </w:rPr>
        <w:t>Monitor procedures</w:t>
      </w:r>
    </w:p>
    <w:p w:rsidR="009F510F" w:rsidRPr="00F92D57" w:rsidRDefault="009F510F" w:rsidP="00F92D57">
      <w:pPr>
        <w:numPr>
          <w:ilvl w:val="1"/>
          <w:numId w:val="25"/>
        </w:numPr>
        <w:spacing w:after="0" w:line="240" w:lineRule="auto"/>
        <w:ind w:left="1080"/>
        <w:textAlignment w:val="center"/>
        <w:rPr>
          <w:rFonts w:ascii="Times New Roman" w:hAnsi="Times New Roman"/>
          <w:sz w:val="24"/>
        </w:rPr>
      </w:pPr>
      <w:r w:rsidRPr="00F92D57">
        <w:rPr>
          <w:rFonts w:cs="Calibri"/>
        </w:rPr>
        <w:t>Conduct internal audits</w:t>
      </w:r>
    </w:p>
    <w:p w:rsidR="009F510F" w:rsidRPr="00F92D57" w:rsidRDefault="009F510F" w:rsidP="00F92D57">
      <w:pPr>
        <w:numPr>
          <w:ilvl w:val="1"/>
          <w:numId w:val="25"/>
        </w:numPr>
        <w:spacing w:after="0" w:line="240" w:lineRule="auto"/>
        <w:ind w:left="1080"/>
        <w:textAlignment w:val="center"/>
        <w:rPr>
          <w:rFonts w:ascii="Times New Roman" w:hAnsi="Times New Roman"/>
          <w:sz w:val="24"/>
        </w:rPr>
      </w:pPr>
      <w:r w:rsidRPr="00F92D57">
        <w:rPr>
          <w:rFonts w:cs="Calibri"/>
        </w:rPr>
        <w:t>Improve and communicate</w:t>
      </w:r>
    </w:p>
    <w:p w:rsidR="009F510F" w:rsidRPr="00F92D57" w:rsidRDefault="009F510F" w:rsidP="00F92D57">
      <w:pPr>
        <w:numPr>
          <w:ilvl w:val="0"/>
          <w:numId w:val="26"/>
        </w:numPr>
        <w:spacing w:after="0" w:line="240" w:lineRule="auto"/>
        <w:ind w:left="540"/>
        <w:textAlignment w:val="center"/>
        <w:rPr>
          <w:rFonts w:ascii="Times New Roman" w:hAnsi="Times New Roman"/>
          <w:sz w:val="24"/>
        </w:rPr>
      </w:pPr>
      <w:r w:rsidRPr="00F92D57">
        <w:rPr>
          <w:rFonts w:cs="Calibri"/>
        </w:rPr>
        <w:t>NIST Security Models</w:t>
      </w:r>
    </w:p>
    <w:p w:rsidR="009F510F" w:rsidRPr="00F92D57" w:rsidRDefault="009F510F" w:rsidP="00F92D57">
      <w:pPr>
        <w:numPr>
          <w:ilvl w:val="1"/>
          <w:numId w:val="26"/>
        </w:numPr>
        <w:spacing w:after="0" w:line="240" w:lineRule="auto"/>
        <w:ind w:left="1080"/>
        <w:textAlignment w:val="center"/>
        <w:rPr>
          <w:rFonts w:ascii="Times New Roman" w:hAnsi="Times New Roman"/>
          <w:sz w:val="24"/>
        </w:rPr>
      </w:pPr>
      <w:r w:rsidRPr="00F92D57">
        <w:rPr>
          <w:rFonts w:cs="Calibri"/>
        </w:rPr>
        <w:t>NIST = National Institute for Standards and Technology</w:t>
      </w:r>
    </w:p>
    <w:p w:rsidR="009F510F" w:rsidRPr="00F92D57" w:rsidRDefault="009F510F" w:rsidP="00F92D57">
      <w:pPr>
        <w:numPr>
          <w:ilvl w:val="1"/>
          <w:numId w:val="26"/>
        </w:numPr>
        <w:spacing w:after="0" w:line="240" w:lineRule="auto"/>
        <w:ind w:left="1080"/>
        <w:textAlignment w:val="center"/>
        <w:rPr>
          <w:rFonts w:ascii="Times New Roman" w:hAnsi="Times New Roman"/>
          <w:sz w:val="24"/>
        </w:rPr>
      </w:pPr>
      <w:r w:rsidRPr="00F92D57">
        <w:rPr>
          <w:rFonts w:cs="Calibri"/>
        </w:rPr>
        <w:t>NIST security principals</w:t>
      </w:r>
    </w:p>
    <w:p w:rsidR="009F510F" w:rsidRPr="00F92D57" w:rsidRDefault="009F510F" w:rsidP="00F92D57">
      <w:pPr>
        <w:numPr>
          <w:ilvl w:val="2"/>
          <w:numId w:val="26"/>
        </w:numPr>
        <w:spacing w:after="0" w:line="240" w:lineRule="auto"/>
        <w:ind w:left="1620"/>
        <w:textAlignment w:val="center"/>
        <w:rPr>
          <w:rFonts w:ascii="Times New Roman" w:hAnsi="Times New Roman"/>
          <w:sz w:val="24"/>
        </w:rPr>
      </w:pPr>
      <w:r w:rsidRPr="00F92D57">
        <w:rPr>
          <w:rFonts w:cs="Calibri"/>
        </w:rPr>
        <w:t>Security supports the mission of the organization.</w:t>
      </w:r>
    </w:p>
    <w:p w:rsidR="009F510F" w:rsidRPr="00F92D57" w:rsidRDefault="009F510F" w:rsidP="00F92D57">
      <w:pPr>
        <w:numPr>
          <w:ilvl w:val="2"/>
          <w:numId w:val="26"/>
        </w:numPr>
        <w:spacing w:after="0" w:line="240" w:lineRule="auto"/>
        <w:ind w:left="1620"/>
        <w:textAlignment w:val="center"/>
        <w:rPr>
          <w:rFonts w:ascii="Times New Roman" w:hAnsi="Times New Roman"/>
          <w:sz w:val="24"/>
        </w:rPr>
      </w:pPr>
      <w:r w:rsidRPr="00F92D57">
        <w:rPr>
          <w:rFonts w:cs="Calibri"/>
        </w:rPr>
        <w:t>Security is an integral element of sound management.</w:t>
      </w:r>
    </w:p>
    <w:p w:rsidR="009F510F" w:rsidRPr="00F92D57" w:rsidRDefault="009F510F" w:rsidP="00F92D57">
      <w:pPr>
        <w:numPr>
          <w:ilvl w:val="2"/>
          <w:numId w:val="26"/>
        </w:numPr>
        <w:spacing w:after="0" w:line="240" w:lineRule="auto"/>
        <w:ind w:left="1620"/>
        <w:textAlignment w:val="center"/>
        <w:rPr>
          <w:rFonts w:ascii="Times New Roman" w:hAnsi="Times New Roman"/>
          <w:sz w:val="24"/>
        </w:rPr>
      </w:pPr>
      <w:r w:rsidRPr="00F92D57">
        <w:rPr>
          <w:rFonts w:cs="Calibri"/>
        </w:rPr>
        <w:t>Security should be cost-effective.</w:t>
      </w:r>
    </w:p>
    <w:p w:rsidR="009F510F" w:rsidRPr="00F92D57" w:rsidRDefault="009F510F" w:rsidP="00F92D57">
      <w:pPr>
        <w:numPr>
          <w:ilvl w:val="2"/>
          <w:numId w:val="26"/>
        </w:numPr>
        <w:spacing w:after="0" w:line="240" w:lineRule="auto"/>
        <w:ind w:left="1620"/>
        <w:textAlignment w:val="center"/>
        <w:rPr>
          <w:rFonts w:ascii="Times New Roman" w:hAnsi="Times New Roman"/>
          <w:sz w:val="24"/>
        </w:rPr>
      </w:pPr>
      <w:r w:rsidRPr="00F92D57">
        <w:rPr>
          <w:rFonts w:cs="Calibri"/>
        </w:rPr>
        <w:t>Systems owners have security  responsibilities outside their own organizations.</w:t>
      </w:r>
    </w:p>
    <w:p w:rsidR="009F510F" w:rsidRPr="00F92D57" w:rsidRDefault="009F510F" w:rsidP="00F92D57">
      <w:pPr>
        <w:numPr>
          <w:ilvl w:val="2"/>
          <w:numId w:val="26"/>
        </w:numPr>
        <w:spacing w:after="0" w:line="240" w:lineRule="auto"/>
        <w:ind w:left="1620"/>
        <w:textAlignment w:val="center"/>
        <w:rPr>
          <w:rFonts w:ascii="Times New Roman" w:hAnsi="Times New Roman"/>
          <w:sz w:val="24"/>
        </w:rPr>
      </w:pPr>
      <w:r w:rsidRPr="00F92D57">
        <w:rPr>
          <w:rFonts w:cs="Calibri"/>
        </w:rPr>
        <w:t>Security responsibilities and accountability should be made explicit.</w:t>
      </w:r>
    </w:p>
    <w:p w:rsidR="009F510F" w:rsidRPr="00F92D57" w:rsidRDefault="009F510F" w:rsidP="00F92D57">
      <w:pPr>
        <w:numPr>
          <w:ilvl w:val="2"/>
          <w:numId w:val="26"/>
        </w:numPr>
        <w:spacing w:after="0" w:line="240" w:lineRule="auto"/>
        <w:ind w:left="1620"/>
        <w:textAlignment w:val="center"/>
        <w:rPr>
          <w:rFonts w:ascii="Times New Roman" w:hAnsi="Times New Roman"/>
          <w:sz w:val="24"/>
        </w:rPr>
      </w:pPr>
      <w:r w:rsidRPr="00F92D57">
        <w:rPr>
          <w:rFonts w:cs="Calibri"/>
        </w:rPr>
        <w:t>Security requires a comprehensive and integrated approach.</w:t>
      </w:r>
    </w:p>
    <w:p w:rsidR="009F510F" w:rsidRPr="00F92D57" w:rsidRDefault="009F510F" w:rsidP="00F92D57">
      <w:pPr>
        <w:numPr>
          <w:ilvl w:val="2"/>
          <w:numId w:val="26"/>
        </w:numPr>
        <w:spacing w:after="0" w:line="240" w:lineRule="auto"/>
        <w:ind w:left="1620"/>
        <w:textAlignment w:val="center"/>
        <w:rPr>
          <w:rFonts w:ascii="Times New Roman" w:hAnsi="Times New Roman"/>
          <w:sz w:val="24"/>
        </w:rPr>
      </w:pPr>
      <w:r w:rsidRPr="00F92D57">
        <w:rPr>
          <w:rFonts w:cs="Calibri"/>
        </w:rPr>
        <w:t>Security should be periodically reassessed.</w:t>
      </w:r>
    </w:p>
    <w:p w:rsidR="009F510F" w:rsidRPr="00F92D57" w:rsidRDefault="009F510F" w:rsidP="00F92D57">
      <w:pPr>
        <w:numPr>
          <w:ilvl w:val="2"/>
          <w:numId w:val="26"/>
        </w:numPr>
        <w:spacing w:after="0" w:line="240" w:lineRule="auto"/>
        <w:ind w:left="1620"/>
        <w:textAlignment w:val="center"/>
        <w:rPr>
          <w:rFonts w:ascii="Times New Roman" w:hAnsi="Times New Roman"/>
          <w:sz w:val="24"/>
        </w:rPr>
      </w:pPr>
      <w:r w:rsidRPr="00F92D57">
        <w:rPr>
          <w:rFonts w:cs="Calibri"/>
        </w:rPr>
        <w:t>Security is constrained by societal factors.</w:t>
      </w:r>
    </w:p>
    <w:p w:rsidR="009F510F" w:rsidRPr="00F92D57" w:rsidRDefault="009F510F" w:rsidP="00F92D57">
      <w:pPr>
        <w:numPr>
          <w:ilvl w:val="0"/>
          <w:numId w:val="27"/>
        </w:numPr>
        <w:spacing w:after="0" w:line="240" w:lineRule="auto"/>
        <w:ind w:left="540"/>
        <w:textAlignment w:val="center"/>
        <w:rPr>
          <w:rFonts w:ascii="Times New Roman" w:hAnsi="Times New Roman"/>
          <w:sz w:val="24"/>
        </w:rPr>
      </w:pPr>
      <w:r w:rsidRPr="00F92D57">
        <w:rPr>
          <w:rFonts w:cs="Calibri"/>
        </w:rPr>
        <w:t>Design of Security Architecture</w:t>
      </w:r>
    </w:p>
    <w:p w:rsidR="009F510F" w:rsidRPr="00F92D57" w:rsidRDefault="009F510F" w:rsidP="00F92D57">
      <w:pPr>
        <w:numPr>
          <w:ilvl w:val="1"/>
          <w:numId w:val="27"/>
        </w:numPr>
        <w:spacing w:after="0" w:line="240" w:lineRule="auto"/>
        <w:ind w:left="1080"/>
        <w:textAlignment w:val="center"/>
        <w:rPr>
          <w:rFonts w:ascii="Times New Roman" w:hAnsi="Times New Roman"/>
          <w:sz w:val="24"/>
        </w:rPr>
      </w:pPr>
      <w:r w:rsidRPr="00F92D57">
        <w:rPr>
          <w:rFonts w:cs="Calibri"/>
        </w:rPr>
        <w:t>Spheres of Security</w:t>
      </w:r>
    </w:p>
    <w:p w:rsidR="009F510F" w:rsidRPr="00F92D57" w:rsidRDefault="009F510F" w:rsidP="00F92D57">
      <w:pPr>
        <w:numPr>
          <w:ilvl w:val="2"/>
          <w:numId w:val="27"/>
        </w:numPr>
        <w:spacing w:after="0" w:line="240" w:lineRule="auto"/>
        <w:ind w:left="1620"/>
        <w:textAlignment w:val="center"/>
        <w:rPr>
          <w:rFonts w:ascii="Times New Roman" w:hAnsi="Times New Roman"/>
          <w:sz w:val="24"/>
        </w:rPr>
      </w:pPr>
      <w:r w:rsidRPr="00F92D57">
        <w:rPr>
          <w:rFonts w:cs="Calibri"/>
        </w:rPr>
        <w:t>Pg 204, figure 5-8.</w:t>
      </w:r>
    </w:p>
    <w:p w:rsidR="009F510F" w:rsidRPr="00F92D57" w:rsidRDefault="009F510F" w:rsidP="00F92D57">
      <w:pPr>
        <w:numPr>
          <w:ilvl w:val="0"/>
          <w:numId w:val="28"/>
        </w:numPr>
        <w:spacing w:after="0" w:line="240" w:lineRule="auto"/>
        <w:ind w:left="540"/>
        <w:textAlignment w:val="center"/>
        <w:rPr>
          <w:rFonts w:ascii="Times New Roman" w:hAnsi="Times New Roman"/>
          <w:sz w:val="24"/>
        </w:rPr>
      </w:pPr>
      <w:r w:rsidRPr="00F92D57">
        <w:rPr>
          <w:rFonts w:cs="Calibri"/>
        </w:rPr>
        <w:t>Levels of control</w:t>
      </w:r>
    </w:p>
    <w:p w:rsidR="009F510F" w:rsidRPr="00F92D57" w:rsidRDefault="009F510F" w:rsidP="00F92D57">
      <w:pPr>
        <w:numPr>
          <w:ilvl w:val="1"/>
          <w:numId w:val="28"/>
        </w:numPr>
        <w:spacing w:after="0" w:line="240" w:lineRule="auto"/>
        <w:ind w:left="1080"/>
        <w:textAlignment w:val="center"/>
        <w:rPr>
          <w:rFonts w:ascii="Times New Roman" w:hAnsi="Times New Roman"/>
          <w:sz w:val="24"/>
        </w:rPr>
      </w:pPr>
      <w:r w:rsidRPr="00F92D57">
        <w:rPr>
          <w:rFonts w:cs="Calibri"/>
        </w:rPr>
        <w:t>Managerial controls</w:t>
      </w:r>
    </w:p>
    <w:p w:rsidR="009F510F" w:rsidRPr="00F92D57" w:rsidRDefault="009F510F" w:rsidP="00F92D57">
      <w:pPr>
        <w:numPr>
          <w:ilvl w:val="2"/>
          <w:numId w:val="28"/>
        </w:numPr>
        <w:spacing w:after="0" w:line="240" w:lineRule="auto"/>
        <w:ind w:left="1620"/>
        <w:textAlignment w:val="center"/>
        <w:rPr>
          <w:rFonts w:ascii="Times New Roman" w:hAnsi="Times New Roman"/>
          <w:sz w:val="24"/>
        </w:rPr>
      </w:pPr>
      <w:r w:rsidRPr="00F92D57">
        <w:rPr>
          <w:rFonts w:cs="Calibri"/>
        </w:rPr>
        <w:t>Are security processes that are designed by strategic planners and implemented by the security administration of the organization.</w:t>
      </w:r>
    </w:p>
    <w:p w:rsidR="009F510F" w:rsidRPr="00F92D57" w:rsidRDefault="009F510F" w:rsidP="00F92D57">
      <w:pPr>
        <w:numPr>
          <w:ilvl w:val="1"/>
          <w:numId w:val="28"/>
        </w:numPr>
        <w:spacing w:after="0" w:line="240" w:lineRule="auto"/>
        <w:ind w:left="1080"/>
        <w:textAlignment w:val="center"/>
        <w:rPr>
          <w:rFonts w:ascii="Times New Roman" w:hAnsi="Times New Roman"/>
          <w:sz w:val="24"/>
        </w:rPr>
      </w:pPr>
      <w:r w:rsidRPr="00F92D57">
        <w:rPr>
          <w:rFonts w:cs="Calibri"/>
        </w:rPr>
        <w:t>Operational controls</w:t>
      </w:r>
    </w:p>
    <w:p w:rsidR="009F510F" w:rsidRPr="00F92D57" w:rsidRDefault="009F510F" w:rsidP="00F92D57">
      <w:pPr>
        <w:numPr>
          <w:ilvl w:val="2"/>
          <w:numId w:val="28"/>
        </w:numPr>
        <w:spacing w:after="0" w:line="240" w:lineRule="auto"/>
        <w:ind w:left="1620"/>
        <w:textAlignment w:val="center"/>
        <w:rPr>
          <w:rFonts w:ascii="Times New Roman" w:hAnsi="Times New Roman"/>
          <w:sz w:val="24"/>
        </w:rPr>
      </w:pPr>
      <w:r w:rsidRPr="00F92D57">
        <w:rPr>
          <w:rFonts w:cs="Calibri"/>
        </w:rPr>
        <w:t>Are management and lower-level planning functions that deal with the operational functionality of security in the irganization, such as disaster recovery and incident response planning.</w:t>
      </w:r>
    </w:p>
    <w:p w:rsidR="009F510F" w:rsidRPr="00F92D57" w:rsidRDefault="009F510F" w:rsidP="00F92D57">
      <w:pPr>
        <w:numPr>
          <w:ilvl w:val="1"/>
          <w:numId w:val="28"/>
        </w:numPr>
        <w:spacing w:after="0" w:line="240" w:lineRule="auto"/>
        <w:ind w:left="1080"/>
        <w:textAlignment w:val="center"/>
        <w:rPr>
          <w:rFonts w:ascii="Times New Roman" w:hAnsi="Times New Roman"/>
          <w:sz w:val="24"/>
        </w:rPr>
      </w:pPr>
      <w:r w:rsidRPr="00F92D57">
        <w:rPr>
          <w:rFonts w:cs="Calibri"/>
        </w:rPr>
        <w:t>Technical controls</w:t>
      </w:r>
    </w:p>
    <w:p w:rsidR="009F510F" w:rsidRPr="00F92D57" w:rsidRDefault="009F510F" w:rsidP="00F92D57">
      <w:pPr>
        <w:numPr>
          <w:ilvl w:val="2"/>
          <w:numId w:val="28"/>
        </w:numPr>
        <w:spacing w:after="0" w:line="240" w:lineRule="auto"/>
        <w:ind w:left="1620"/>
        <w:textAlignment w:val="center"/>
        <w:rPr>
          <w:rFonts w:ascii="Times New Roman" w:hAnsi="Times New Roman"/>
          <w:sz w:val="24"/>
        </w:rPr>
      </w:pPr>
      <w:r w:rsidRPr="00F92D57">
        <w:rPr>
          <w:rFonts w:cs="Calibri"/>
        </w:rPr>
        <w:t>Tactical and technical implementations of security in the organization.</w:t>
      </w:r>
    </w:p>
    <w:p w:rsidR="009F510F" w:rsidRPr="00F92D57" w:rsidRDefault="009F510F" w:rsidP="00F92D57">
      <w:pPr>
        <w:numPr>
          <w:ilvl w:val="0"/>
          <w:numId w:val="29"/>
        </w:numPr>
        <w:spacing w:after="0" w:line="240" w:lineRule="auto"/>
        <w:ind w:left="540"/>
        <w:textAlignment w:val="center"/>
        <w:rPr>
          <w:rFonts w:ascii="Times New Roman" w:hAnsi="Times New Roman"/>
          <w:sz w:val="24"/>
        </w:rPr>
      </w:pPr>
      <w:r w:rsidRPr="00F92D57">
        <w:rPr>
          <w:rFonts w:cs="Calibri"/>
        </w:rPr>
        <w:t>Defense in Depth</w:t>
      </w:r>
    </w:p>
    <w:p w:rsidR="009F510F" w:rsidRPr="00F92D57" w:rsidRDefault="009F510F" w:rsidP="00F92D57">
      <w:pPr>
        <w:numPr>
          <w:ilvl w:val="1"/>
          <w:numId w:val="29"/>
        </w:numPr>
        <w:spacing w:after="0" w:line="240" w:lineRule="auto"/>
        <w:ind w:left="1080"/>
        <w:textAlignment w:val="center"/>
        <w:rPr>
          <w:rFonts w:ascii="Times New Roman" w:hAnsi="Times New Roman"/>
          <w:sz w:val="24"/>
        </w:rPr>
      </w:pPr>
      <w:r w:rsidRPr="00F92D57">
        <w:rPr>
          <w:rFonts w:cs="Calibri"/>
        </w:rPr>
        <w:t>A layered approach to defense.</w:t>
      </w:r>
    </w:p>
    <w:p w:rsidR="009F510F" w:rsidRPr="00F92D57" w:rsidRDefault="009F510F" w:rsidP="00F92D57">
      <w:pPr>
        <w:numPr>
          <w:ilvl w:val="1"/>
          <w:numId w:val="29"/>
        </w:numPr>
        <w:spacing w:after="0" w:line="240" w:lineRule="auto"/>
        <w:ind w:left="1080"/>
        <w:textAlignment w:val="center"/>
        <w:rPr>
          <w:rFonts w:ascii="Times New Roman" w:hAnsi="Times New Roman"/>
          <w:sz w:val="24"/>
        </w:rPr>
      </w:pPr>
      <w:r w:rsidRPr="00F92D57">
        <w:rPr>
          <w:rFonts w:cs="Calibri"/>
        </w:rPr>
        <w:t>Organized into policy, training and education and technology as per CNSS model.</w:t>
      </w:r>
    </w:p>
    <w:p w:rsidR="009F510F" w:rsidRPr="00F92D57" w:rsidRDefault="009F510F" w:rsidP="00F92D57">
      <w:pPr>
        <w:numPr>
          <w:ilvl w:val="0"/>
          <w:numId w:val="30"/>
        </w:numPr>
        <w:spacing w:after="0" w:line="240" w:lineRule="auto"/>
        <w:ind w:left="540"/>
        <w:textAlignment w:val="center"/>
        <w:rPr>
          <w:rFonts w:ascii="Times New Roman" w:hAnsi="Times New Roman"/>
          <w:sz w:val="24"/>
        </w:rPr>
      </w:pPr>
      <w:r w:rsidRPr="00F92D57">
        <w:rPr>
          <w:rFonts w:cs="Calibri"/>
        </w:rPr>
        <w:t>Security perimeter</w:t>
      </w:r>
    </w:p>
    <w:p w:rsidR="009F510F" w:rsidRPr="00F92D57" w:rsidRDefault="009F510F" w:rsidP="00F92D57">
      <w:pPr>
        <w:numPr>
          <w:ilvl w:val="1"/>
          <w:numId w:val="30"/>
        </w:numPr>
        <w:spacing w:after="0" w:line="240" w:lineRule="auto"/>
        <w:ind w:left="1080"/>
        <w:textAlignment w:val="center"/>
        <w:rPr>
          <w:rFonts w:ascii="Times New Roman" w:hAnsi="Times New Roman"/>
          <w:sz w:val="24"/>
        </w:rPr>
      </w:pPr>
      <w:r w:rsidRPr="00F92D57">
        <w:rPr>
          <w:rFonts w:cs="Calibri"/>
        </w:rPr>
        <w:t>Defines the boundary between the outer limit of an organization's security and the beginning of the outside world.</w:t>
      </w:r>
    </w:p>
    <w:p w:rsidR="009F510F" w:rsidRPr="00F92D57" w:rsidRDefault="009F510F" w:rsidP="00F92D57">
      <w:pPr>
        <w:numPr>
          <w:ilvl w:val="1"/>
          <w:numId w:val="30"/>
        </w:numPr>
        <w:spacing w:after="0" w:line="240" w:lineRule="auto"/>
        <w:ind w:left="1080"/>
        <w:textAlignment w:val="center"/>
        <w:rPr>
          <w:rFonts w:ascii="Times New Roman" w:hAnsi="Times New Roman"/>
          <w:sz w:val="24"/>
        </w:rPr>
      </w:pPr>
      <w:r w:rsidRPr="00F92D57">
        <w:rPr>
          <w:rFonts w:cs="Calibri"/>
        </w:rPr>
        <w:t>Security domains are areas of trust within which users can freely communicate.</w:t>
      </w:r>
    </w:p>
    <w:p w:rsidR="009F510F" w:rsidRPr="00F92D57" w:rsidRDefault="009F510F" w:rsidP="00F92D57">
      <w:pPr>
        <w:numPr>
          <w:ilvl w:val="0"/>
          <w:numId w:val="31"/>
        </w:numPr>
        <w:spacing w:after="0" w:line="240" w:lineRule="auto"/>
        <w:ind w:left="540"/>
        <w:textAlignment w:val="center"/>
        <w:rPr>
          <w:rFonts w:ascii="Times New Roman" w:hAnsi="Times New Roman"/>
          <w:sz w:val="24"/>
        </w:rPr>
      </w:pPr>
      <w:r w:rsidRPr="00F92D57">
        <w:rPr>
          <w:rFonts w:cs="Calibri"/>
        </w:rPr>
        <w:t>Firewalls</w:t>
      </w:r>
    </w:p>
    <w:p w:rsidR="009F510F" w:rsidRPr="00F92D57" w:rsidRDefault="009F510F" w:rsidP="00F92D57">
      <w:pPr>
        <w:numPr>
          <w:ilvl w:val="1"/>
          <w:numId w:val="31"/>
        </w:numPr>
        <w:spacing w:after="0" w:line="240" w:lineRule="auto"/>
        <w:ind w:left="1080"/>
        <w:textAlignment w:val="center"/>
        <w:rPr>
          <w:rFonts w:ascii="Times New Roman" w:hAnsi="Times New Roman"/>
          <w:sz w:val="24"/>
        </w:rPr>
      </w:pPr>
      <w:r w:rsidRPr="00F92D57">
        <w:rPr>
          <w:rFonts w:cs="Calibri"/>
        </w:rPr>
        <w:t>A device that selectively discriminates against information flowing into or out of the organization.</w:t>
      </w:r>
    </w:p>
    <w:p w:rsidR="009F510F" w:rsidRPr="00F92D57" w:rsidRDefault="009F510F" w:rsidP="00F92D57">
      <w:pPr>
        <w:numPr>
          <w:ilvl w:val="1"/>
          <w:numId w:val="31"/>
        </w:numPr>
        <w:spacing w:after="0" w:line="240" w:lineRule="auto"/>
        <w:ind w:left="1080"/>
        <w:textAlignment w:val="center"/>
        <w:rPr>
          <w:rFonts w:ascii="Times New Roman" w:hAnsi="Times New Roman"/>
          <w:sz w:val="24"/>
        </w:rPr>
      </w:pPr>
      <w:r w:rsidRPr="00F92D57">
        <w:rPr>
          <w:rFonts w:cs="Calibri"/>
        </w:rPr>
        <w:t>Gateway routers purpose is to connect the organization's systems to the outside world, it too can be used as the front-line defense against atacks, as it can be configuared to allow only set types of protocols to enter.</w:t>
      </w:r>
    </w:p>
    <w:p w:rsidR="009F510F" w:rsidRPr="00F92D57" w:rsidRDefault="009F510F" w:rsidP="00F92D57">
      <w:pPr>
        <w:numPr>
          <w:ilvl w:val="0"/>
          <w:numId w:val="32"/>
        </w:numPr>
        <w:spacing w:after="0" w:line="240" w:lineRule="auto"/>
        <w:ind w:left="540"/>
        <w:textAlignment w:val="center"/>
        <w:rPr>
          <w:rFonts w:ascii="Times New Roman" w:hAnsi="Times New Roman"/>
          <w:sz w:val="24"/>
        </w:rPr>
      </w:pPr>
      <w:r w:rsidRPr="00F92D57">
        <w:rPr>
          <w:rFonts w:cs="Calibri"/>
        </w:rPr>
        <w:t>Proxy Server</w:t>
      </w:r>
    </w:p>
    <w:p w:rsidR="009F510F" w:rsidRPr="00F92D57" w:rsidRDefault="009F510F" w:rsidP="00F92D57">
      <w:pPr>
        <w:numPr>
          <w:ilvl w:val="1"/>
          <w:numId w:val="32"/>
        </w:numPr>
        <w:spacing w:after="0" w:line="240" w:lineRule="auto"/>
        <w:ind w:left="1080"/>
        <w:textAlignment w:val="center"/>
        <w:rPr>
          <w:rFonts w:ascii="Times New Roman" w:hAnsi="Times New Roman"/>
          <w:sz w:val="24"/>
        </w:rPr>
      </w:pPr>
      <w:r w:rsidRPr="00F92D57">
        <w:rPr>
          <w:rFonts w:cs="Calibri"/>
        </w:rPr>
        <w:t xml:space="preserve">Performs actions on behalf of another system.  When deployed, a proxy server is configured to look like  a Web server and is assigned the domain name that users would be expecting to find for the system and its services.  </w:t>
      </w:r>
    </w:p>
    <w:p w:rsidR="009F510F" w:rsidRPr="00F92D57" w:rsidRDefault="009F510F" w:rsidP="00F92D57">
      <w:pPr>
        <w:numPr>
          <w:ilvl w:val="0"/>
          <w:numId w:val="33"/>
        </w:numPr>
        <w:spacing w:after="0" w:line="240" w:lineRule="auto"/>
        <w:ind w:left="540"/>
        <w:textAlignment w:val="center"/>
        <w:rPr>
          <w:rFonts w:ascii="Times New Roman" w:hAnsi="Times New Roman"/>
          <w:sz w:val="24"/>
        </w:rPr>
      </w:pPr>
      <w:r w:rsidRPr="00F92D57">
        <w:rPr>
          <w:rFonts w:cs="Calibri"/>
        </w:rPr>
        <w:t>Intrusion Detection and Prevention Systems</w:t>
      </w:r>
    </w:p>
    <w:p w:rsidR="009F510F" w:rsidRPr="00F92D57" w:rsidRDefault="009F510F" w:rsidP="00F92D57">
      <w:pPr>
        <w:numPr>
          <w:ilvl w:val="1"/>
          <w:numId w:val="33"/>
        </w:numPr>
        <w:spacing w:after="0" w:line="240" w:lineRule="auto"/>
        <w:ind w:left="1080"/>
        <w:textAlignment w:val="center"/>
        <w:rPr>
          <w:rFonts w:ascii="Times New Roman" w:hAnsi="Times New Roman"/>
          <w:sz w:val="24"/>
        </w:rPr>
      </w:pPr>
      <w:r w:rsidRPr="00F92D57">
        <w:rPr>
          <w:rFonts w:cs="Calibri"/>
        </w:rPr>
        <w:t>Two versions: Host-Based IDPSs and Network-Based IDPSs</w:t>
      </w:r>
    </w:p>
    <w:p w:rsidR="009F510F" w:rsidRPr="00F92D57" w:rsidRDefault="009F510F" w:rsidP="00F92D57">
      <w:pPr>
        <w:numPr>
          <w:ilvl w:val="1"/>
          <w:numId w:val="33"/>
        </w:numPr>
        <w:spacing w:after="0" w:line="240" w:lineRule="auto"/>
        <w:ind w:left="1080"/>
        <w:textAlignment w:val="center"/>
        <w:rPr>
          <w:rFonts w:ascii="Times New Roman" w:hAnsi="Times New Roman"/>
          <w:sz w:val="24"/>
        </w:rPr>
      </w:pPr>
      <w:r w:rsidRPr="00F92D57">
        <w:rPr>
          <w:rFonts w:cs="Calibri"/>
        </w:rPr>
        <w:t>Host - usually installed on the machines they protect to monitor the status of various files stored on those machines.</w:t>
      </w:r>
    </w:p>
    <w:p w:rsidR="009F510F" w:rsidRPr="00F92D57" w:rsidRDefault="009F510F" w:rsidP="00F92D57">
      <w:pPr>
        <w:numPr>
          <w:ilvl w:val="1"/>
          <w:numId w:val="33"/>
        </w:numPr>
        <w:spacing w:after="0" w:line="240" w:lineRule="auto"/>
        <w:ind w:left="1080"/>
        <w:textAlignment w:val="center"/>
        <w:rPr>
          <w:rFonts w:ascii="Times New Roman" w:hAnsi="Times New Roman"/>
          <w:sz w:val="24"/>
        </w:rPr>
      </w:pPr>
      <w:r w:rsidRPr="00F92D57">
        <w:rPr>
          <w:rFonts w:cs="Calibri"/>
        </w:rPr>
        <w:t>Network - patterns of network traffic and attempt to dectect unusual acrtivity based on previous baselines.</w:t>
      </w:r>
    </w:p>
    <w:p w:rsidR="009F510F" w:rsidRPr="00F92D57" w:rsidRDefault="009F510F" w:rsidP="00F92D57">
      <w:pPr>
        <w:numPr>
          <w:ilvl w:val="0"/>
          <w:numId w:val="34"/>
        </w:numPr>
        <w:spacing w:after="0" w:line="240" w:lineRule="auto"/>
        <w:ind w:left="540"/>
        <w:textAlignment w:val="center"/>
        <w:rPr>
          <w:rFonts w:ascii="Times New Roman" w:hAnsi="Times New Roman"/>
          <w:sz w:val="24"/>
        </w:rPr>
      </w:pPr>
      <w:r w:rsidRPr="00F92D57">
        <w:rPr>
          <w:rFonts w:cs="Calibri"/>
        </w:rPr>
        <w:t>Security Education, Training and Awareness Program</w:t>
      </w:r>
    </w:p>
    <w:p w:rsidR="009F510F" w:rsidRPr="00F92D57" w:rsidRDefault="009F510F" w:rsidP="00F92D57">
      <w:pPr>
        <w:numPr>
          <w:ilvl w:val="1"/>
          <w:numId w:val="34"/>
        </w:numPr>
        <w:spacing w:after="0" w:line="240" w:lineRule="auto"/>
        <w:ind w:left="1080"/>
        <w:textAlignment w:val="center"/>
        <w:rPr>
          <w:rFonts w:ascii="Times New Roman" w:hAnsi="Times New Roman"/>
          <w:sz w:val="24"/>
        </w:rPr>
      </w:pPr>
      <w:r w:rsidRPr="00F92D57">
        <w:rPr>
          <w:rFonts w:cs="Calibri"/>
        </w:rPr>
        <w:t>SETA focuses on enhancing security by doing the following:</w:t>
      </w:r>
    </w:p>
    <w:p w:rsidR="009F510F" w:rsidRPr="00F92D57" w:rsidRDefault="009F510F" w:rsidP="00F92D57">
      <w:pPr>
        <w:numPr>
          <w:ilvl w:val="2"/>
          <w:numId w:val="34"/>
        </w:numPr>
        <w:spacing w:after="0" w:line="240" w:lineRule="auto"/>
        <w:ind w:left="1620"/>
        <w:textAlignment w:val="center"/>
        <w:rPr>
          <w:rFonts w:ascii="Times New Roman" w:hAnsi="Times New Roman"/>
          <w:sz w:val="24"/>
        </w:rPr>
      </w:pPr>
      <w:r w:rsidRPr="00F92D57">
        <w:rPr>
          <w:rFonts w:cs="Calibri"/>
        </w:rPr>
        <w:t>Improving awareness of the need to protect system resources</w:t>
      </w:r>
    </w:p>
    <w:p w:rsidR="009F510F" w:rsidRPr="00F92D57" w:rsidRDefault="009F510F" w:rsidP="00F92D57">
      <w:pPr>
        <w:numPr>
          <w:ilvl w:val="2"/>
          <w:numId w:val="34"/>
        </w:numPr>
        <w:spacing w:after="0" w:line="240" w:lineRule="auto"/>
        <w:ind w:left="1620"/>
        <w:textAlignment w:val="center"/>
        <w:rPr>
          <w:rFonts w:ascii="Times New Roman" w:hAnsi="Times New Roman"/>
          <w:sz w:val="24"/>
        </w:rPr>
      </w:pPr>
      <w:r w:rsidRPr="00F92D57">
        <w:rPr>
          <w:rFonts w:cs="Calibri"/>
        </w:rPr>
        <w:t xml:space="preserve">Developing skills and knowledge so computer users can perform their jobs more securely </w:t>
      </w:r>
    </w:p>
    <w:p w:rsidR="009F510F" w:rsidRPr="00F92D57" w:rsidRDefault="009F510F" w:rsidP="00F92D57">
      <w:pPr>
        <w:numPr>
          <w:ilvl w:val="2"/>
          <w:numId w:val="34"/>
        </w:numPr>
        <w:spacing w:after="0" w:line="240" w:lineRule="auto"/>
        <w:ind w:left="1620"/>
        <w:textAlignment w:val="center"/>
        <w:rPr>
          <w:rFonts w:ascii="Times New Roman" w:hAnsi="Times New Roman"/>
          <w:sz w:val="24"/>
        </w:rPr>
      </w:pPr>
      <w:r w:rsidRPr="00F92D57">
        <w:rPr>
          <w:rFonts w:cs="Calibri"/>
        </w:rPr>
        <w:t>Building in-depth knowledge, as needed, to design, implement or operate security programs</w:t>
      </w:r>
    </w:p>
    <w:p w:rsidR="009F510F" w:rsidRPr="00F92D57" w:rsidRDefault="009F510F" w:rsidP="00F92D57">
      <w:pPr>
        <w:numPr>
          <w:ilvl w:val="0"/>
          <w:numId w:val="35"/>
        </w:numPr>
        <w:spacing w:after="0" w:line="240" w:lineRule="auto"/>
        <w:ind w:left="540"/>
        <w:textAlignment w:val="center"/>
        <w:rPr>
          <w:rFonts w:ascii="Times New Roman" w:hAnsi="Times New Roman"/>
          <w:sz w:val="24"/>
        </w:rPr>
      </w:pPr>
      <w:r w:rsidRPr="00F92D57">
        <w:rPr>
          <w:rFonts w:cs="Calibri"/>
        </w:rPr>
        <w:t>Continuity Strategy</w:t>
      </w:r>
    </w:p>
    <w:p w:rsidR="009F510F" w:rsidRPr="00F92D57" w:rsidRDefault="009F510F" w:rsidP="00F92D57">
      <w:pPr>
        <w:numPr>
          <w:ilvl w:val="1"/>
          <w:numId w:val="35"/>
        </w:numPr>
        <w:spacing w:after="0" w:line="240" w:lineRule="auto"/>
        <w:ind w:left="1080"/>
        <w:textAlignment w:val="center"/>
        <w:rPr>
          <w:rFonts w:ascii="Times New Roman" w:hAnsi="Times New Roman"/>
          <w:sz w:val="24"/>
        </w:rPr>
      </w:pPr>
      <w:r w:rsidRPr="00F92D57">
        <w:rPr>
          <w:rFonts w:cs="Calibri"/>
        </w:rPr>
        <w:t>Incident Response (IR) plan addresses the identification, classificiation, reponse and recovery from an icident.</w:t>
      </w:r>
    </w:p>
    <w:p w:rsidR="009F510F" w:rsidRPr="00F92D57" w:rsidRDefault="009F510F" w:rsidP="00F92D57">
      <w:pPr>
        <w:numPr>
          <w:ilvl w:val="1"/>
          <w:numId w:val="35"/>
        </w:numPr>
        <w:spacing w:after="0" w:line="240" w:lineRule="auto"/>
        <w:ind w:left="1080"/>
        <w:textAlignment w:val="center"/>
        <w:rPr>
          <w:rFonts w:ascii="Times New Roman" w:hAnsi="Times New Roman"/>
          <w:sz w:val="24"/>
        </w:rPr>
      </w:pPr>
      <w:r w:rsidRPr="00F92D57">
        <w:rPr>
          <w:rFonts w:cs="Calibri"/>
        </w:rPr>
        <w:t>Disaster Recovery plan addresses the preparation for the recovery from a disaster, whether natural or man-made.</w:t>
      </w:r>
    </w:p>
    <w:p w:rsidR="009F510F" w:rsidRPr="00F92D57" w:rsidRDefault="009F510F" w:rsidP="00F92D57">
      <w:pPr>
        <w:numPr>
          <w:ilvl w:val="1"/>
          <w:numId w:val="35"/>
        </w:numPr>
        <w:spacing w:after="0" w:line="240" w:lineRule="auto"/>
        <w:ind w:left="1080"/>
        <w:textAlignment w:val="center"/>
        <w:rPr>
          <w:rFonts w:ascii="Times New Roman" w:hAnsi="Times New Roman"/>
          <w:sz w:val="24"/>
        </w:rPr>
      </w:pPr>
      <w:r w:rsidRPr="00F92D57">
        <w:rPr>
          <w:rFonts w:cs="Calibri"/>
        </w:rPr>
        <w:t>Business Continuity plan ensures that critical business continue if catastrophe hits.</w:t>
      </w:r>
    </w:p>
    <w:p w:rsidR="009F510F" w:rsidRPr="00F92D57" w:rsidRDefault="009F510F" w:rsidP="00F92D57">
      <w:pPr>
        <w:numPr>
          <w:ilvl w:val="0"/>
          <w:numId w:val="36"/>
        </w:numPr>
        <w:spacing w:after="0" w:line="240" w:lineRule="auto"/>
        <w:ind w:left="540"/>
        <w:textAlignment w:val="center"/>
        <w:rPr>
          <w:rFonts w:ascii="Times New Roman" w:hAnsi="Times New Roman"/>
          <w:sz w:val="24"/>
        </w:rPr>
      </w:pPr>
      <w:r w:rsidRPr="00F92D57">
        <w:rPr>
          <w:rFonts w:cs="Calibri"/>
        </w:rPr>
        <w:t>Business Impact Analysis</w:t>
      </w:r>
    </w:p>
    <w:p w:rsidR="009F510F" w:rsidRPr="00F92D57" w:rsidRDefault="009F510F" w:rsidP="00F92D57">
      <w:pPr>
        <w:numPr>
          <w:ilvl w:val="1"/>
          <w:numId w:val="36"/>
        </w:numPr>
        <w:spacing w:after="0" w:line="240" w:lineRule="auto"/>
        <w:ind w:left="1080"/>
        <w:textAlignment w:val="center"/>
        <w:rPr>
          <w:rFonts w:ascii="Times New Roman" w:hAnsi="Times New Roman"/>
          <w:sz w:val="24"/>
        </w:rPr>
      </w:pPr>
      <w:r w:rsidRPr="00F92D57">
        <w:rPr>
          <w:rFonts w:cs="Calibri"/>
        </w:rPr>
        <w:t>Investigation and assessment of the impact that various attacks can have on the organization.</w:t>
      </w:r>
    </w:p>
    <w:p w:rsidR="009F510F" w:rsidRPr="00F92D57" w:rsidRDefault="009F510F" w:rsidP="00F92D57">
      <w:pPr>
        <w:numPr>
          <w:ilvl w:val="1"/>
          <w:numId w:val="36"/>
        </w:numPr>
        <w:spacing w:after="0" w:line="240" w:lineRule="auto"/>
        <w:ind w:left="1080"/>
        <w:textAlignment w:val="center"/>
        <w:rPr>
          <w:rFonts w:ascii="Times New Roman" w:hAnsi="Times New Roman"/>
          <w:sz w:val="24"/>
        </w:rPr>
      </w:pPr>
      <w:r w:rsidRPr="00F92D57">
        <w:rPr>
          <w:rFonts w:cs="Calibri"/>
        </w:rPr>
        <w:t>Areas that the BIA hits:</w:t>
      </w:r>
    </w:p>
    <w:p w:rsidR="009F510F" w:rsidRPr="00F92D57" w:rsidRDefault="009F510F" w:rsidP="00F92D57">
      <w:pPr>
        <w:numPr>
          <w:ilvl w:val="2"/>
          <w:numId w:val="36"/>
        </w:numPr>
        <w:spacing w:after="0" w:line="240" w:lineRule="auto"/>
        <w:ind w:left="1620"/>
        <w:textAlignment w:val="center"/>
        <w:rPr>
          <w:rFonts w:ascii="Times New Roman" w:hAnsi="Times New Roman"/>
          <w:sz w:val="24"/>
        </w:rPr>
      </w:pPr>
      <w:r w:rsidRPr="00F92D57">
        <w:rPr>
          <w:rFonts w:cs="Calibri"/>
        </w:rPr>
        <w:t>Threat attack identification and prioritization</w:t>
      </w:r>
    </w:p>
    <w:p w:rsidR="009F510F" w:rsidRPr="00F92D57" w:rsidRDefault="009F510F" w:rsidP="00F92D57">
      <w:pPr>
        <w:numPr>
          <w:ilvl w:val="3"/>
          <w:numId w:val="36"/>
        </w:numPr>
        <w:spacing w:after="0" w:line="240" w:lineRule="auto"/>
        <w:ind w:left="2160"/>
        <w:textAlignment w:val="center"/>
        <w:rPr>
          <w:rFonts w:ascii="Times New Roman" w:hAnsi="Times New Roman"/>
          <w:sz w:val="24"/>
        </w:rPr>
      </w:pPr>
      <w:r w:rsidRPr="00F92D57">
        <w:rPr>
          <w:rFonts w:cs="Calibri"/>
        </w:rPr>
        <w:t>Attack profile is a detailed description of activities that occur during an attack.</w:t>
      </w:r>
    </w:p>
    <w:p w:rsidR="009F510F" w:rsidRPr="00F92D57" w:rsidRDefault="009F510F" w:rsidP="00F92D57">
      <w:pPr>
        <w:numPr>
          <w:ilvl w:val="2"/>
          <w:numId w:val="36"/>
        </w:numPr>
        <w:spacing w:after="0" w:line="240" w:lineRule="auto"/>
        <w:ind w:left="1620"/>
        <w:textAlignment w:val="center"/>
        <w:rPr>
          <w:rFonts w:ascii="Times New Roman" w:hAnsi="Times New Roman"/>
          <w:sz w:val="24"/>
        </w:rPr>
      </w:pPr>
      <w:r w:rsidRPr="00F92D57">
        <w:rPr>
          <w:rFonts w:cs="Calibri"/>
        </w:rPr>
        <w:t>Business unit analysis</w:t>
      </w:r>
    </w:p>
    <w:p w:rsidR="009F510F" w:rsidRPr="00F92D57" w:rsidRDefault="009F510F" w:rsidP="00F92D57">
      <w:pPr>
        <w:numPr>
          <w:ilvl w:val="3"/>
          <w:numId w:val="36"/>
        </w:numPr>
        <w:spacing w:after="0" w:line="240" w:lineRule="auto"/>
        <w:ind w:left="2160"/>
        <w:textAlignment w:val="center"/>
        <w:rPr>
          <w:rFonts w:ascii="Times New Roman" w:hAnsi="Times New Roman"/>
          <w:sz w:val="24"/>
        </w:rPr>
      </w:pPr>
      <w:r w:rsidRPr="00F92D57">
        <w:rPr>
          <w:rFonts w:cs="Calibri"/>
        </w:rPr>
        <w:t>Must determine which areas of the business are the most vital to continued operations.</w:t>
      </w:r>
    </w:p>
    <w:p w:rsidR="009F510F" w:rsidRPr="00F92D57" w:rsidRDefault="009F510F" w:rsidP="00F92D57">
      <w:pPr>
        <w:numPr>
          <w:ilvl w:val="2"/>
          <w:numId w:val="36"/>
        </w:numPr>
        <w:spacing w:after="0" w:line="240" w:lineRule="auto"/>
        <w:ind w:left="1620"/>
        <w:textAlignment w:val="center"/>
        <w:rPr>
          <w:rFonts w:ascii="Times New Roman" w:hAnsi="Times New Roman"/>
          <w:sz w:val="24"/>
        </w:rPr>
      </w:pPr>
      <w:r w:rsidRPr="00F92D57">
        <w:rPr>
          <w:rFonts w:cs="Calibri"/>
        </w:rPr>
        <w:t>Attack success scenario development</w:t>
      </w:r>
    </w:p>
    <w:p w:rsidR="009F510F" w:rsidRPr="00F92D57" w:rsidRDefault="009F510F" w:rsidP="00F92D57">
      <w:pPr>
        <w:numPr>
          <w:ilvl w:val="3"/>
          <w:numId w:val="36"/>
        </w:numPr>
        <w:spacing w:after="0" w:line="240" w:lineRule="auto"/>
        <w:ind w:left="2160"/>
        <w:textAlignment w:val="center"/>
        <w:rPr>
          <w:rFonts w:ascii="Times New Roman" w:hAnsi="Times New Roman"/>
          <w:sz w:val="24"/>
        </w:rPr>
      </w:pPr>
      <w:r w:rsidRPr="00F92D57">
        <w:rPr>
          <w:rFonts w:cs="Calibri"/>
        </w:rPr>
        <w:t>Create many scenarios of a successful attack for preparation purposes.</w:t>
      </w:r>
    </w:p>
    <w:p w:rsidR="009F510F" w:rsidRPr="00F92D57" w:rsidRDefault="009F510F" w:rsidP="00F92D57">
      <w:pPr>
        <w:numPr>
          <w:ilvl w:val="2"/>
          <w:numId w:val="36"/>
        </w:numPr>
        <w:spacing w:after="0" w:line="240" w:lineRule="auto"/>
        <w:ind w:left="1620"/>
        <w:textAlignment w:val="center"/>
        <w:rPr>
          <w:rFonts w:ascii="Times New Roman" w:hAnsi="Times New Roman"/>
          <w:sz w:val="24"/>
        </w:rPr>
      </w:pPr>
      <w:r w:rsidRPr="00F92D57">
        <w:rPr>
          <w:rFonts w:cs="Calibri"/>
        </w:rPr>
        <w:t>Potential damage assessment</w:t>
      </w:r>
    </w:p>
    <w:p w:rsidR="009F510F" w:rsidRPr="00F92D57" w:rsidRDefault="009F510F" w:rsidP="00F92D57">
      <w:pPr>
        <w:numPr>
          <w:ilvl w:val="3"/>
          <w:numId w:val="36"/>
        </w:numPr>
        <w:spacing w:after="0" w:line="240" w:lineRule="auto"/>
        <w:ind w:left="2160"/>
        <w:textAlignment w:val="center"/>
        <w:rPr>
          <w:rFonts w:ascii="Times New Roman" w:hAnsi="Times New Roman"/>
          <w:sz w:val="24"/>
        </w:rPr>
      </w:pPr>
      <w:r w:rsidRPr="00F92D57">
        <w:rPr>
          <w:rFonts w:cs="Calibri"/>
        </w:rPr>
        <w:t>Using the scenarios, you must estimate the cost of the best, worst and most likely causes.</w:t>
      </w:r>
    </w:p>
    <w:p w:rsidR="009F510F" w:rsidRPr="00F92D57" w:rsidRDefault="009F510F" w:rsidP="00F92D57">
      <w:pPr>
        <w:numPr>
          <w:ilvl w:val="2"/>
          <w:numId w:val="36"/>
        </w:numPr>
        <w:spacing w:after="0" w:line="240" w:lineRule="auto"/>
        <w:ind w:left="1620"/>
        <w:textAlignment w:val="center"/>
        <w:rPr>
          <w:rFonts w:ascii="Times New Roman" w:hAnsi="Times New Roman"/>
          <w:sz w:val="24"/>
        </w:rPr>
      </w:pPr>
      <w:r w:rsidRPr="00F92D57">
        <w:rPr>
          <w:rFonts w:cs="Calibri"/>
        </w:rPr>
        <w:t>Subordinate plan classification</w:t>
      </w:r>
    </w:p>
    <w:p w:rsidR="009F510F" w:rsidRPr="00F92D57" w:rsidRDefault="009F510F" w:rsidP="00F92D57">
      <w:pPr>
        <w:numPr>
          <w:ilvl w:val="3"/>
          <w:numId w:val="36"/>
        </w:numPr>
        <w:spacing w:after="0" w:line="240" w:lineRule="auto"/>
        <w:ind w:left="2160"/>
        <w:textAlignment w:val="center"/>
        <w:rPr>
          <w:rFonts w:ascii="Times New Roman" w:hAnsi="Times New Roman"/>
          <w:sz w:val="24"/>
        </w:rPr>
      </w:pPr>
      <w:r w:rsidRPr="00F92D57">
        <w:rPr>
          <w:rFonts w:cs="Calibri"/>
        </w:rPr>
        <w:t>Plan that takes into account the identification of, reaction to, and recovery from each attack scenario.</w:t>
      </w:r>
    </w:p>
    <w:p w:rsidR="009F510F" w:rsidRPr="00F92D57" w:rsidRDefault="009F510F" w:rsidP="00F92D57">
      <w:pPr>
        <w:numPr>
          <w:ilvl w:val="0"/>
          <w:numId w:val="37"/>
        </w:numPr>
        <w:spacing w:after="0" w:line="240" w:lineRule="auto"/>
        <w:ind w:left="540"/>
        <w:textAlignment w:val="center"/>
        <w:rPr>
          <w:rFonts w:ascii="Times New Roman" w:hAnsi="Times New Roman"/>
          <w:sz w:val="24"/>
        </w:rPr>
      </w:pPr>
      <w:r w:rsidRPr="00F92D57">
        <w:rPr>
          <w:rFonts w:cs="Calibri"/>
        </w:rPr>
        <w:t>IR planning</w:t>
      </w:r>
    </w:p>
    <w:p w:rsidR="009F510F" w:rsidRPr="00F92D57" w:rsidRDefault="009F510F" w:rsidP="00F92D57">
      <w:pPr>
        <w:numPr>
          <w:ilvl w:val="1"/>
          <w:numId w:val="37"/>
        </w:numPr>
        <w:spacing w:after="0" w:line="240" w:lineRule="auto"/>
        <w:ind w:left="1080"/>
        <w:textAlignment w:val="center"/>
        <w:rPr>
          <w:rFonts w:ascii="Times New Roman" w:hAnsi="Times New Roman"/>
          <w:sz w:val="24"/>
        </w:rPr>
      </w:pPr>
      <w:r w:rsidRPr="00F92D57">
        <w:rPr>
          <w:rFonts w:cs="Calibri"/>
        </w:rPr>
        <w:t>Attacks are classified as incidents if they have the following characteristics:</w:t>
      </w:r>
    </w:p>
    <w:p w:rsidR="009F510F" w:rsidRPr="00F92D57" w:rsidRDefault="009F510F" w:rsidP="00F92D57">
      <w:pPr>
        <w:numPr>
          <w:ilvl w:val="2"/>
          <w:numId w:val="37"/>
        </w:numPr>
        <w:spacing w:after="0" w:line="240" w:lineRule="auto"/>
        <w:ind w:left="1620"/>
        <w:textAlignment w:val="center"/>
        <w:rPr>
          <w:rFonts w:ascii="Times New Roman" w:hAnsi="Times New Roman"/>
          <w:sz w:val="24"/>
        </w:rPr>
      </w:pPr>
      <w:r w:rsidRPr="00F92D57">
        <w:rPr>
          <w:rFonts w:cs="Calibri"/>
        </w:rPr>
        <w:t>They are directed against info assets.</w:t>
      </w:r>
    </w:p>
    <w:p w:rsidR="009F510F" w:rsidRPr="00F92D57" w:rsidRDefault="009F510F" w:rsidP="00F92D57">
      <w:pPr>
        <w:numPr>
          <w:ilvl w:val="2"/>
          <w:numId w:val="37"/>
        </w:numPr>
        <w:spacing w:after="0" w:line="240" w:lineRule="auto"/>
        <w:ind w:left="1620"/>
        <w:textAlignment w:val="center"/>
        <w:rPr>
          <w:rFonts w:ascii="Times New Roman" w:hAnsi="Times New Roman"/>
          <w:sz w:val="24"/>
        </w:rPr>
      </w:pPr>
      <w:r w:rsidRPr="00F92D57">
        <w:rPr>
          <w:rFonts w:cs="Calibri"/>
        </w:rPr>
        <w:t>They have a realistic chance of success.</w:t>
      </w:r>
    </w:p>
    <w:p w:rsidR="009F510F" w:rsidRPr="00F92D57" w:rsidRDefault="009F510F" w:rsidP="00F92D57">
      <w:pPr>
        <w:numPr>
          <w:ilvl w:val="2"/>
          <w:numId w:val="37"/>
        </w:numPr>
        <w:spacing w:after="0" w:line="240" w:lineRule="auto"/>
        <w:ind w:left="1620"/>
        <w:textAlignment w:val="center"/>
        <w:rPr>
          <w:rFonts w:ascii="Times New Roman" w:hAnsi="Times New Roman"/>
          <w:sz w:val="24"/>
        </w:rPr>
      </w:pPr>
      <w:r w:rsidRPr="00F92D57">
        <w:rPr>
          <w:rFonts w:cs="Calibri"/>
        </w:rPr>
        <w:t>They could threaten the confidentiality, integrity or availability of info resources.</w:t>
      </w:r>
    </w:p>
    <w:p w:rsidR="009F510F" w:rsidRPr="00F92D57" w:rsidRDefault="009F510F" w:rsidP="00F92D57">
      <w:pPr>
        <w:numPr>
          <w:ilvl w:val="1"/>
          <w:numId w:val="37"/>
        </w:numPr>
        <w:spacing w:after="0" w:line="240" w:lineRule="auto"/>
        <w:ind w:left="1080"/>
        <w:textAlignment w:val="center"/>
        <w:rPr>
          <w:rFonts w:ascii="Times New Roman" w:hAnsi="Times New Roman"/>
          <w:sz w:val="24"/>
        </w:rPr>
      </w:pPr>
      <w:r w:rsidRPr="00F92D57">
        <w:rPr>
          <w:rFonts w:cs="Calibri"/>
        </w:rPr>
        <w:t>Consists of four phases:</w:t>
      </w:r>
    </w:p>
    <w:p w:rsidR="009F510F" w:rsidRPr="00F92D57" w:rsidRDefault="009F510F" w:rsidP="00F92D57">
      <w:pPr>
        <w:numPr>
          <w:ilvl w:val="2"/>
          <w:numId w:val="37"/>
        </w:numPr>
        <w:spacing w:after="0" w:line="240" w:lineRule="auto"/>
        <w:ind w:left="1620"/>
        <w:textAlignment w:val="center"/>
        <w:rPr>
          <w:rFonts w:ascii="Times New Roman" w:hAnsi="Times New Roman"/>
          <w:sz w:val="24"/>
        </w:rPr>
      </w:pPr>
      <w:r w:rsidRPr="00F92D57">
        <w:rPr>
          <w:rFonts w:cs="Calibri"/>
        </w:rPr>
        <w:t>Planning</w:t>
      </w:r>
    </w:p>
    <w:p w:rsidR="009F510F" w:rsidRPr="00F92D57" w:rsidRDefault="009F510F" w:rsidP="00F92D57">
      <w:pPr>
        <w:numPr>
          <w:ilvl w:val="3"/>
          <w:numId w:val="37"/>
        </w:numPr>
        <w:spacing w:after="0" w:line="240" w:lineRule="auto"/>
        <w:ind w:left="2160"/>
        <w:textAlignment w:val="center"/>
        <w:rPr>
          <w:rFonts w:ascii="Times New Roman" w:hAnsi="Times New Roman"/>
          <w:sz w:val="24"/>
        </w:rPr>
      </w:pPr>
      <w:r w:rsidRPr="00F92D57">
        <w:rPr>
          <w:rFonts w:cs="Calibri"/>
        </w:rPr>
        <w:t>Incident Response plan must be in place.  Create a directory of incidents with tabbed sections for each incident.  Simply flip to the right page for the right incident.</w:t>
      </w:r>
    </w:p>
    <w:p w:rsidR="009F510F" w:rsidRPr="00F92D57" w:rsidRDefault="009F510F" w:rsidP="00F92D57">
      <w:pPr>
        <w:numPr>
          <w:ilvl w:val="3"/>
          <w:numId w:val="37"/>
        </w:numPr>
        <w:spacing w:after="0" w:line="240" w:lineRule="auto"/>
        <w:ind w:left="2160"/>
        <w:textAlignment w:val="center"/>
        <w:rPr>
          <w:rFonts w:ascii="Times New Roman" w:hAnsi="Times New Roman"/>
          <w:sz w:val="24"/>
        </w:rPr>
      </w:pPr>
      <w:r w:rsidRPr="00F92D57">
        <w:rPr>
          <w:rFonts w:cs="Calibri"/>
        </w:rPr>
        <w:t>Must be quick and easy to read.  Organized very nicely.  Have sections for during and after the incident.  Also should have procedures to perform before the incident.</w:t>
      </w:r>
    </w:p>
    <w:p w:rsidR="009F510F" w:rsidRPr="00F92D57" w:rsidRDefault="009F510F" w:rsidP="00F92D57">
      <w:pPr>
        <w:numPr>
          <w:ilvl w:val="3"/>
          <w:numId w:val="37"/>
        </w:numPr>
        <w:spacing w:after="0" w:line="240" w:lineRule="auto"/>
        <w:ind w:left="2160"/>
        <w:textAlignment w:val="center"/>
        <w:rPr>
          <w:rFonts w:ascii="Times New Roman" w:hAnsi="Times New Roman"/>
          <w:sz w:val="24"/>
        </w:rPr>
      </w:pPr>
      <w:r w:rsidRPr="00F92D57">
        <w:rPr>
          <w:rFonts w:cs="Calibri"/>
        </w:rPr>
        <w:t>Must be stored in an easy to find location and the right people should know where to find it.</w:t>
      </w:r>
    </w:p>
    <w:p w:rsidR="009F510F" w:rsidRPr="00F92D57" w:rsidRDefault="009F510F" w:rsidP="00F92D57">
      <w:pPr>
        <w:numPr>
          <w:ilvl w:val="3"/>
          <w:numId w:val="37"/>
        </w:numPr>
        <w:spacing w:after="0" w:line="240" w:lineRule="auto"/>
        <w:ind w:left="2160"/>
        <w:textAlignment w:val="center"/>
        <w:rPr>
          <w:rFonts w:ascii="Times New Roman" w:hAnsi="Times New Roman"/>
          <w:sz w:val="24"/>
        </w:rPr>
      </w:pPr>
      <w:r w:rsidRPr="00F92D57">
        <w:rPr>
          <w:rFonts w:cs="Calibri"/>
        </w:rPr>
        <w:t>Plan should be tested.  Checklist, Structured walkthrough, simulation, parallel, full interruption.</w:t>
      </w:r>
    </w:p>
    <w:p w:rsidR="009F510F" w:rsidRPr="00F92D57" w:rsidRDefault="009F510F" w:rsidP="00F92D57">
      <w:pPr>
        <w:numPr>
          <w:ilvl w:val="2"/>
          <w:numId w:val="37"/>
        </w:numPr>
        <w:spacing w:after="0" w:line="240" w:lineRule="auto"/>
        <w:ind w:left="1620"/>
        <w:textAlignment w:val="center"/>
        <w:rPr>
          <w:rFonts w:ascii="Times New Roman" w:hAnsi="Times New Roman"/>
          <w:sz w:val="24"/>
        </w:rPr>
      </w:pPr>
      <w:r w:rsidRPr="00F92D57">
        <w:rPr>
          <w:rFonts w:cs="Calibri"/>
        </w:rPr>
        <w:t>Detection</w:t>
      </w:r>
    </w:p>
    <w:p w:rsidR="009F510F" w:rsidRPr="00F92D57" w:rsidRDefault="009F510F" w:rsidP="00F92D57">
      <w:pPr>
        <w:numPr>
          <w:ilvl w:val="3"/>
          <w:numId w:val="37"/>
        </w:numPr>
        <w:spacing w:after="0" w:line="240" w:lineRule="auto"/>
        <w:ind w:left="2160"/>
        <w:textAlignment w:val="center"/>
        <w:rPr>
          <w:rFonts w:ascii="Times New Roman" w:hAnsi="Times New Roman"/>
          <w:sz w:val="24"/>
        </w:rPr>
      </w:pPr>
      <w:r w:rsidRPr="00F92D57">
        <w:rPr>
          <w:rFonts w:cs="Calibri"/>
        </w:rPr>
        <w:t>Four types of incident indicators: presence of unfamiliar files, presence of execution of unknown programs or processes, unusual consumption of computing resources, unusual system crashes.</w:t>
      </w:r>
    </w:p>
    <w:p w:rsidR="009F510F" w:rsidRPr="00F92D57" w:rsidRDefault="009F510F" w:rsidP="00F92D57">
      <w:pPr>
        <w:numPr>
          <w:ilvl w:val="3"/>
          <w:numId w:val="37"/>
        </w:numPr>
        <w:spacing w:after="0" w:line="240" w:lineRule="auto"/>
        <w:ind w:left="2160"/>
        <w:textAlignment w:val="center"/>
        <w:rPr>
          <w:rFonts w:ascii="Times New Roman" w:hAnsi="Times New Roman"/>
          <w:sz w:val="24"/>
        </w:rPr>
      </w:pPr>
      <w:r w:rsidRPr="00F92D57">
        <w:rPr>
          <w:rFonts w:cs="Calibri"/>
        </w:rPr>
        <w:t>Types of events: activities at unexpected times, presence of new accounts, reported attacks, notification from IDPS.</w:t>
      </w:r>
    </w:p>
    <w:p w:rsidR="009F510F" w:rsidRPr="00F92D57" w:rsidRDefault="009F510F" w:rsidP="00F92D57">
      <w:pPr>
        <w:numPr>
          <w:ilvl w:val="3"/>
          <w:numId w:val="37"/>
        </w:numPr>
        <w:spacing w:after="0" w:line="240" w:lineRule="auto"/>
        <w:ind w:left="2160"/>
        <w:textAlignment w:val="center"/>
        <w:rPr>
          <w:rFonts w:ascii="Times New Roman" w:hAnsi="Times New Roman"/>
          <w:sz w:val="24"/>
        </w:rPr>
      </w:pPr>
      <w:r w:rsidRPr="00F92D57">
        <w:rPr>
          <w:rFonts w:cs="Calibri"/>
        </w:rPr>
        <w:t>Definite indicators: use of dormant accounts, changes to logs, presence of hacker tools, notifications by partner or peer, notification by hacker, loss of availability, loss of integrity, loss of confidentiality, violation of policy, violation of law.</w:t>
      </w:r>
    </w:p>
    <w:p w:rsidR="009F510F" w:rsidRPr="00F92D57" w:rsidRDefault="009F510F" w:rsidP="00F92D57">
      <w:pPr>
        <w:numPr>
          <w:ilvl w:val="2"/>
          <w:numId w:val="37"/>
        </w:numPr>
        <w:spacing w:after="0" w:line="240" w:lineRule="auto"/>
        <w:ind w:left="1620"/>
        <w:textAlignment w:val="center"/>
        <w:rPr>
          <w:rFonts w:ascii="Times New Roman" w:hAnsi="Times New Roman"/>
          <w:sz w:val="24"/>
        </w:rPr>
      </w:pPr>
      <w:r w:rsidRPr="00F92D57">
        <w:rPr>
          <w:rFonts w:cs="Calibri"/>
        </w:rPr>
        <w:t>Reaction</w:t>
      </w:r>
    </w:p>
    <w:p w:rsidR="009F510F" w:rsidRPr="00F92D57" w:rsidRDefault="009F510F" w:rsidP="00F92D57">
      <w:pPr>
        <w:numPr>
          <w:ilvl w:val="3"/>
          <w:numId w:val="37"/>
        </w:numPr>
        <w:spacing w:after="0" w:line="240" w:lineRule="auto"/>
        <w:ind w:left="2160"/>
        <w:textAlignment w:val="center"/>
        <w:rPr>
          <w:rFonts w:ascii="Times New Roman" w:hAnsi="Times New Roman"/>
          <w:sz w:val="24"/>
        </w:rPr>
      </w:pPr>
      <w:r w:rsidRPr="00F92D57">
        <w:rPr>
          <w:rFonts w:cs="Calibri"/>
        </w:rPr>
        <w:t>Part of the plan that tries to stop the incident, mitigate the impact and provide info for recovery.</w:t>
      </w:r>
    </w:p>
    <w:p w:rsidR="009F510F" w:rsidRPr="00F92D57" w:rsidRDefault="009F510F" w:rsidP="00F92D57">
      <w:pPr>
        <w:numPr>
          <w:ilvl w:val="3"/>
          <w:numId w:val="37"/>
        </w:numPr>
        <w:spacing w:after="0" w:line="240" w:lineRule="auto"/>
        <w:ind w:left="2160"/>
        <w:textAlignment w:val="center"/>
        <w:rPr>
          <w:rFonts w:ascii="Times New Roman" w:hAnsi="Times New Roman"/>
          <w:sz w:val="24"/>
        </w:rPr>
      </w:pPr>
      <w:r w:rsidRPr="00F92D57">
        <w:rPr>
          <w:rFonts w:cs="Calibri"/>
        </w:rPr>
        <w:t>Alert roster is a document containing contact info for the people to be notified in the event of an incident; note that it should name only those who must respond to the incident.</w:t>
      </w:r>
    </w:p>
    <w:p w:rsidR="009F510F" w:rsidRPr="00F92D57" w:rsidRDefault="009F510F" w:rsidP="00F92D57">
      <w:pPr>
        <w:numPr>
          <w:ilvl w:val="3"/>
          <w:numId w:val="37"/>
        </w:numPr>
        <w:spacing w:after="0" w:line="240" w:lineRule="auto"/>
        <w:ind w:left="2160"/>
        <w:textAlignment w:val="center"/>
        <w:rPr>
          <w:rFonts w:ascii="Times New Roman" w:hAnsi="Times New Roman"/>
          <w:sz w:val="24"/>
        </w:rPr>
      </w:pPr>
      <w:r w:rsidRPr="00F92D57">
        <w:rPr>
          <w:rFonts w:cs="Calibri"/>
        </w:rPr>
        <w:t>Should always document everything from start to finish of the incident.</w:t>
      </w:r>
    </w:p>
    <w:p w:rsidR="009F510F" w:rsidRPr="00F92D57" w:rsidRDefault="009F510F" w:rsidP="00F92D57">
      <w:pPr>
        <w:numPr>
          <w:ilvl w:val="3"/>
          <w:numId w:val="37"/>
        </w:numPr>
        <w:spacing w:after="0" w:line="240" w:lineRule="auto"/>
        <w:ind w:left="2160"/>
        <w:textAlignment w:val="center"/>
        <w:rPr>
          <w:rFonts w:ascii="Times New Roman" w:hAnsi="Times New Roman"/>
          <w:sz w:val="24"/>
        </w:rPr>
      </w:pPr>
      <w:r w:rsidRPr="00F92D57">
        <w:rPr>
          <w:rFonts w:cs="Calibri"/>
        </w:rPr>
        <w:t>Incident Containment Strats</w:t>
      </w:r>
    </w:p>
    <w:p w:rsidR="009F510F" w:rsidRPr="00F92D57" w:rsidRDefault="009F510F" w:rsidP="00F92D57">
      <w:pPr>
        <w:numPr>
          <w:ilvl w:val="4"/>
          <w:numId w:val="37"/>
        </w:numPr>
        <w:spacing w:after="0" w:line="240" w:lineRule="auto"/>
        <w:ind w:left="2700"/>
        <w:textAlignment w:val="center"/>
        <w:rPr>
          <w:rFonts w:ascii="Times New Roman" w:hAnsi="Times New Roman"/>
          <w:sz w:val="24"/>
        </w:rPr>
      </w:pPr>
      <w:r w:rsidRPr="00F92D57">
        <w:rPr>
          <w:rFonts w:cs="Calibri"/>
        </w:rPr>
        <w:t>Pull the plug, not feasible in every case.</w:t>
      </w:r>
    </w:p>
    <w:p w:rsidR="009F510F" w:rsidRPr="00F92D57" w:rsidRDefault="009F510F" w:rsidP="00F92D57">
      <w:pPr>
        <w:numPr>
          <w:ilvl w:val="4"/>
          <w:numId w:val="37"/>
        </w:numPr>
        <w:spacing w:after="0" w:line="240" w:lineRule="auto"/>
        <w:ind w:left="2700"/>
        <w:textAlignment w:val="center"/>
        <w:rPr>
          <w:rFonts w:ascii="Times New Roman" w:hAnsi="Times New Roman"/>
          <w:sz w:val="24"/>
        </w:rPr>
      </w:pPr>
      <w:r w:rsidRPr="00F92D57">
        <w:rPr>
          <w:rFonts w:cs="Calibri"/>
        </w:rPr>
        <w:t>If the incident is using compromised accounts, disable the account.</w:t>
      </w:r>
    </w:p>
    <w:p w:rsidR="009F510F" w:rsidRPr="00F92D57" w:rsidRDefault="009F510F" w:rsidP="00F92D57">
      <w:pPr>
        <w:numPr>
          <w:ilvl w:val="4"/>
          <w:numId w:val="37"/>
        </w:numPr>
        <w:spacing w:after="0" w:line="240" w:lineRule="auto"/>
        <w:ind w:left="2700"/>
        <w:textAlignment w:val="center"/>
        <w:rPr>
          <w:rFonts w:ascii="Times New Roman" w:hAnsi="Times New Roman"/>
          <w:sz w:val="24"/>
        </w:rPr>
      </w:pPr>
      <w:r w:rsidRPr="00F92D57">
        <w:rPr>
          <w:rFonts w:cs="Calibri"/>
        </w:rPr>
        <w:t>Bypassing a firewall, reconfigure the firewall to block.</w:t>
      </w:r>
    </w:p>
    <w:p w:rsidR="009F510F" w:rsidRPr="00F92D57" w:rsidRDefault="009F510F" w:rsidP="00F92D57">
      <w:pPr>
        <w:numPr>
          <w:ilvl w:val="4"/>
          <w:numId w:val="37"/>
        </w:numPr>
        <w:spacing w:after="0" w:line="240" w:lineRule="auto"/>
        <w:ind w:left="2700"/>
        <w:textAlignment w:val="center"/>
        <w:rPr>
          <w:rFonts w:ascii="Times New Roman" w:hAnsi="Times New Roman"/>
          <w:sz w:val="24"/>
        </w:rPr>
      </w:pPr>
      <w:r w:rsidRPr="00F92D57">
        <w:rPr>
          <w:rFonts w:cs="Calibri"/>
        </w:rPr>
        <w:t>Service or process, disable it.</w:t>
      </w:r>
    </w:p>
    <w:p w:rsidR="009F510F" w:rsidRPr="00F92D57" w:rsidRDefault="009F510F" w:rsidP="00F92D57">
      <w:pPr>
        <w:numPr>
          <w:ilvl w:val="4"/>
          <w:numId w:val="37"/>
        </w:numPr>
        <w:spacing w:after="0" w:line="240" w:lineRule="auto"/>
        <w:ind w:left="2700"/>
        <w:textAlignment w:val="center"/>
        <w:rPr>
          <w:rFonts w:ascii="Times New Roman" w:hAnsi="Times New Roman"/>
          <w:sz w:val="24"/>
        </w:rPr>
      </w:pPr>
      <w:r w:rsidRPr="00F92D57">
        <w:rPr>
          <w:rFonts w:cs="Calibri"/>
        </w:rPr>
        <w:t>Email, application or server taken down.</w:t>
      </w:r>
    </w:p>
    <w:p w:rsidR="009F510F" w:rsidRPr="00F92D57" w:rsidRDefault="009F510F" w:rsidP="00F92D57">
      <w:pPr>
        <w:numPr>
          <w:ilvl w:val="2"/>
          <w:numId w:val="37"/>
        </w:numPr>
        <w:spacing w:after="0" w:line="240" w:lineRule="auto"/>
        <w:ind w:left="1620"/>
        <w:textAlignment w:val="center"/>
        <w:rPr>
          <w:rFonts w:ascii="Times New Roman" w:hAnsi="Times New Roman"/>
          <w:sz w:val="24"/>
        </w:rPr>
      </w:pPr>
      <w:r w:rsidRPr="00F92D57">
        <w:rPr>
          <w:rFonts w:cs="Calibri"/>
        </w:rPr>
        <w:t>Incident Recovery</w:t>
      </w:r>
    </w:p>
    <w:p w:rsidR="009F510F" w:rsidRPr="00F92D57" w:rsidRDefault="009F510F" w:rsidP="00F92D57">
      <w:pPr>
        <w:numPr>
          <w:ilvl w:val="3"/>
          <w:numId w:val="37"/>
        </w:numPr>
        <w:spacing w:after="0" w:line="240" w:lineRule="auto"/>
        <w:ind w:left="2160"/>
        <w:textAlignment w:val="center"/>
        <w:rPr>
          <w:rFonts w:ascii="Times New Roman" w:hAnsi="Times New Roman"/>
          <w:sz w:val="24"/>
        </w:rPr>
      </w:pPr>
      <w:r w:rsidRPr="00F92D57">
        <w:rPr>
          <w:rFonts w:cs="Calibri"/>
        </w:rPr>
        <w:t>Incident damage assessment is the rapid determination of the scope of the breach of the confidentiality, integrity, and availability of info and info assets during or must following an incidient.</w:t>
      </w:r>
    </w:p>
    <w:p w:rsidR="009F510F" w:rsidRPr="00F92D57" w:rsidRDefault="009F510F" w:rsidP="00F92D57">
      <w:pPr>
        <w:numPr>
          <w:ilvl w:val="3"/>
          <w:numId w:val="37"/>
        </w:numPr>
        <w:spacing w:after="0" w:line="240" w:lineRule="auto"/>
        <w:ind w:left="2160"/>
        <w:textAlignment w:val="center"/>
        <w:rPr>
          <w:rFonts w:ascii="Times New Roman" w:hAnsi="Times New Roman"/>
          <w:sz w:val="24"/>
        </w:rPr>
      </w:pPr>
      <w:r w:rsidRPr="00F92D57">
        <w:rPr>
          <w:rFonts w:cs="Calibri"/>
        </w:rPr>
        <w:t>Computer forensics is the processs of collecing, analysizinjg and preserving computer-related evidence.</w:t>
      </w:r>
    </w:p>
    <w:p w:rsidR="009F510F" w:rsidRPr="00F92D57" w:rsidRDefault="009F510F" w:rsidP="00F92D57">
      <w:pPr>
        <w:numPr>
          <w:ilvl w:val="3"/>
          <w:numId w:val="37"/>
        </w:numPr>
        <w:spacing w:after="0" w:line="240" w:lineRule="auto"/>
        <w:ind w:left="2160"/>
        <w:textAlignment w:val="center"/>
        <w:rPr>
          <w:rFonts w:ascii="Times New Roman" w:hAnsi="Times New Roman"/>
          <w:sz w:val="24"/>
        </w:rPr>
      </w:pPr>
      <w:r w:rsidRPr="00F92D57">
        <w:rPr>
          <w:rFonts w:cs="Calibri"/>
        </w:rPr>
        <w:t>Evidence is a physical object or documented info that proves an action occurred or identifies the intent of a perpetrator.</w:t>
      </w:r>
    </w:p>
    <w:p w:rsidR="009F510F" w:rsidRPr="00F92D57" w:rsidRDefault="009F510F" w:rsidP="00F92D57">
      <w:pPr>
        <w:numPr>
          <w:ilvl w:val="3"/>
          <w:numId w:val="37"/>
        </w:numPr>
        <w:spacing w:after="0" w:line="240" w:lineRule="auto"/>
        <w:ind w:left="2160"/>
        <w:textAlignment w:val="center"/>
        <w:rPr>
          <w:rFonts w:ascii="Times New Roman" w:hAnsi="Times New Roman"/>
          <w:sz w:val="24"/>
        </w:rPr>
      </w:pPr>
      <w:r w:rsidRPr="00F92D57">
        <w:rPr>
          <w:rFonts w:cs="Calibri"/>
        </w:rPr>
        <w:t>Stages of Recovery:</w:t>
      </w:r>
    </w:p>
    <w:p w:rsidR="009F510F" w:rsidRPr="00F92D57" w:rsidRDefault="009F510F" w:rsidP="00F92D57">
      <w:pPr>
        <w:numPr>
          <w:ilvl w:val="4"/>
          <w:numId w:val="37"/>
        </w:numPr>
        <w:spacing w:after="0" w:line="240" w:lineRule="auto"/>
        <w:ind w:left="2700"/>
        <w:textAlignment w:val="center"/>
        <w:rPr>
          <w:rFonts w:ascii="Times New Roman" w:hAnsi="Times New Roman"/>
          <w:sz w:val="24"/>
        </w:rPr>
      </w:pPr>
      <w:r w:rsidRPr="00F92D57">
        <w:rPr>
          <w:rFonts w:cs="Calibri"/>
        </w:rPr>
        <w:t>Identify the vulnerabilities that allowed the incident to occur and spread.  Resolve them.</w:t>
      </w:r>
    </w:p>
    <w:p w:rsidR="009F510F" w:rsidRPr="00F92D57" w:rsidRDefault="009F510F" w:rsidP="00F92D57">
      <w:pPr>
        <w:numPr>
          <w:ilvl w:val="4"/>
          <w:numId w:val="37"/>
        </w:numPr>
        <w:spacing w:after="0" w:line="240" w:lineRule="auto"/>
        <w:ind w:left="2700"/>
        <w:textAlignment w:val="center"/>
        <w:rPr>
          <w:rFonts w:ascii="Times New Roman" w:hAnsi="Times New Roman"/>
          <w:sz w:val="24"/>
        </w:rPr>
      </w:pPr>
      <w:r w:rsidRPr="00F92D57">
        <w:rPr>
          <w:rFonts w:cs="Calibri"/>
        </w:rPr>
        <w:t>Address the safeguards that failed to stop or limit the incident or were missing from the system in the first place.  Install, replace or upgrade them.</w:t>
      </w:r>
    </w:p>
    <w:p w:rsidR="009F510F" w:rsidRPr="00F92D57" w:rsidRDefault="009F510F" w:rsidP="00F92D57">
      <w:pPr>
        <w:numPr>
          <w:ilvl w:val="4"/>
          <w:numId w:val="37"/>
        </w:numPr>
        <w:spacing w:after="0" w:line="240" w:lineRule="auto"/>
        <w:ind w:left="2700"/>
        <w:textAlignment w:val="center"/>
        <w:rPr>
          <w:rFonts w:ascii="Times New Roman" w:hAnsi="Times New Roman"/>
          <w:sz w:val="24"/>
        </w:rPr>
      </w:pPr>
      <w:r w:rsidRPr="00F92D57">
        <w:rPr>
          <w:rFonts w:cs="Calibri"/>
        </w:rPr>
        <w:t>Evaluate monitoring capabilities (if present).  Improve their detection and reporting methods, or simply install new monitoring capabilities.</w:t>
      </w:r>
    </w:p>
    <w:p w:rsidR="009F510F" w:rsidRPr="00F92D57" w:rsidRDefault="009F510F" w:rsidP="00F92D57">
      <w:pPr>
        <w:numPr>
          <w:ilvl w:val="4"/>
          <w:numId w:val="37"/>
        </w:numPr>
        <w:spacing w:after="0" w:line="240" w:lineRule="auto"/>
        <w:ind w:left="2700"/>
        <w:textAlignment w:val="center"/>
        <w:rPr>
          <w:rFonts w:ascii="Times New Roman" w:hAnsi="Times New Roman"/>
          <w:sz w:val="24"/>
        </w:rPr>
      </w:pPr>
      <w:r w:rsidRPr="00F92D57">
        <w:rPr>
          <w:rFonts w:cs="Calibri"/>
        </w:rPr>
        <w:t>Restore data from backups.</w:t>
      </w:r>
    </w:p>
    <w:p w:rsidR="009F510F" w:rsidRPr="00F92D57" w:rsidRDefault="009F510F" w:rsidP="00F92D57">
      <w:pPr>
        <w:numPr>
          <w:ilvl w:val="4"/>
          <w:numId w:val="37"/>
        </w:numPr>
        <w:spacing w:after="0" w:line="240" w:lineRule="auto"/>
        <w:ind w:left="2700"/>
        <w:textAlignment w:val="center"/>
        <w:rPr>
          <w:rFonts w:ascii="Times New Roman" w:hAnsi="Times New Roman"/>
          <w:sz w:val="24"/>
        </w:rPr>
      </w:pPr>
      <w:r w:rsidRPr="00F92D57">
        <w:rPr>
          <w:rFonts w:cs="Calibri"/>
        </w:rPr>
        <w:t>Restore services and processes in use.</w:t>
      </w:r>
    </w:p>
    <w:p w:rsidR="009F510F" w:rsidRPr="00F92D57" w:rsidRDefault="009F510F" w:rsidP="00F92D57">
      <w:pPr>
        <w:numPr>
          <w:ilvl w:val="4"/>
          <w:numId w:val="37"/>
        </w:numPr>
        <w:spacing w:after="0" w:line="240" w:lineRule="auto"/>
        <w:ind w:left="2700"/>
        <w:textAlignment w:val="center"/>
        <w:rPr>
          <w:rFonts w:ascii="Times New Roman" w:hAnsi="Times New Roman"/>
          <w:sz w:val="24"/>
        </w:rPr>
      </w:pPr>
      <w:r w:rsidRPr="00F92D57">
        <w:rPr>
          <w:rFonts w:cs="Calibri"/>
        </w:rPr>
        <w:t>Continuously monitor the system.</w:t>
      </w:r>
    </w:p>
    <w:p w:rsidR="009F510F" w:rsidRPr="00F92D57" w:rsidRDefault="009F510F" w:rsidP="00F92D57">
      <w:pPr>
        <w:numPr>
          <w:ilvl w:val="4"/>
          <w:numId w:val="37"/>
        </w:numPr>
        <w:spacing w:after="0" w:line="240" w:lineRule="auto"/>
        <w:ind w:left="2700"/>
        <w:textAlignment w:val="center"/>
        <w:rPr>
          <w:rFonts w:ascii="Times New Roman" w:hAnsi="Times New Roman"/>
          <w:sz w:val="24"/>
        </w:rPr>
      </w:pPr>
      <w:r w:rsidRPr="00F92D57">
        <w:rPr>
          <w:rFonts w:cs="Calibri"/>
        </w:rPr>
        <w:t>Restore the confidence of the organization's communities of interest.</w:t>
      </w:r>
    </w:p>
    <w:p w:rsidR="009F510F" w:rsidRPr="00F92D57" w:rsidRDefault="009F510F" w:rsidP="00F92D57">
      <w:pPr>
        <w:numPr>
          <w:ilvl w:val="0"/>
          <w:numId w:val="38"/>
        </w:numPr>
        <w:spacing w:after="0" w:line="240" w:lineRule="auto"/>
        <w:ind w:left="540"/>
        <w:textAlignment w:val="center"/>
        <w:rPr>
          <w:rFonts w:ascii="Times New Roman" w:hAnsi="Times New Roman"/>
          <w:sz w:val="24"/>
        </w:rPr>
      </w:pPr>
      <w:r w:rsidRPr="00F92D57">
        <w:rPr>
          <w:rFonts w:cs="Calibri"/>
        </w:rPr>
        <w:t>Disaster Recovery Plan comes into effect when the organization is unable to mitigate the impact of an incident during the incident or the level of damage or destruction is so severe that the organization is unable to recover quickly.</w:t>
      </w:r>
    </w:p>
    <w:p w:rsidR="009F510F" w:rsidRPr="00F92D57" w:rsidRDefault="009F510F" w:rsidP="00F92D57">
      <w:pPr>
        <w:numPr>
          <w:ilvl w:val="1"/>
          <w:numId w:val="38"/>
        </w:numPr>
        <w:spacing w:after="0" w:line="240" w:lineRule="auto"/>
        <w:ind w:left="1080"/>
        <w:textAlignment w:val="center"/>
        <w:rPr>
          <w:rFonts w:ascii="Times New Roman" w:hAnsi="Times New Roman"/>
          <w:sz w:val="24"/>
        </w:rPr>
      </w:pPr>
      <w:r w:rsidRPr="00F92D57">
        <w:rPr>
          <w:rFonts w:cs="Calibri"/>
        </w:rPr>
        <w:t>Steps in the plan:</w:t>
      </w:r>
    </w:p>
    <w:p w:rsidR="009F510F" w:rsidRPr="00F92D57" w:rsidRDefault="009F510F" w:rsidP="00F92D57">
      <w:pPr>
        <w:numPr>
          <w:ilvl w:val="2"/>
          <w:numId w:val="38"/>
        </w:numPr>
        <w:spacing w:after="0" w:line="240" w:lineRule="auto"/>
        <w:ind w:left="1620"/>
        <w:textAlignment w:val="center"/>
        <w:rPr>
          <w:rFonts w:ascii="Times New Roman" w:hAnsi="Times New Roman"/>
          <w:sz w:val="24"/>
        </w:rPr>
      </w:pPr>
      <w:r w:rsidRPr="00F92D57">
        <w:rPr>
          <w:rFonts w:cs="Calibri"/>
        </w:rPr>
        <w:t>Priorities must be clearly established.</w:t>
      </w:r>
    </w:p>
    <w:p w:rsidR="009F510F" w:rsidRPr="00F92D57" w:rsidRDefault="009F510F" w:rsidP="00F92D57">
      <w:pPr>
        <w:numPr>
          <w:ilvl w:val="2"/>
          <w:numId w:val="38"/>
        </w:numPr>
        <w:spacing w:after="0" w:line="240" w:lineRule="auto"/>
        <w:ind w:left="1620"/>
        <w:textAlignment w:val="center"/>
        <w:rPr>
          <w:rFonts w:ascii="Times New Roman" w:hAnsi="Times New Roman"/>
          <w:sz w:val="24"/>
        </w:rPr>
      </w:pPr>
      <w:r w:rsidRPr="00F92D57">
        <w:rPr>
          <w:rFonts w:cs="Calibri"/>
        </w:rPr>
        <w:t>Roles and responsibilities must be clearly distinguished.</w:t>
      </w:r>
    </w:p>
    <w:p w:rsidR="009F510F" w:rsidRPr="00F92D57" w:rsidRDefault="009F510F" w:rsidP="00F92D57">
      <w:pPr>
        <w:numPr>
          <w:ilvl w:val="2"/>
          <w:numId w:val="38"/>
        </w:numPr>
        <w:spacing w:after="0" w:line="240" w:lineRule="auto"/>
        <w:ind w:left="1620"/>
        <w:textAlignment w:val="center"/>
        <w:rPr>
          <w:rFonts w:ascii="Times New Roman" w:hAnsi="Times New Roman"/>
          <w:sz w:val="24"/>
        </w:rPr>
      </w:pPr>
      <w:r w:rsidRPr="00F92D57">
        <w:rPr>
          <w:rFonts w:cs="Calibri"/>
        </w:rPr>
        <w:t>Someone must initiate the alert roster and notify key personel.</w:t>
      </w:r>
    </w:p>
    <w:p w:rsidR="009F510F" w:rsidRPr="00F92D57" w:rsidRDefault="009F510F" w:rsidP="00F92D57">
      <w:pPr>
        <w:numPr>
          <w:ilvl w:val="2"/>
          <w:numId w:val="38"/>
        </w:numPr>
        <w:spacing w:after="0" w:line="240" w:lineRule="auto"/>
        <w:ind w:left="1620"/>
        <w:textAlignment w:val="center"/>
        <w:rPr>
          <w:rFonts w:ascii="Times New Roman" w:hAnsi="Times New Roman"/>
          <w:sz w:val="24"/>
        </w:rPr>
      </w:pPr>
      <w:r w:rsidRPr="00F92D57">
        <w:rPr>
          <w:rFonts w:cs="Calibri"/>
        </w:rPr>
        <w:t>Someone must be tasked with documenting the disaster.</w:t>
      </w:r>
    </w:p>
    <w:p w:rsidR="009F510F" w:rsidRPr="00F92D57" w:rsidRDefault="009F510F" w:rsidP="00F92D57">
      <w:pPr>
        <w:numPr>
          <w:ilvl w:val="2"/>
          <w:numId w:val="38"/>
        </w:numPr>
        <w:spacing w:after="0" w:line="240" w:lineRule="auto"/>
        <w:ind w:left="1620"/>
        <w:textAlignment w:val="center"/>
        <w:rPr>
          <w:rFonts w:ascii="Times New Roman" w:hAnsi="Times New Roman"/>
          <w:sz w:val="24"/>
        </w:rPr>
      </w:pPr>
      <w:r w:rsidRPr="00F92D57">
        <w:rPr>
          <w:rFonts w:cs="Calibri"/>
        </w:rPr>
        <w:t>If and only if it is possible, attempts must be made to mitigate the impact of the disaster on the operations.</w:t>
      </w:r>
    </w:p>
    <w:p w:rsidR="009F510F" w:rsidRPr="00F92D57" w:rsidRDefault="009F510F" w:rsidP="00F92D57">
      <w:pPr>
        <w:numPr>
          <w:ilvl w:val="0"/>
          <w:numId w:val="39"/>
        </w:numPr>
        <w:spacing w:after="0" w:line="240" w:lineRule="auto"/>
        <w:ind w:left="540"/>
        <w:textAlignment w:val="center"/>
        <w:rPr>
          <w:rFonts w:ascii="Times New Roman" w:hAnsi="Times New Roman"/>
          <w:sz w:val="24"/>
        </w:rPr>
      </w:pPr>
      <w:r w:rsidRPr="00F92D57">
        <w:rPr>
          <w:rFonts w:cs="Calibri"/>
        </w:rPr>
        <w:t>Business Continuity Plan prepares an organization to reestablish critical business operations during a disaster that affect operations at the primary site.</w:t>
      </w:r>
    </w:p>
    <w:p w:rsidR="009F510F" w:rsidRPr="00F92D57" w:rsidRDefault="009F510F" w:rsidP="00F92D57">
      <w:pPr>
        <w:numPr>
          <w:ilvl w:val="1"/>
          <w:numId w:val="39"/>
        </w:numPr>
        <w:spacing w:after="0" w:line="240" w:lineRule="auto"/>
        <w:ind w:left="1080"/>
        <w:textAlignment w:val="center"/>
        <w:rPr>
          <w:rFonts w:ascii="Times New Roman" w:hAnsi="Times New Roman"/>
          <w:sz w:val="24"/>
        </w:rPr>
      </w:pPr>
      <w:r w:rsidRPr="00F92D57">
        <w:rPr>
          <w:rFonts w:cs="Calibri"/>
        </w:rPr>
        <w:t>Must find temporary facilities that can be used in the case of a disaster.</w:t>
      </w:r>
    </w:p>
    <w:p w:rsidR="009F510F" w:rsidRPr="00F92D57" w:rsidRDefault="009F510F" w:rsidP="00F92D57">
      <w:pPr>
        <w:numPr>
          <w:ilvl w:val="1"/>
          <w:numId w:val="39"/>
        </w:numPr>
        <w:spacing w:after="0" w:line="240" w:lineRule="auto"/>
        <w:ind w:left="1080"/>
        <w:textAlignment w:val="center"/>
        <w:rPr>
          <w:rFonts w:ascii="Times New Roman" w:hAnsi="Times New Roman"/>
          <w:sz w:val="24"/>
        </w:rPr>
      </w:pPr>
      <w:r w:rsidRPr="00F92D57">
        <w:rPr>
          <w:rFonts w:cs="Calibri"/>
        </w:rPr>
        <w:t>Hot Sites are fully configured computer facilities with all services, communications links and physical plant operations including heating and air conditioning.</w:t>
      </w:r>
    </w:p>
    <w:p w:rsidR="009F510F" w:rsidRPr="00F92D57" w:rsidRDefault="009F510F" w:rsidP="00F92D57">
      <w:pPr>
        <w:numPr>
          <w:ilvl w:val="1"/>
          <w:numId w:val="39"/>
        </w:numPr>
        <w:spacing w:after="0" w:line="240" w:lineRule="auto"/>
        <w:ind w:left="1080"/>
        <w:textAlignment w:val="center"/>
        <w:rPr>
          <w:rFonts w:ascii="Times New Roman" w:hAnsi="Times New Roman"/>
          <w:sz w:val="24"/>
        </w:rPr>
      </w:pPr>
      <w:r w:rsidRPr="00F92D57">
        <w:rPr>
          <w:rFonts w:cs="Calibri"/>
        </w:rPr>
        <w:t>Warm site provides many of the same services and options of the hot site.  However, it typically does not include the actual applications the company needs, or the applications may not yet be installed and configured.</w:t>
      </w:r>
    </w:p>
    <w:p w:rsidR="009F510F" w:rsidRPr="00F92D57" w:rsidRDefault="009F510F" w:rsidP="00F92D57">
      <w:pPr>
        <w:numPr>
          <w:ilvl w:val="1"/>
          <w:numId w:val="39"/>
        </w:numPr>
        <w:spacing w:after="0" w:line="240" w:lineRule="auto"/>
        <w:ind w:left="1080"/>
        <w:textAlignment w:val="center"/>
        <w:rPr>
          <w:rFonts w:ascii="Times New Roman" w:hAnsi="Times New Roman"/>
          <w:sz w:val="24"/>
        </w:rPr>
      </w:pPr>
      <w:r w:rsidRPr="00F92D57">
        <w:rPr>
          <w:rFonts w:cs="Calibri"/>
        </w:rPr>
        <w:t>Cold site provides only rudimentary services and facilities.</w:t>
      </w:r>
    </w:p>
    <w:p w:rsidR="009F510F" w:rsidRPr="00F92D57" w:rsidRDefault="009F510F" w:rsidP="00F92D57">
      <w:pPr>
        <w:numPr>
          <w:ilvl w:val="1"/>
          <w:numId w:val="39"/>
        </w:numPr>
        <w:spacing w:after="0" w:line="240" w:lineRule="auto"/>
        <w:ind w:left="1080"/>
        <w:textAlignment w:val="center"/>
        <w:rPr>
          <w:rFonts w:ascii="Times New Roman" w:hAnsi="Times New Roman"/>
          <w:sz w:val="24"/>
        </w:rPr>
      </w:pPr>
      <w:r w:rsidRPr="00F92D57">
        <w:rPr>
          <w:rFonts w:cs="Calibri"/>
        </w:rPr>
        <w:t>Time-shares is a hot, warm or cold site that is leased in conjunction with a business partner or sister organization.</w:t>
      </w:r>
    </w:p>
    <w:p w:rsidR="009F510F" w:rsidRPr="00F92D57" w:rsidRDefault="009F510F" w:rsidP="00F92D57">
      <w:pPr>
        <w:numPr>
          <w:ilvl w:val="1"/>
          <w:numId w:val="39"/>
        </w:numPr>
        <w:spacing w:after="0" w:line="240" w:lineRule="auto"/>
        <w:ind w:left="1080"/>
        <w:textAlignment w:val="center"/>
        <w:rPr>
          <w:rFonts w:ascii="Times New Roman" w:hAnsi="Times New Roman"/>
          <w:sz w:val="24"/>
        </w:rPr>
      </w:pPr>
      <w:r w:rsidRPr="00F92D57">
        <w:rPr>
          <w:rFonts w:cs="Calibri"/>
        </w:rPr>
        <w:t>Service Bureau is an agency that provides a service for a fee.</w:t>
      </w:r>
    </w:p>
    <w:p w:rsidR="009F510F" w:rsidRPr="00AE1B19" w:rsidRDefault="009F510F" w:rsidP="00F92D57">
      <w:pPr>
        <w:numPr>
          <w:ilvl w:val="1"/>
          <w:numId w:val="39"/>
        </w:numPr>
        <w:spacing w:after="0" w:line="240" w:lineRule="auto"/>
        <w:ind w:left="1080"/>
        <w:textAlignment w:val="center"/>
        <w:rPr>
          <w:rFonts w:ascii="Times New Roman" w:hAnsi="Times New Roman"/>
          <w:sz w:val="24"/>
        </w:rPr>
      </w:pPr>
      <w:r w:rsidRPr="00F92D57">
        <w:rPr>
          <w:rFonts w:cs="Calibri"/>
        </w:rPr>
        <w:t>Mutual agreement is a contract between two or more organizations that psecifices how each will assist the other in the event of a disaster.</w:t>
      </w:r>
    </w:p>
    <w:p w:rsidR="009F510F" w:rsidRPr="00AE1B19" w:rsidRDefault="009F510F" w:rsidP="00AE1B19">
      <w:pPr>
        <w:numPr>
          <w:ilvl w:val="0"/>
          <w:numId w:val="39"/>
        </w:numPr>
        <w:spacing w:after="0" w:line="240" w:lineRule="auto"/>
        <w:textAlignment w:val="center"/>
        <w:rPr>
          <w:rFonts w:ascii="Times New Roman" w:hAnsi="Times New Roman"/>
          <w:sz w:val="24"/>
        </w:rPr>
      </w:pPr>
      <w:r w:rsidRPr="00F92D57">
        <w:rPr>
          <w:rFonts w:cs="Calibri"/>
        </w:rPr>
        <w:t>Law Enforcement Involvement</w:t>
      </w:r>
    </w:p>
    <w:p w:rsidR="009F510F" w:rsidRPr="00F92D57" w:rsidRDefault="009F510F" w:rsidP="00AE1B19">
      <w:pPr>
        <w:spacing w:after="0" w:line="240" w:lineRule="auto"/>
        <w:ind w:left="1080"/>
        <w:textAlignment w:val="center"/>
        <w:rPr>
          <w:rFonts w:ascii="Times New Roman" w:hAnsi="Times New Roman"/>
          <w:sz w:val="24"/>
        </w:rPr>
      </w:pPr>
    </w:p>
    <w:p w:rsidR="009F510F" w:rsidRPr="00F92D57" w:rsidRDefault="009F510F" w:rsidP="00F92D57">
      <w:pPr>
        <w:spacing w:after="0" w:line="240" w:lineRule="auto"/>
        <w:ind w:left="1080"/>
        <w:rPr>
          <w:rFonts w:cs="Calibri"/>
        </w:rPr>
      </w:pPr>
      <w:r w:rsidRPr="00F92D57">
        <w:rPr>
          <w:rFonts w:cs="Calibri"/>
        </w:rPr>
        <w:t> </w:t>
      </w:r>
    </w:p>
    <w:p w:rsidR="009F510F" w:rsidRPr="00F92D57" w:rsidRDefault="009F510F" w:rsidP="00F92D57">
      <w:pPr>
        <w:spacing w:after="0" w:line="240" w:lineRule="auto"/>
        <w:ind w:left="540"/>
        <w:rPr>
          <w:rFonts w:cs="Calibri"/>
        </w:rPr>
      </w:pPr>
      <w:r w:rsidRPr="00F92D57">
        <w:rPr>
          <w:rFonts w:cs="Calibri"/>
        </w:rPr>
        <w:t> </w:t>
      </w:r>
    </w:p>
    <w:p w:rsidR="009F510F" w:rsidRPr="00F92D57" w:rsidRDefault="009F510F" w:rsidP="00F92D57">
      <w:pPr>
        <w:spacing w:after="0" w:line="240" w:lineRule="auto"/>
        <w:ind w:left="2160"/>
        <w:rPr>
          <w:rFonts w:cs="Calibri"/>
        </w:rPr>
      </w:pPr>
      <w:r w:rsidRPr="00F92D57">
        <w:rPr>
          <w:rFonts w:cs="Calibri"/>
        </w:rPr>
        <w:t> </w:t>
      </w:r>
    </w:p>
    <w:p w:rsidR="009F510F" w:rsidRPr="00F92D57" w:rsidRDefault="009F510F" w:rsidP="00F92D57">
      <w:pPr>
        <w:spacing w:after="0" w:line="240" w:lineRule="auto"/>
        <w:ind w:left="1620"/>
        <w:rPr>
          <w:rFonts w:cs="Calibri"/>
        </w:rPr>
      </w:pPr>
      <w:r w:rsidRPr="00F92D57">
        <w:rPr>
          <w:rFonts w:cs="Calibri"/>
        </w:rPr>
        <w:t> </w:t>
      </w:r>
    </w:p>
    <w:p w:rsidR="009F510F" w:rsidRPr="00F92D57" w:rsidRDefault="009F510F" w:rsidP="00F92D57">
      <w:pPr>
        <w:spacing w:after="0" w:line="240" w:lineRule="auto"/>
        <w:ind w:left="2160"/>
        <w:rPr>
          <w:rFonts w:cs="Calibri"/>
        </w:rPr>
      </w:pPr>
      <w:r w:rsidRPr="00F92D57">
        <w:rPr>
          <w:rFonts w:cs="Calibri"/>
        </w:rPr>
        <w:t> </w:t>
      </w:r>
    </w:p>
    <w:p w:rsidR="009F510F" w:rsidRPr="00F92D57" w:rsidRDefault="009F510F" w:rsidP="00F92D57">
      <w:pPr>
        <w:spacing w:after="0" w:line="240" w:lineRule="auto"/>
        <w:ind w:left="1080"/>
        <w:rPr>
          <w:rFonts w:cs="Calibri"/>
        </w:rPr>
      </w:pPr>
      <w:r w:rsidRPr="00F92D57">
        <w:rPr>
          <w:rFonts w:cs="Calibri"/>
        </w:rPr>
        <w:t> </w:t>
      </w:r>
    </w:p>
    <w:p w:rsidR="009F510F" w:rsidRPr="00F92D57" w:rsidRDefault="009F510F" w:rsidP="00F92D57">
      <w:pPr>
        <w:spacing w:after="0" w:line="240" w:lineRule="auto"/>
        <w:ind w:left="540"/>
        <w:rPr>
          <w:rFonts w:cs="Calibri"/>
        </w:rPr>
      </w:pPr>
      <w:r w:rsidRPr="00F92D57">
        <w:rPr>
          <w:rFonts w:cs="Calibri"/>
        </w:rPr>
        <w:t> </w:t>
      </w:r>
    </w:p>
    <w:p w:rsidR="009F510F" w:rsidRPr="00F92D57" w:rsidRDefault="009F510F" w:rsidP="00F92D57">
      <w:pPr>
        <w:spacing w:after="0" w:line="240" w:lineRule="auto"/>
        <w:ind w:left="1080"/>
        <w:rPr>
          <w:rFonts w:cs="Calibri"/>
        </w:rPr>
      </w:pPr>
      <w:r w:rsidRPr="00F92D57">
        <w:rPr>
          <w:rFonts w:cs="Calibri"/>
        </w:rPr>
        <w:t> </w:t>
      </w:r>
    </w:p>
    <w:p w:rsidR="009F510F" w:rsidRPr="00F92D57" w:rsidRDefault="009F510F" w:rsidP="00F92D57">
      <w:pPr>
        <w:spacing w:after="0" w:line="240" w:lineRule="auto"/>
        <w:ind w:left="1080"/>
        <w:rPr>
          <w:rFonts w:cs="Calibri"/>
        </w:rPr>
      </w:pPr>
      <w:r w:rsidRPr="00F92D57">
        <w:rPr>
          <w:rFonts w:cs="Calibri"/>
        </w:rPr>
        <w:t> </w:t>
      </w:r>
    </w:p>
    <w:p w:rsidR="009F510F" w:rsidRPr="00F92D57" w:rsidRDefault="009F510F" w:rsidP="00F92D57">
      <w:bookmarkStart w:id="0" w:name="_GoBack"/>
      <w:bookmarkEnd w:id="0"/>
    </w:p>
    <w:sectPr w:rsidR="009F510F" w:rsidRPr="00F92D57" w:rsidSect="00C7797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libri">
    <w:panose1 w:val="020F0502020204030204"/>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2BCA"/>
    <w:multiLevelType w:val="multilevel"/>
    <w:tmpl w:val="5E08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DA40BA"/>
    <w:multiLevelType w:val="multilevel"/>
    <w:tmpl w:val="ABC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0E07F9"/>
    <w:multiLevelType w:val="multilevel"/>
    <w:tmpl w:val="164A5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EA30D0"/>
    <w:multiLevelType w:val="multilevel"/>
    <w:tmpl w:val="BB52A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362523"/>
    <w:multiLevelType w:val="multilevel"/>
    <w:tmpl w:val="C5FAA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917407"/>
    <w:multiLevelType w:val="multilevel"/>
    <w:tmpl w:val="1C707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AC0ED8"/>
    <w:multiLevelType w:val="multilevel"/>
    <w:tmpl w:val="672A4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913129"/>
    <w:multiLevelType w:val="multilevel"/>
    <w:tmpl w:val="54B86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2952E1"/>
    <w:multiLevelType w:val="multilevel"/>
    <w:tmpl w:val="8E98C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130936"/>
    <w:multiLevelType w:val="multilevel"/>
    <w:tmpl w:val="26E2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85525E"/>
    <w:multiLevelType w:val="multilevel"/>
    <w:tmpl w:val="48184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B22E1D"/>
    <w:multiLevelType w:val="multilevel"/>
    <w:tmpl w:val="9D62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F659A4"/>
    <w:multiLevelType w:val="multilevel"/>
    <w:tmpl w:val="79AE8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7B55C5"/>
    <w:multiLevelType w:val="multilevel"/>
    <w:tmpl w:val="62501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4A75CA"/>
    <w:multiLevelType w:val="multilevel"/>
    <w:tmpl w:val="3514C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162BE0"/>
    <w:multiLevelType w:val="multilevel"/>
    <w:tmpl w:val="B8B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F32A46"/>
    <w:multiLevelType w:val="multilevel"/>
    <w:tmpl w:val="0B9A5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B47088"/>
    <w:multiLevelType w:val="multilevel"/>
    <w:tmpl w:val="E0AE0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F046B2"/>
    <w:multiLevelType w:val="multilevel"/>
    <w:tmpl w:val="BD806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C944C88"/>
    <w:multiLevelType w:val="multilevel"/>
    <w:tmpl w:val="9E7ED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DAF3523"/>
    <w:multiLevelType w:val="multilevel"/>
    <w:tmpl w:val="A0FC5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DC31CB0"/>
    <w:multiLevelType w:val="multilevel"/>
    <w:tmpl w:val="9802F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04310A7"/>
    <w:multiLevelType w:val="multilevel"/>
    <w:tmpl w:val="2C0E7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5B45150"/>
    <w:multiLevelType w:val="multilevel"/>
    <w:tmpl w:val="5B96F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4619BC"/>
    <w:multiLevelType w:val="multilevel"/>
    <w:tmpl w:val="015A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0994710"/>
    <w:multiLevelType w:val="multilevel"/>
    <w:tmpl w:val="DFBCC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661C21"/>
    <w:multiLevelType w:val="multilevel"/>
    <w:tmpl w:val="ADB2F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89347F4"/>
    <w:multiLevelType w:val="multilevel"/>
    <w:tmpl w:val="4328D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8CA18FB"/>
    <w:multiLevelType w:val="multilevel"/>
    <w:tmpl w:val="FAE60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B3B362A"/>
    <w:multiLevelType w:val="multilevel"/>
    <w:tmpl w:val="643E2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DFD0F57"/>
    <w:multiLevelType w:val="multilevel"/>
    <w:tmpl w:val="6F86E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E510446"/>
    <w:multiLevelType w:val="multilevel"/>
    <w:tmpl w:val="6166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F797B58"/>
    <w:multiLevelType w:val="multilevel"/>
    <w:tmpl w:val="8390A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09042FB"/>
    <w:multiLevelType w:val="multilevel"/>
    <w:tmpl w:val="B28E9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78829C8"/>
    <w:multiLevelType w:val="multilevel"/>
    <w:tmpl w:val="36EC6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F21B5F"/>
    <w:multiLevelType w:val="multilevel"/>
    <w:tmpl w:val="915C0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1FB0800"/>
    <w:multiLevelType w:val="multilevel"/>
    <w:tmpl w:val="3756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3484F5B"/>
    <w:multiLevelType w:val="multilevel"/>
    <w:tmpl w:val="58F0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E6CAC"/>
    <w:multiLevelType w:val="multilevel"/>
    <w:tmpl w:val="C074C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31"/>
  </w:num>
  <w:num w:numId="4">
    <w:abstractNumId w:val="1"/>
  </w:num>
  <w:num w:numId="5">
    <w:abstractNumId w:val="36"/>
  </w:num>
  <w:num w:numId="6">
    <w:abstractNumId w:val="30"/>
  </w:num>
  <w:num w:numId="7">
    <w:abstractNumId w:val="12"/>
  </w:num>
  <w:num w:numId="8">
    <w:abstractNumId w:val="3"/>
  </w:num>
  <w:num w:numId="9">
    <w:abstractNumId w:val="29"/>
  </w:num>
  <w:num w:numId="10">
    <w:abstractNumId w:val="10"/>
  </w:num>
  <w:num w:numId="11">
    <w:abstractNumId w:val="8"/>
  </w:num>
  <w:num w:numId="12">
    <w:abstractNumId w:val="20"/>
  </w:num>
  <w:num w:numId="13">
    <w:abstractNumId w:val="34"/>
  </w:num>
  <w:num w:numId="14">
    <w:abstractNumId w:val="35"/>
  </w:num>
  <w:num w:numId="15">
    <w:abstractNumId w:val="17"/>
  </w:num>
  <w:num w:numId="16">
    <w:abstractNumId w:val="24"/>
  </w:num>
  <w:num w:numId="17">
    <w:abstractNumId w:val="23"/>
  </w:num>
  <w:num w:numId="18">
    <w:abstractNumId w:val="7"/>
  </w:num>
  <w:num w:numId="19">
    <w:abstractNumId w:val="38"/>
  </w:num>
  <w:num w:numId="20">
    <w:abstractNumId w:val="16"/>
  </w:num>
  <w:num w:numId="21">
    <w:abstractNumId w:val="0"/>
  </w:num>
  <w:num w:numId="22">
    <w:abstractNumId w:val="9"/>
  </w:num>
  <w:num w:numId="23">
    <w:abstractNumId w:val="13"/>
  </w:num>
  <w:num w:numId="24">
    <w:abstractNumId w:val="2"/>
  </w:num>
  <w:num w:numId="25">
    <w:abstractNumId w:val="25"/>
  </w:num>
  <w:num w:numId="26">
    <w:abstractNumId w:val="21"/>
  </w:num>
  <w:num w:numId="27">
    <w:abstractNumId w:val="15"/>
  </w:num>
  <w:num w:numId="28">
    <w:abstractNumId w:val="37"/>
  </w:num>
  <w:num w:numId="29">
    <w:abstractNumId w:val="28"/>
  </w:num>
  <w:num w:numId="30">
    <w:abstractNumId w:val="11"/>
  </w:num>
  <w:num w:numId="31">
    <w:abstractNumId w:val="5"/>
  </w:num>
  <w:num w:numId="32">
    <w:abstractNumId w:val="26"/>
  </w:num>
  <w:num w:numId="33">
    <w:abstractNumId w:val="33"/>
  </w:num>
  <w:num w:numId="34">
    <w:abstractNumId w:val="32"/>
  </w:num>
  <w:num w:numId="35">
    <w:abstractNumId w:val="27"/>
  </w:num>
  <w:num w:numId="36">
    <w:abstractNumId w:val="22"/>
  </w:num>
  <w:num w:numId="37">
    <w:abstractNumId w:val="6"/>
  </w:num>
  <w:num w:numId="38">
    <w:abstractNumId w:val="19"/>
  </w:num>
  <w:num w:numId="3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7A62"/>
    <w:rsid w:val="005443E5"/>
    <w:rsid w:val="009F510F"/>
    <w:rsid w:val="00AE1B19"/>
    <w:rsid w:val="00C77977"/>
    <w:rsid w:val="00F17A62"/>
    <w:rsid w:val="00F92D57"/>
    <w:rsid w:val="00FC533A"/>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977"/>
    <w:pPr>
      <w:spacing w:after="200" w:line="276" w:lineRule="auto"/>
    </w:pPr>
    <w:rPr>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rsid w:val="005443E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1952</Words>
  <Characters>11127</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Jake  Ellis</cp:lastModifiedBy>
  <cp:revision>4</cp:revision>
  <dcterms:created xsi:type="dcterms:W3CDTF">2011-07-25T23:37:00Z</dcterms:created>
  <dcterms:modified xsi:type="dcterms:W3CDTF">2011-07-25T23:45:00Z</dcterms:modified>
</cp:coreProperties>
</file>