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254</w:t>
        <w:tab/>
        <w:tab/>
        <w:t>The Cheesy Poofs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Group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