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CF9BC5" w14:textId="77777777" w:rsidR="006C122E" w:rsidRPr="006C122E" w:rsidRDefault="006C122E" w:rsidP="006C122E">
      <w:pPr>
        <w:spacing w:line="480" w:lineRule="auto"/>
        <w:rPr>
          <w:rFonts w:ascii="Times New Roman" w:hAnsi="Times New Roman" w:cs="Times New Roman"/>
          <w:sz w:val="24"/>
          <w:szCs w:val="24"/>
        </w:rPr>
      </w:pPr>
      <w:r w:rsidRPr="006C122E">
        <w:rPr>
          <w:rFonts w:ascii="Times New Roman" w:hAnsi="Times New Roman" w:cs="Times New Roman"/>
          <w:sz w:val="24"/>
          <w:szCs w:val="24"/>
        </w:rPr>
        <w:t>Jake Holt</w:t>
      </w:r>
    </w:p>
    <w:p w14:paraId="2297B4B4" w14:textId="77777777" w:rsidR="006C122E" w:rsidRPr="006C122E" w:rsidRDefault="006C122E" w:rsidP="006C122E">
      <w:pPr>
        <w:spacing w:line="480" w:lineRule="auto"/>
        <w:rPr>
          <w:rFonts w:ascii="Times New Roman" w:hAnsi="Times New Roman" w:cs="Times New Roman"/>
          <w:sz w:val="24"/>
          <w:szCs w:val="24"/>
        </w:rPr>
      </w:pPr>
      <w:r w:rsidRPr="006C122E">
        <w:rPr>
          <w:rFonts w:ascii="Times New Roman" w:hAnsi="Times New Roman" w:cs="Times New Roman"/>
          <w:sz w:val="24"/>
          <w:szCs w:val="24"/>
        </w:rPr>
        <w:t xml:space="preserve">Dr. Belford </w:t>
      </w:r>
    </w:p>
    <w:p w14:paraId="30FC1297" w14:textId="77777777" w:rsidR="006C122E" w:rsidRPr="006C122E" w:rsidRDefault="006C122E" w:rsidP="006C122E">
      <w:pPr>
        <w:spacing w:line="480" w:lineRule="auto"/>
        <w:rPr>
          <w:rFonts w:ascii="Times New Roman" w:hAnsi="Times New Roman" w:cs="Times New Roman"/>
          <w:sz w:val="24"/>
          <w:szCs w:val="24"/>
        </w:rPr>
      </w:pPr>
      <w:r w:rsidRPr="006C122E">
        <w:rPr>
          <w:rFonts w:ascii="Times New Roman" w:hAnsi="Times New Roman" w:cs="Times New Roman"/>
          <w:sz w:val="24"/>
          <w:szCs w:val="24"/>
        </w:rPr>
        <w:t>English 1102</w:t>
      </w:r>
    </w:p>
    <w:p w14:paraId="292E9D61" w14:textId="77777777" w:rsidR="006C122E" w:rsidRDefault="006C122E" w:rsidP="006C122E">
      <w:pPr>
        <w:spacing w:line="480" w:lineRule="auto"/>
        <w:rPr>
          <w:rFonts w:ascii="Times New Roman" w:hAnsi="Times New Roman" w:cs="Times New Roman"/>
          <w:sz w:val="24"/>
          <w:szCs w:val="24"/>
        </w:rPr>
      </w:pPr>
      <w:r w:rsidRPr="006C122E">
        <w:rPr>
          <w:rFonts w:ascii="Times New Roman" w:hAnsi="Times New Roman" w:cs="Times New Roman"/>
          <w:sz w:val="24"/>
          <w:szCs w:val="24"/>
        </w:rPr>
        <w:t>18 November 2016</w:t>
      </w:r>
    </w:p>
    <w:p w14:paraId="6675B214" w14:textId="1AED2200" w:rsidR="00236839" w:rsidRPr="007B1E9B" w:rsidRDefault="00236839" w:rsidP="006C122E">
      <w:pPr>
        <w:spacing w:line="480" w:lineRule="auto"/>
        <w:rPr>
          <w:rFonts w:ascii="Times New Roman" w:hAnsi="Times New Roman" w:cs="Times New Roman"/>
          <w:sz w:val="24"/>
          <w:szCs w:val="24"/>
        </w:rPr>
      </w:pPr>
      <w:r w:rsidRPr="007B1E9B">
        <w:rPr>
          <w:rFonts w:ascii="Times New Roman" w:hAnsi="Times New Roman" w:cs="Times New Roman"/>
          <w:sz w:val="24"/>
          <w:szCs w:val="24"/>
        </w:rPr>
        <w:tab/>
        <w:t>In William Butlers</w:t>
      </w:r>
      <w:r w:rsidR="005963EE" w:rsidRPr="007B1E9B">
        <w:rPr>
          <w:rFonts w:ascii="Times New Roman" w:hAnsi="Times New Roman" w:cs="Times New Roman"/>
          <w:sz w:val="24"/>
          <w:szCs w:val="24"/>
        </w:rPr>
        <w:t xml:space="preserve"> Yeats</w:t>
      </w:r>
      <w:r w:rsidRPr="007B1E9B">
        <w:rPr>
          <w:rFonts w:ascii="Times New Roman" w:hAnsi="Times New Roman" w:cs="Times New Roman"/>
          <w:sz w:val="24"/>
          <w:szCs w:val="24"/>
        </w:rPr>
        <w:t>’ “The Second Coming</w:t>
      </w:r>
      <w:r w:rsidR="00080650" w:rsidRPr="007B1E9B">
        <w:rPr>
          <w:rFonts w:ascii="Times New Roman" w:hAnsi="Times New Roman" w:cs="Times New Roman"/>
          <w:sz w:val="24"/>
          <w:szCs w:val="24"/>
        </w:rPr>
        <w:t>,</w:t>
      </w:r>
      <w:r w:rsidRPr="007B1E9B">
        <w:rPr>
          <w:rFonts w:ascii="Times New Roman" w:hAnsi="Times New Roman" w:cs="Times New Roman"/>
          <w:sz w:val="24"/>
          <w:szCs w:val="24"/>
        </w:rPr>
        <w:t>”</w:t>
      </w:r>
      <w:r w:rsidR="00080650" w:rsidRPr="007B1E9B">
        <w:rPr>
          <w:rFonts w:ascii="Times New Roman" w:hAnsi="Times New Roman" w:cs="Times New Roman"/>
          <w:sz w:val="24"/>
          <w:szCs w:val="24"/>
        </w:rPr>
        <w:t xml:space="preserve"> the fall of Christian rule is predicted to</w:t>
      </w:r>
      <w:r w:rsidR="00570764">
        <w:rPr>
          <w:rFonts w:ascii="Times New Roman" w:hAnsi="Times New Roman" w:cs="Times New Roman"/>
          <w:sz w:val="24"/>
          <w:szCs w:val="24"/>
        </w:rPr>
        <w:t xml:space="preserve"> happen after “twenty centuries</w:t>
      </w:r>
      <w:r w:rsidR="00080650" w:rsidRPr="007B1E9B">
        <w:rPr>
          <w:rFonts w:ascii="Times New Roman" w:hAnsi="Times New Roman" w:cs="Times New Roman"/>
          <w:sz w:val="24"/>
          <w:szCs w:val="24"/>
        </w:rPr>
        <w:t>”</w:t>
      </w:r>
      <w:r w:rsidR="00570764">
        <w:rPr>
          <w:rFonts w:ascii="Times New Roman" w:hAnsi="Times New Roman" w:cs="Times New Roman"/>
          <w:sz w:val="24"/>
          <w:szCs w:val="24"/>
        </w:rPr>
        <w:t xml:space="preserve"> (Yeats, line 19).</w:t>
      </w:r>
      <w:r w:rsidR="00080650" w:rsidRPr="007B1E9B">
        <w:rPr>
          <w:rFonts w:ascii="Times New Roman" w:hAnsi="Times New Roman" w:cs="Times New Roman"/>
          <w:sz w:val="24"/>
          <w:szCs w:val="24"/>
        </w:rPr>
        <w:t xml:space="preserve"> </w:t>
      </w:r>
      <w:r w:rsidR="005963EE" w:rsidRPr="007B1E9B">
        <w:rPr>
          <w:rFonts w:ascii="Times New Roman" w:hAnsi="Times New Roman" w:cs="Times New Roman"/>
          <w:sz w:val="24"/>
          <w:szCs w:val="24"/>
        </w:rPr>
        <w:t>The title of the poem, “The Second Coming,” as well as the biblical reference to Bethlehem, make</w:t>
      </w:r>
      <w:r w:rsidR="00570764">
        <w:rPr>
          <w:rFonts w:ascii="Times New Roman" w:hAnsi="Times New Roman" w:cs="Times New Roman"/>
          <w:sz w:val="24"/>
          <w:szCs w:val="24"/>
        </w:rPr>
        <w:t>s</w:t>
      </w:r>
      <w:r w:rsidR="005963EE" w:rsidRPr="007B1E9B">
        <w:rPr>
          <w:rFonts w:ascii="Times New Roman" w:hAnsi="Times New Roman" w:cs="Times New Roman"/>
          <w:sz w:val="24"/>
          <w:szCs w:val="24"/>
        </w:rPr>
        <w:t xml:space="preserve"> it clear that Yeats is referring to Christianity </w:t>
      </w:r>
      <w:r w:rsidR="00570764">
        <w:rPr>
          <w:rFonts w:ascii="Times New Roman" w:hAnsi="Times New Roman" w:cs="Times New Roman"/>
          <w:sz w:val="24"/>
          <w:szCs w:val="24"/>
        </w:rPr>
        <w:t>when he says “Things fall apart…</w:t>
      </w:r>
      <w:r w:rsidR="005963EE" w:rsidRPr="007B1E9B">
        <w:rPr>
          <w:rFonts w:ascii="Times New Roman" w:hAnsi="Times New Roman" w:cs="Times New Roman"/>
          <w:sz w:val="24"/>
          <w:szCs w:val="24"/>
        </w:rPr>
        <w:t>sure</w:t>
      </w:r>
      <w:r w:rsidR="00570764">
        <w:rPr>
          <w:rFonts w:ascii="Times New Roman" w:hAnsi="Times New Roman" w:cs="Times New Roman"/>
          <w:sz w:val="24"/>
          <w:szCs w:val="24"/>
        </w:rPr>
        <w:t>ly the second coming is at hand</w:t>
      </w:r>
      <w:r w:rsidR="005963EE" w:rsidRPr="007B1E9B">
        <w:rPr>
          <w:rFonts w:ascii="Times New Roman" w:hAnsi="Times New Roman" w:cs="Times New Roman"/>
          <w:sz w:val="24"/>
          <w:szCs w:val="24"/>
        </w:rPr>
        <w:t>”</w:t>
      </w:r>
      <w:r w:rsidR="00570764">
        <w:rPr>
          <w:rFonts w:ascii="Times New Roman" w:hAnsi="Times New Roman" w:cs="Times New Roman"/>
          <w:sz w:val="24"/>
          <w:szCs w:val="24"/>
        </w:rPr>
        <w:t xml:space="preserve"> (3-10).</w:t>
      </w:r>
      <w:r w:rsidR="005963EE" w:rsidRPr="007B1E9B">
        <w:rPr>
          <w:rFonts w:ascii="Times New Roman" w:hAnsi="Times New Roman" w:cs="Times New Roman"/>
          <w:sz w:val="24"/>
          <w:szCs w:val="24"/>
        </w:rPr>
        <w:t xml:space="preserve"> </w:t>
      </w:r>
      <w:r w:rsidR="00EA4E27" w:rsidRPr="007B1E9B">
        <w:rPr>
          <w:rFonts w:ascii="Times New Roman" w:hAnsi="Times New Roman" w:cs="Times New Roman"/>
          <w:sz w:val="24"/>
          <w:szCs w:val="24"/>
        </w:rPr>
        <w:t>Coming to take Christianity’s place</w:t>
      </w:r>
      <w:r w:rsidR="00570764">
        <w:rPr>
          <w:rFonts w:ascii="Times New Roman" w:hAnsi="Times New Roman" w:cs="Times New Roman"/>
          <w:sz w:val="24"/>
          <w:szCs w:val="24"/>
        </w:rPr>
        <w:t xml:space="preserve"> is, a “rough beast / </w:t>
      </w:r>
      <w:r w:rsidR="001528FC" w:rsidRPr="007B1E9B">
        <w:rPr>
          <w:rFonts w:ascii="Times New Roman" w:hAnsi="Times New Roman" w:cs="Times New Roman"/>
          <w:sz w:val="24"/>
          <w:szCs w:val="24"/>
        </w:rPr>
        <w:t>[that] slouches towards Bethlehem”</w:t>
      </w:r>
      <w:r w:rsidR="00570764">
        <w:rPr>
          <w:rFonts w:ascii="Times New Roman" w:hAnsi="Times New Roman" w:cs="Times New Roman"/>
          <w:sz w:val="24"/>
          <w:szCs w:val="24"/>
        </w:rPr>
        <w:t xml:space="preserve"> (21-22)</w:t>
      </w:r>
      <w:r w:rsidR="00EA4E27" w:rsidRPr="007B1E9B">
        <w:rPr>
          <w:rFonts w:ascii="Times New Roman" w:hAnsi="Times New Roman" w:cs="Times New Roman"/>
          <w:sz w:val="24"/>
          <w:szCs w:val="24"/>
        </w:rPr>
        <w:t xml:space="preserve"> </w:t>
      </w:r>
      <w:r w:rsidR="001528FC" w:rsidRPr="007B1E9B">
        <w:rPr>
          <w:rFonts w:ascii="Times New Roman" w:hAnsi="Times New Roman" w:cs="Times New Roman"/>
          <w:sz w:val="24"/>
          <w:szCs w:val="24"/>
        </w:rPr>
        <w:t>(</w:t>
      </w:r>
      <w:r w:rsidR="00EA4E27" w:rsidRPr="007B1E9B">
        <w:rPr>
          <w:rFonts w:ascii="Times New Roman" w:hAnsi="Times New Roman" w:cs="Times New Roman"/>
          <w:sz w:val="24"/>
          <w:szCs w:val="24"/>
        </w:rPr>
        <w:t>the sphinx</w:t>
      </w:r>
      <w:r w:rsidR="001528FC" w:rsidRPr="007B1E9B">
        <w:rPr>
          <w:rFonts w:ascii="Times New Roman" w:hAnsi="Times New Roman" w:cs="Times New Roman"/>
          <w:sz w:val="24"/>
          <w:szCs w:val="24"/>
        </w:rPr>
        <w:t>)</w:t>
      </w:r>
      <w:r w:rsidR="00EA4E27" w:rsidRPr="007B1E9B">
        <w:rPr>
          <w:rFonts w:ascii="Times New Roman" w:hAnsi="Times New Roman" w:cs="Times New Roman"/>
          <w:sz w:val="24"/>
          <w:szCs w:val="24"/>
        </w:rPr>
        <w:t>, a symbol used to represent pagan ideology. For W.B. Yeats this is a terri</w:t>
      </w:r>
      <w:r w:rsidR="00570764">
        <w:rPr>
          <w:rFonts w:ascii="Times New Roman" w:hAnsi="Times New Roman" w:cs="Times New Roman"/>
          <w:sz w:val="24"/>
          <w:szCs w:val="24"/>
        </w:rPr>
        <w:t>fying prospect because if “the Second C</w:t>
      </w:r>
      <w:r w:rsidR="00EA4E27" w:rsidRPr="007B1E9B">
        <w:rPr>
          <w:rFonts w:ascii="Times New Roman" w:hAnsi="Times New Roman" w:cs="Times New Roman"/>
          <w:sz w:val="24"/>
          <w:szCs w:val="24"/>
        </w:rPr>
        <w:t>oming is at hand”</w:t>
      </w:r>
      <w:r w:rsidR="00570764">
        <w:rPr>
          <w:rFonts w:ascii="Times New Roman" w:hAnsi="Times New Roman" w:cs="Times New Roman"/>
          <w:sz w:val="24"/>
          <w:szCs w:val="24"/>
        </w:rPr>
        <w:t xml:space="preserve"> (10)</w:t>
      </w:r>
      <w:r w:rsidR="00EA4E27" w:rsidRPr="007B1E9B">
        <w:rPr>
          <w:rFonts w:ascii="Times New Roman" w:hAnsi="Times New Roman" w:cs="Times New Roman"/>
          <w:sz w:val="24"/>
          <w:szCs w:val="24"/>
        </w:rPr>
        <w:t xml:space="preserve"> then “the blood dimmed tide is loosed, and everywhere</w:t>
      </w:r>
      <w:r w:rsidR="00570764">
        <w:rPr>
          <w:rFonts w:ascii="Times New Roman" w:hAnsi="Times New Roman" w:cs="Times New Roman"/>
          <w:sz w:val="24"/>
          <w:szCs w:val="24"/>
        </w:rPr>
        <w:t xml:space="preserve"> / </w:t>
      </w:r>
      <w:r w:rsidR="00EA4E27" w:rsidRPr="007B1E9B">
        <w:rPr>
          <w:rFonts w:ascii="Times New Roman" w:hAnsi="Times New Roman" w:cs="Times New Roman"/>
          <w:sz w:val="24"/>
          <w:szCs w:val="24"/>
        </w:rPr>
        <w:t xml:space="preserve"> the c</w:t>
      </w:r>
      <w:r w:rsidR="00570764">
        <w:rPr>
          <w:rFonts w:ascii="Times New Roman" w:hAnsi="Times New Roman" w:cs="Times New Roman"/>
          <w:sz w:val="24"/>
          <w:szCs w:val="24"/>
        </w:rPr>
        <w:t>eremony of innocence is drowned</w:t>
      </w:r>
      <w:r w:rsidR="00EA4E27" w:rsidRPr="007B1E9B">
        <w:rPr>
          <w:rFonts w:ascii="Times New Roman" w:hAnsi="Times New Roman" w:cs="Times New Roman"/>
          <w:sz w:val="24"/>
          <w:szCs w:val="24"/>
        </w:rPr>
        <w:t>”</w:t>
      </w:r>
      <w:r w:rsidR="00570764">
        <w:rPr>
          <w:rFonts w:ascii="Times New Roman" w:hAnsi="Times New Roman" w:cs="Times New Roman"/>
          <w:sz w:val="24"/>
          <w:szCs w:val="24"/>
        </w:rPr>
        <w:t xml:space="preserve"> (5-6).</w:t>
      </w:r>
      <w:r w:rsidR="00EA4E27" w:rsidRPr="007B1E9B">
        <w:rPr>
          <w:rFonts w:ascii="Times New Roman" w:hAnsi="Times New Roman" w:cs="Times New Roman"/>
          <w:sz w:val="24"/>
          <w:szCs w:val="24"/>
        </w:rPr>
        <w:t xml:space="preserve"> </w:t>
      </w:r>
      <w:r w:rsidR="001528FC" w:rsidRPr="007B1E9B">
        <w:rPr>
          <w:rFonts w:ascii="Times New Roman" w:hAnsi="Times New Roman" w:cs="Times New Roman"/>
          <w:sz w:val="24"/>
          <w:szCs w:val="24"/>
        </w:rPr>
        <w:t>For Yeats, Christianity is a religion of hope, innocence, and order, and the gyre of Christian power is “widening”</w:t>
      </w:r>
      <w:r w:rsidR="00570764">
        <w:rPr>
          <w:rFonts w:ascii="Times New Roman" w:hAnsi="Times New Roman" w:cs="Times New Roman"/>
          <w:sz w:val="24"/>
          <w:szCs w:val="24"/>
        </w:rPr>
        <w:t xml:space="preserve"> (1)</w:t>
      </w:r>
      <w:r w:rsidR="001528FC" w:rsidRPr="007B1E9B">
        <w:rPr>
          <w:rFonts w:ascii="Times New Roman" w:hAnsi="Times New Roman" w:cs="Times New Roman"/>
          <w:sz w:val="24"/>
          <w:szCs w:val="24"/>
        </w:rPr>
        <w:t xml:space="preserve"> su</w:t>
      </w:r>
      <w:r w:rsidR="00570764">
        <w:rPr>
          <w:rFonts w:ascii="Times New Roman" w:hAnsi="Times New Roman" w:cs="Times New Roman"/>
          <w:sz w:val="24"/>
          <w:szCs w:val="24"/>
        </w:rPr>
        <w:t>ch that “the center cannot hold</w:t>
      </w:r>
      <w:r w:rsidR="001528FC" w:rsidRPr="007B1E9B">
        <w:rPr>
          <w:rFonts w:ascii="Times New Roman" w:hAnsi="Times New Roman" w:cs="Times New Roman"/>
          <w:sz w:val="24"/>
          <w:szCs w:val="24"/>
        </w:rPr>
        <w:t>”</w:t>
      </w:r>
      <w:r w:rsidR="00570764">
        <w:rPr>
          <w:rFonts w:ascii="Times New Roman" w:hAnsi="Times New Roman" w:cs="Times New Roman"/>
          <w:sz w:val="24"/>
          <w:szCs w:val="24"/>
        </w:rPr>
        <w:t xml:space="preserve"> (3);</w:t>
      </w:r>
      <w:r w:rsidR="001528FC" w:rsidRPr="007B1E9B">
        <w:rPr>
          <w:rFonts w:ascii="Times New Roman" w:hAnsi="Times New Roman" w:cs="Times New Roman"/>
          <w:sz w:val="24"/>
          <w:szCs w:val="24"/>
        </w:rPr>
        <w:t xml:space="preserve"> the 2000 years of Christian rule, and the 2000 years of pagan sleep, are about to end</w:t>
      </w:r>
      <w:r w:rsidR="00E94389">
        <w:rPr>
          <w:rFonts w:ascii="Times New Roman" w:hAnsi="Times New Roman" w:cs="Times New Roman"/>
          <w:sz w:val="24"/>
          <w:szCs w:val="24"/>
        </w:rPr>
        <w:t xml:space="preserve">. </w:t>
      </w:r>
      <w:r w:rsidR="00C719E7">
        <w:rPr>
          <w:rFonts w:ascii="Times New Roman" w:hAnsi="Times New Roman" w:cs="Times New Roman"/>
          <w:sz w:val="24"/>
          <w:szCs w:val="24"/>
        </w:rPr>
        <w:t xml:space="preserve">In contrast to the Christian religion that is currently the center of society, the unknown, pagan religion coming to take its place is ominous and dark. </w:t>
      </w:r>
    </w:p>
    <w:p w14:paraId="517D9EF5" w14:textId="2A102D46" w:rsidR="009D328D" w:rsidRPr="007B1E9B" w:rsidRDefault="001528FC" w:rsidP="007B1E9B">
      <w:pPr>
        <w:spacing w:line="480" w:lineRule="auto"/>
        <w:rPr>
          <w:rFonts w:ascii="Times New Roman" w:hAnsi="Times New Roman" w:cs="Times New Roman"/>
          <w:sz w:val="24"/>
          <w:szCs w:val="24"/>
        </w:rPr>
      </w:pPr>
      <w:r w:rsidRPr="007B1E9B">
        <w:rPr>
          <w:rFonts w:ascii="Times New Roman" w:hAnsi="Times New Roman" w:cs="Times New Roman"/>
          <w:sz w:val="24"/>
          <w:szCs w:val="24"/>
        </w:rPr>
        <w:tab/>
        <w:t>W.B. Yeats wrote “The Second Coming”</w:t>
      </w:r>
      <w:r w:rsidR="00D453FE" w:rsidRPr="007B1E9B">
        <w:rPr>
          <w:rFonts w:ascii="Times New Roman" w:hAnsi="Times New Roman" w:cs="Times New Roman"/>
          <w:sz w:val="24"/>
          <w:szCs w:val="24"/>
        </w:rPr>
        <w:t xml:space="preserve"> in 1919, after the first world war. During this time, </w:t>
      </w:r>
      <w:r w:rsidR="007B31F3" w:rsidRPr="007B1E9B">
        <w:rPr>
          <w:rFonts w:ascii="Times New Roman" w:hAnsi="Times New Roman" w:cs="Times New Roman"/>
          <w:sz w:val="24"/>
          <w:szCs w:val="24"/>
        </w:rPr>
        <w:t>post mass</w:t>
      </w:r>
      <w:r w:rsidR="00D453FE" w:rsidRPr="007B1E9B">
        <w:rPr>
          <w:rFonts w:ascii="Times New Roman" w:hAnsi="Times New Roman" w:cs="Times New Roman"/>
          <w:sz w:val="24"/>
          <w:szCs w:val="24"/>
        </w:rPr>
        <w:t xml:space="preserve"> destruction in Europe, The Irish War of Independence was being fought, Christianity was becoming more and more fragmented, and, following the wake of industrialization, the traditional family structure was being overturned. The suddenness of these changes in society, and the feelings of unease they created, can be seen in the first stanza: “Things fall apart; the centre cannot hold;</w:t>
      </w:r>
      <w:r w:rsidR="00E94389">
        <w:rPr>
          <w:rFonts w:ascii="Times New Roman" w:hAnsi="Times New Roman" w:cs="Times New Roman"/>
          <w:sz w:val="24"/>
          <w:szCs w:val="24"/>
        </w:rPr>
        <w:t xml:space="preserve"> /</w:t>
      </w:r>
      <w:r w:rsidR="00D453FE" w:rsidRPr="007B1E9B">
        <w:rPr>
          <w:rFonts w:ascii="Times New Roman" w:hAnsi="Times New Roman" w:cs="Times New Roman"/>
          <w:sz w:val="24"/>
          <w:szCs w:val="24"/>
        </w:rPr>
        <w:t xml:space="preserve"> Mere a</w:t>
      </w:r>
      <w:r w:rsidR="00E94389">
        <w:rPr>
          <w:rFonts w:ascii="Times New Roman" w:hAnsi="Times New Roman" w:cs="Times New Roman"/>
          <w:sz w:val="24"/>
          <w:szCs w:val="24"/>
        </w:rPr>
        <w:t>narchy is loosed upon the world</w:t>
      </w:r>
      <w:r w:rsidR="00D453FE" w:rsidRPr="007B1E9B">
        <w:rPr>
          <w:rFonts w:ascii="Times New Roman" w:hAnsi="Times New Roman" w:cs="Times New Roman"/>
          <w:sz w:val="24"/>
          <w:szCs w:val="24"/>
        </w:rPr>
        <w:t>”</w:t>
      </w:r>
      <w:r w:rsidR="00E94389">
        <w:rPr>
          <w:rFonts w:ascii="Times New Roman" w:hAnsi="Times New Roman" w:cs="Times New Roman"/>
          <w:sz w:val="24"/>
          <w:szCs w:val="24"/>
        </w:rPr>
        <w:t xml:space="preserve"> (3-4)</w:t>
      </w:r>
      <w:r w:rsidR="00D453FE" w:rsidRPr="007B1E9B">
        <w:rPr>
          <w:rFonts w:ascii="Times New Roman" w:hAnsi="Times New Roman" w:cs="Times New Roman"/>
          <w:sz w:val="24"/>
          <w:szCs w:val="24"/>
        </w:rPr>
        <w:t xml:space="preserve"> To </w:t>
      </w:r>
      <w:r w:rsidR="00D453FE" w:rsidRPr="007B1E9B">
        <w:rPr>
          <w:rFonts w:ascii="Times New Roman" w:hAnsi="Times New Roman" w:cs="Times New Roman"/>
          <w:sz w:val="24"/>
          <w:szCs w:val="24"/>
        </w:rPr>
        <w:lastRenderedPageBreak/>
        <w:t xml:space="preserve">Yeats, what would follow this failing of the center to hold </w:t>
      </w:r>
      <w:r w:rsidR="009D328D" w:rsidRPr="007B1E9B">
        <w:rPr>
          <w:rFonts w:ascii="Times New Roman" w:hAnsi="Times New Roman" w:cs="Times New Roman"/>
          <w:sz w:val="24"/>
          <w:szCs w:val="24"/>
        </w:rPr>
        <w:t>is unknown (“what rough beast”</w:t>
      </w:r>
      <w:r w:rsidR="00E94389">
        <w:rPr>
          <w:rFonts w:ascii="Times New Roman" w:hAnsi="Times New Roman" w:cs="Times New Roman"/>
          <w:sz w:val="24"/>
          <w:szCs w:val="24"/>
        </w:rPr>
        <w:t xml:space="preserve"> (21)</w:t>
      </w:r>
      <w:r w:rsidR="009D328D" w:rsidRPr="007B1E9B">
        <w:rPr>
          <w:rFonts w:ascii="Times New Roman" w:hAnsi="Times New Roman" w:cs="Times New Roman"/>
          <w:sz w:val="24"/>
          <w:szCs w:val="24"/>
        </w:rPr>
        <w:t>), but represented by the sphinx, a symbol of pagan religion</w:t>
      </w:r>
      <w:r w:rsidR="00E94389">
        <w:rPr>
          <w:rFonts w:ascii="Times New Roman" w:hAnsi="Times New Roman" w:cs="Times New Roman"/>
          <w:sz w:val="24"/>
          <w:szCs w:val="24"/>
        </w:rPr>
        <w:t xml:space="preserve"> long eclipsed by Christianity</w:t>
      </w:r>
      <w:r w:rsidR="009D328D" w:rsidRPr="007B1E9B">
        <w:rPr>
          <w:rFonts w:ascii="Times New Roman" w:hAnsi="Times New Roman" w:cs="Times New Roman"/>
          <w:sz w:val="24"/>
          <w:szCs w:val="24"/>
        </w:rPr>
        <w:t>.</w:t>
      </w:r>
    </w:p>
    <w:p w14:paraId="6F2A8220" w14:textId="079B69A0" w:rsidR="00A50615" w:rsidRPr="007B1E9B" w:rsidRDefault="00A50615" w:rsidP="007B1E9B">
      <w:pPr>
        <w:spacing w:line="480" w:lineRule="auto"/>
        <w:ind w:firstLine="720"/>
        <w:rPr>
          <w:rFonts w:ascii="Times New Roman" w:hAnsi="Times New Roman" w:cs="Times New Roman"/>
          <w:sz w:val="24"/>
          <w:szCs w:val="24"/>
        </w:rPr>
      </w:pPr>
      <w:r w:rsidRPr="007B1E9B">
        <w:rPr>
          <w:rFonts w:ascii="Times New Roman" w:hAnsi="Times New Roman" w:cs="Times New Roman"/>
          <w:sz w:val="24"/>
          <w:szCs w:val="24"/>
        </w:rPr>
        <w:t xml:space="preserve">To Yates, Christianity is representative of the moral center of society. Without it, “the </w:t>
      </w:r>
      <w:r w:rsidR="00E94389">
        <w:rPr>
          <w:rFonts w:ascii="Times New Roman" w:hAnsi="Times New Roman" w:cs="Times New Roman"/>
          <w:sz w:val="24"/>
          <w:szCs w:val="24"/>
        </w:rPr>
        <w:t>falcon cannot hear the falconer</w:t>
      </w:r>
      <w:r w:rsidRPr="007B1E9B">
        <w:rPr>
          <w:rFonts w:ascii="Times New Roman" w:hAnsi="Times New Roman" w:cs="Times New Roman"/>
          <w:sz w:val="24"/>
          <w:szCs w:val="24"/>
        </w:rPr>
        <w:t>”</w:t>
      </w:r>
      <w:r w:rsidR="00E94389">
        <w:rPr>
          <w:rFonts w:ascii="Times New Roman" w:hAnsi="Times New Roman" w:cs="Times New Roman"/>
          <w:sz w:val="24"/>
          <w:szCs w:val="24"/>
        </w:rPr>
        <w:t xml:space="preserve"> (2),</w:t>
      </w:r>
      <w:r w:rsidRPr="007B1E9B">
        <w:rPr>
          <w:rFonts w:ascii="Times New Roman" w:hAnsi="Times New Roman" w:cs="Times New Roman"/>
          <w:sz w:val="24"/>
          <w:szCs w:val="24"/>
        </w:rPr>
        <w:t xml:space="preserve"> the people cannot keep their path and will no longer fly in an orderly route. Without the falconer (Christianity) as the center “a</w:t>
      </w:r>
      <w:r w:rsidR="00E94389">
        <w:rPr>
          <w:rFonts w:ascii="Times New Roman" w:hAnsi="Times New Roman" w:cs="Times New Roman"/>
          <w:sz w:val="24"/>
          <w:szCs w:val="24"/>
        </w:rPr>
        <w:t>narchy is loosed upon the world</w:t>
      </w:r>
      <w:r w:rsidRPr="007B1E9B">
        <w:rPr>
          <w:rFonts w:ascii="Times New Roman" w:hAnsi="Times New Roman" w:cs="Times New Roman"/>
          <w:sz w:val="24"/>
          <w:szCs w:val="24"/>
        </w:rPr>
        <w:t>”</w:t>
      </w:r>
      <w:r w:rsidR="00E94389">
        <w:rPr>
          <w:rFonts w:ascii="Times New Roman" w:hAnsi="Times New Roman" w:cs="Times New Roman"/>
          <w:sz w:val="24"/>
          <w:szCs w:val="24"/>
        </w:rPr>
        <w:t xml:space="preserve"> (4).</w:t>
      </w:r>
      <w:r w:rsidRPr="007B1E9B">
        <w:rPr>
          <w:rFonts w:ascii="Times New Roman" w:hAnsi="Times New Roman" w:cs="Times New Roman"/>
          <w:sz w:val="24"/>
          <w:szCs w:val="24"/>
        </w:rPr>
        <w:t xml:space="preserve"> This idea of Christianity being the center that holds society together is important because it gives “the rough beast”</w:t>
      </w:r>
      <w:r w:rsidR="00E94389">
        <w:rPr>
          <w:rFonts w:ascii="Times New Roman" w:hAnsi="Times New Roman" w:cs="Times New Roman"/>
          <w:sz w:val="24"/>
          <w:szCs w:val="24"/>
        </w:rPr>
        <w:t xml:space="preserve"> (20)</w:t>
      </w:r>
      <w:r w:rsidRPr="007B1E9B">
        <w:rPr>
          <w:rFonts w:ascii="Times New Roman" w:hAnsi="Times New Roman" w:cs="Times New Roman"/>
          <w:sz w:val="24"/>
          <w:szCs w:val="24"/>
        </w:rPr>
        <w:t xml:space="preserve"> of the second stanza it’s ominous nature. In the second stanza Yates moves away from what is currently happening</w:t>
      </w:r>
      <w:r w:rsidR="00E94389">
        <w:rPr>
          <w:rFonts w:ascii="Times New Roman" w:hAnsi="Times New Roman" w:cs="Times New Roman"/>
          <w:sz w:val="24"/>
          <w:szCs w:val="24"/>
        </w:rPr>
        <w:t>, “the widening gyre” (1), and hints at what will replace Christianity</w:t>
      </w:r>
      <w:r w:rsidRPr="007B1E9B">
        <w:rPr>
          <w:rFonts w:ascii="Times New Roman" w:hAnsi="Times New Roman" w:cs="Times New Roman"/>
          <w:sz w:val="24"/>
          <w:szCs w:val="24"/>
        </w:rPr>
        <w:t xml:space="preserve">. </w:t>
      </w:r>
    </w:p>
    <w:p w14:paraId="198E24F5" w14:textId="6852C2B0" w:rsidR="00A50615" w:rsidRPr="007B1E9B" w:rsidRDefault="009D328D" w:rsidP="007B1E9B">
      <w:pPr>
        <w:spacing w:line="480" w:lineRule="auto"/>
        <w:ind w:firstLine="720"/>
        <w:rPr>
          <w:rFonts w:ascii="Times New Roman" w:hAnsi="Times New Roman" w:cs="Times New Roman"/>
          <w:sz w:val="24"/>
          <w:szCs w:val="24"/>
        </w:rPr>
      </w:pPr>
      <w:r w:rsidRPr="007B1E9B">
        <w:rPr>
          <w:rFonts w:ascii="Times New Roman" w:hAnsi="Times New Roman" w:cs="Times New Roman"/>
          <w:sz w:val="24"/>
          <w:szCs w:val="24"/>
        </w:rPr>
        <w:t>While the first stanza conveys the anxiety accompanying these changes in society</w:t>
      </w:r>
      <w:r w:rsidR="00A50615" w:rsidRPr="007B1E9B">
        <w:rPr>
          <w:rFonts w:ascii="Times New Roman" w:hAnsi="Times New Roman" w:cs="Times New Roman"/>
          <w:sz w:val="24"/>
          <w:szCs w:val="24"/>
        </w:rPr>
        <w:t xml:space="preserve"> and the r</w:t>
      </w:r>
      <w:r w:rsidRPr="007B1E9B">
        <w:rPr>
          <w:rFonts w:ascii="Times New Roman" w:hAnsi="Times New Roman" w:cs="Times New Roman"/>
          <w:sz w:val="24"/>
          <w:szCs w:val="24"/>
        </w:rPr>
        <w:t>ole Chris</w:t>
      </w:r>
      <w:r w:rsidR="00E94389">
        <w:rPr>
          <w:rFonts w:ascii="Times New Roman" w:hAnsi="Times New Roman" w:cs="Times New Roman"/>
          <w:sz w:val="24"/>
          <w:szCs w:val="24"/>
        </w:rPr>
        <w:t>tianity once had as the “centre</w:t>
      </w:r>
      <w:r w:rsidRPr="007B1E9B">
        <w:rPr>
          <w:rFonts w:ascii="Times New Roman" w:hAnsi="Times New Roman" w:cs="Times New Roman"/>
          <w:sz w:val="24"/>
          <w:szCs w:val="24"/>
        </w:rPr>
        <w:t>”</w:t>
      </w:r>
      <w:r w:rsidR="00E94389">
        <w:rPr>
          <w:rFonts w:ascii="Times New Roman" w:hAnsi="Times New Roman" w:cs="Times New Roman"/>
          <w:sz w:val="24"/>
          <w:szCs w:val="24"/>
        </w:rPr>
        <w:t xml:space="preserve"> (3),</w:t>
      </w:r>
      <w:r w:rsidRPr="007B1E9B">
        <w:rPr>
          <w:rFonts w:ascii="Times New Roman" w:hAnsi="Times New Roman" w:cs="Times New Roman"/>
          <w:sz w:val="24"/>
          <w:szCs w:val="24"/>
        </w:rPr>
        <w:t xml:space="preserve"> the second stanza conveys the fear of the end of Christian rule and the fear of retrogression. Yeats is witnessing changes in society and bloody war</w:t>
      </w:r>
      <w:r w:rsidR="00E94389">
        <w:rPr>
          <w:rFonts w:ascii="Times New Roman" w:hAnsi="Times New Roman" w:cs="Times New Roman"/>
          <w:sz w:val="24"/>
          <w:szCs w:val="24"/>
        </w:rPr>
        <w:t>s (“the blood dimmed tide is loo</w:t>
      </w:r>
      <w:r w:rsidRPr="007B1E9B">
        <w:rPr>
          <w:rFonts w:ascii="Times New Roman" w:hAnsi="Times New Roman" w:cs="Times New Roman"/>
          <w:sz w:val="24"/>
          <w:szCs w:val="24"/>
        </w:rPr>
        <w:t>sed”</w:t>
      </w:r>
      <w:r w:rsidR="00E94389">
        <w:rPr>
          <w:rFonts w:ascii="Times New Roman" w:hAnsi="Times New Roman" w:cs="Times New Roman"/>
          <w:sz w:val="24"/>
          <w:szCs w:val="24"/>
        </w:rPr>
        <w:t xml:space="preserve"> (4)</w:t>
      </w:r>
      <w:r w:rsidRPr="007B1E9B">
        <w:rPr>
          <w:rFonts w:ascii="Times New Roman" w:hAnsi="Times New Roman" w:cs="Times New Roman"/>
          <w:sz w:val="24"/>
          <w:szCs w:val="24"/>
        </w:rPr>
        <w:t xml:space="preserve">) and </w:t>
      </w:r>
      <w:r w:rsidR="00A50615" w:rsidRPr="007B1E9B">
        <w:rPr>
          <w:rFonts w:ascii="Times New Roman" w:hAnsi="Times New Roman" w:cs="Times New Roman"/>
          <w:sz w:val="24"/>
          <w:szCs w:val="24"/>
        </w:rPr>
        <w:t>concludes that</w:t>
      </w:r>
      <w:r w:rsidRPr="007B1E9B">
        <w:rPr>
          <w:rFonts w:ascii="Times New Roman" w:hAnsi="Times New Roman" w:cs="Times New Roman"/>
          <w:sz w:val="24"/>
          <w:szCs w:val="24"/>
        </w:rPr>
        <w:t xml:space="preserve"> “sure</w:t>
      </w:r>
      <w:r w:rsidR="00E94389">
        <w:rPr>
          <w:rFonts w:ascii="Times New Roman" w:hAnsi="Times New Roman" w:cs="Times New Roman"/>
          <w:sz w:val="24"/>
          <w:szCs w:val="24"/>
        </w:rPr>
        <w:t>ly the second coming is at hand</w:t>
      </w:r>
      <w:r w:rsidRPr="007B1E9B">
        <w:rPr>
          <w:rFonts w:ascii="Times New Roman" w:hAnsi="Times New Roman" w:cs="Times New Roman"/>
          <w:sz w:val="24"/>
          <w:szCs w:val="24"/>
        </w:rPr>
        <w:t>”</w:t>
      </w:r>
      <w:r w:rsidR="00E94389">
        <w:rPr>
          <w:rFonts w:ascii="Times New Roman" w:hAnsi="Times New Roman" w:cs="Times New Roman"/>
          <w:sz w:val="24"/>
          <w:szCs w:val="24"/>
        </w:rPr>
        <w:t xml:space="preserve"> (10)</w:t>
      </w:r>
      <w:r w:rsidR="00A50615" w:rsidRPr="007B1E9B">
        <w:rPr>
          <w:rFonts w:ascii="Times New Roman" w:hAnsi="Times New Roman" w:cs="Times New Roman"/>
          <w:sz w:val="24"/>
          <w:szCs w:val="24"/>
        </w:rPr>
        <w:t xml:space="preserve"> To him, </w:t>
      </w:r>
      <w:r w:rsidRPr="007B1E9B">
        <w:rPr>
          <w:rFonts w:ascii="Times New Roman" w:hAnsi="Times New Roman" w:cs="Times New Roman"/>
          <w:sz w:val="24"/>
          <w:szCs w:val="24"/>
        </w:rPr>
        <w:t>Christianity</w:t>
      </w:r>
      <w:r w:rsidR="00A50615" w:rsidRPr="007B1E9B">
        <w:rPr>
          <w:rFonts w:ascii="Times New Roman" w:hAnsi="Times New Roman" w:cs="Times New Roman"/>
          <w:sz w:val="24"/>
          <w:szCs w:val="24"/>
        </w:rPr>
        <w:t xml:space="preserve"> is</w:t>
      </w:r>
      <w:r w:rsidRPr="007B1E9B">
        <w:rPr>
          <w:rFonts w:ascii="Times New Roman" w:hAnsi="Times New Roman" w:cs="Times New Roman"/>
          <w:sz w:val="24"/>
          <w:szCs w:val="24"/>
        </w:rPr>
        <w:t xml:space="preserve"> ending and the religion that dominated before</w:t>
      </w:r>
      <w:r w:rsidR="00A50615" w:rsidRPr="007B1E9B">
        <w:rPr>
          <w:rFonts w:ascii="Times New Roman" w:hAnsi="Times New Roman" w:cs="Times New Roman"/>
          <w:sz w:val="24"/>
          <w:szCs w:val="24"/>
        </w:rPr>
        <w:t xml:space="preserve"> Christianity</w:t>
      </w:r>
      <w:r w:rsidRPr="007B1E9B">
        <w:rPr>
          <w:rFonts w:ascii="Times New Roman" w:hAnsi="Times New Roman" w:cs="Times New Roman"/>
          <w:sz w:val="24"/>
          <w:szCs w:val="24"/>
        </w:rPr>
        <w:t xml:space="preserve">, the paganism of the Egyptians and the Greco-Romans, will come again. Of course, Yeats doesn’t know exactly what will take place after Christianity’s power has waned, but it is his imagination, the “Spritus Mundi” </w:t>
      </w:r>
      <w:r w:rsidR="00E94389">
        <w:rPr>
          <w:rFonts w:ascii="Times New Roman" w:hAnsi="Times New Roman" w:cs="Times New Roman"/>
          <w:sz w:val="24"/>
          <w:szCs w:val="24"/>
        </w:rPr>
        <w:t xml:space="preserve">(12) (what Yeats considers a common </w:t>
      </w:r>
      <w:r w:rsidR="002E47B6">
        <w:rPr>
          <w:rFonts w:ascii="Times New Roman" w:hAnsi="Times New Roman" w:cs="Times New Roman"/>
          <w:sz w:val="24"/>
          <w:szCs w:val="24"/>
        </w:rPr>
        <w:t>storehouse of images (Diyanni 874</w:t>
      </w:r>
      <w:r w:rsidRPr="007B1E9B">
        <w:rPr>
          <w:rFonts w:ascii="Times New Roman" w:hAnsi="Times New Roman" w:cs="Times New Roman"/>
          <w:sz w:val="24"/>
          <w:szCs w:val="24"/>
        </w:rPr>
        <w:t>)</w:t>
      </w:r>
      <w:r w:rsidR="002E47B6">
        <w:rPr>
          <w:rFonts w:ascii="Times New Roman" w:hAnsi="Times New Roman" w:cs="Times New Roman"/>
          <w:sz w:val="24"/>
          <w:szCs w:val="24"/>
        </w:rPr>
        <w:t>)</w:t>
      </w:r>
      <w:r w:rsidRPr="007B1E9B">
        <w:rPr>
          <w:rFonts w:ascii="Times New Roman" w:hAnsi="Times New Roman" w:cs="Times New Roman"/>
          <w:sz w:val="24"/>
          <w:szCs w:val="24"/>
        </w:rPr>
        <w:t>, that creates the image of the Sphinx.</w:t>
      </w:r>
      <w:r w:rsidR="00A50615" w:rsidRPr="007B1E9B">
        <w:rPr>
          <w:rFonts w:ascii="Times New Roman" w:hAnsi="Times New Roman" w:cs="Times New Roman"/>
          <w:sz w:val="24"/>
          <w:szCs w:val="24"/>
        </w:rPr>
        <w:t xml:space="preserve"> The Sphinx is then representative not of Egyptian, pagan religion, but of all pagan religions. </w:t>
      </w:r>
    </w:p>
    <w:p w14:paraId="3F129CF8" w14:textId="61539803" w:rsidR="001528FC" w:rsidRPr="007B1E9B" w:rsidRDefault="00A50615" w:rsidP="007B1E9B">
      <w:pPr>
        <w:spacing w:line="480" w:lineRule="auto"/>
        <w:ind w:firstLine="720"/>
        <w:rPr>
          <w:rFonts w:ascii="Times New Roman" w:hAnsi="Times New Roman" w:cs="Times New Roman"/>
          <w:sz w:val="24"/>
          <w:szCs w:val="24"/>
        </w:rPr>
      </w:pPr>
      <w:r w:rsidRPr="007B1E9B">
        <w:rPr>
          <w:rFonts w:ascii="Times New Roman" w:hAnsi="Times New Roman" w:cs="Times New Roman"/>
          <w:sz w:val="24"/>
          <w:szCs w:val="24"/>
        </w:rPr>
        <w:t xml:space="preserve">The second coming described in the beginning of the second stanza is not wholly the second coming described in the bible; it is not the second coming of Christ, but the second coming of a pagan religion. However, as described in the bible, it is the end of the world </w:t>
      </w:r>
      <w:r w:rsidR="00C24296" w:rsidRPr="007B1E9B">
        <w:rPr>
          <w:rFonts w:ascii="Times New Roman" w:hAnsi="Times New Roman" w:cs="Times New Roman"/>
          <w:sz w:val="24"/>
          <w:szCs w:val="24"/>
        </w:rPr>
        <w:t xml:space="preserve">in the sense that is the end of the world </w:t>
      </w:r>
      <w:r w:rsidRPr="007B1E9B">
        <w:rPr>
          <w:rFonts w:ascii="Times New Roman" w:hAnsi="Times New Roman" w:cs="Times New Roman"/>
          <w:sz w:val="24"/>
          <w:szCs w:val="24"/>
        </w:rPr>
        <w:t xml:space="preserve">as W.B. Yeats knows it. </w:t>
      </w:r>
      <w:r w:rsidR="00C24296" w:rsidRPr="007B1E9B">
        <w:rPr>
          <w:rFonts w:ascii="Times New Roman" w:hAnsi="Times New Roman" w:cs="Times New Roman"/>
          <w:sz w:val="24"/>
          <w:szCs w:val="24"/>
        </w:rPr>
        <w:t xml:space="preserve">In Yates poem, the second coming is </w:t>
      </w:r>
      <w:r w:rsidR="00C24296" w:rsidRPr="007B1E9B">
        <w:rPr>
          <w:rFonts w:ascii="Times New Roman" w:hAnsi="Times New Roman" w:cs="Times New Roman"/>
          <w:sz w:val="24"/>
          <w:szCs w:val="24"/>
        </w:rPr>
        <w:lastRenderedPageBreak/>
        <w:t xml:space="preserve">not a joyous event, but one filled with fear of the unknown as the world moves from one center to another. </w:t>
      </w:r>
    </w:p>
    <w:p w14:paraId="5EFB82AE" w14:textId="624E9254" w:rsidR="00C24296" w:rsidRPr="007B1E9B" w:rsidRDefault="00C24296" w:rsidP="007B1E9B">
      <w:pPr>
        <w:spacing w:line="480" w:lineRule="auto"/>
        <w:ind w:firstLine="720"/>
        <w:rPr>
          <w:rFonts w:ascii="Times New Roman" w:hAnsi="Times New Roman" w:cs="Times New Roman"/>
          <w:sz w:val="24"/>
          <w:szCs w:val="24"/>
        </w:rPr>
      </w:pPr>
      <w:r w:rsidRPr="007B1E9B">
        <w:rPr>
          <w:rFonts w:ascii="Times New Roman" w:hAnsi="Times New Roman" w:cs="Times New Roman"/>
          <w:sz w:val="24"/>
          <w:szCs w:val="24"/>
        </w:rPr>
        <w:t>The image of the Sphinx, while made dark and ominous by what it represents, is further described with ominous language: “a gaz</w:t>
      </w:r>
      <w:r w:rsidR="002E47B6">
        <w:rPr>
          <w:rFonts w:ascii="Times New Roman" w:hAnsi="Times New Roman" w:cs="Times New Roman"/>
          <w:sz w:val="24"/>
          <w:szCs w:val="24"/>
        </w:rPr>
        <w:t>e blank and pitiless as the sun</w:t>
      </w:r>
      <w:r w:rsidRPr="007B1E9B">
        <w:rPr>
          <w:rFonts w:ascii="Times New Roman" w:hAnsi="Times New Roman" w:cs="Times New Roman"/>
          <w:sz w:val="24"/>
          <w:szCs w:val="24"/>
        </w:rPr>
        <w:t>”</w:t>
      </w:r>
      <w:r w:rsidR="002E47B6">
        <w:rPr>
          <w:rFonts w:ascii="Times New Roman" w:hAnsi="Times New Roman" w:cs="Times New Roman"/>
          <w:sz w:val="24"/>
          <w:szCs w:val="24"/>
        </w:rPr>
        <w:t xml:space="preserve"> (Yeats line 15),</w:t>
      </w:r>
      <w:r w:rsidRPr="007B1E9B">
        <w:rPr>
          <w:rFonts w:ascii="Times New Roman" w:hAnsi="Times New Roman" w:cs="Times New Roman"/>
          <w:sz w:val="24"/>
          <w:szCs w:val="24"/>
        </w:rPr>
        <w:t xml:space="preserve"> “all about it </w:t>
      </w:r>
      <w:r w:rsidR="002E47B6">
        <w:rPr>
          <w:rFonts w:ascii="Times New Roman" w:hAnsi="Times New Roman" w:cs="Times New Roman"/>
          <w:sz w:val="24"/>
          <w:szCs w:val="24"/>
        </w:rPr>
        <w:t>reel shadows of indignant birds</w:t>
      </w:r>
      <w:r w:rsidRPr="007B1E9B">
        <w:rPr>
          <w:rFonts w:ascii="Times New Roman" w:hAnsi="Times New Roman" w:cs="Times New Roman"/>
          <w:sz w:val="24"/>
          <w:szCs w:val="24"/>
        </w:rPr>
        <w:t>”</w:t>
      </w:r>
      <w:r w:rsidR="002E47B6">
        <w:rPr>
          <w:rFonts w:ascii="Times New Roman" w:hAnsi="Times New Roman" w:cs="Times New Roman"/>
          <w:sz w:val="24"/>
          <w:szCs w:val="24"/>
        </w:rPr>
        <w:t xml:space="preserve"> (17),</w:t>
      </w:r>
      <w:r w:rsidRPr="007B1E9B">
        <w:rPr>
          <w:rFonts w:ascii="Times New Roman" w:hAnsi="Times New Roman" w:cs="Times New Roman"/>
          <w:sz w:val="24"/>
          <w:szCs w:val="24"/>
        </w:rPr>
        <w:t xml:space="preserve"> “vexed t</w:t>
      </w:r>
      <w:r w:rsidR="002E47B6">
        <w:rPr>
          <w:rFonts w:ascii="Times New Roman" w:hAnsi="Times New Roman" w:cs="Times New Roman"/>
          <w:sz w:val="24"/>
          <w:szCs w:val="24"/>
        </w:rPr>
        <w:t>o nightmare by a rocking cradle</w:t>
      </w:r>
      <w:r w:rsidRPr="007B1E9B">
        <w:rPr>
          <w:rFonts w:ascii="Times New Roman" w:hAnsi="Times New Roman" w:cs="Times New Roman"/>
          <w:sz w:val="24"/>
          <w:szCs w:val="24"/>
        </w:rPr>
        <w:t>”</w:t>
      </w:r>
      <w:r w:rsidR="002E47B6">
        <w:rPr>
          <w:rFonts w:ascii="Times New Roman" w:hAnsi="Times New Roman" w:cs="Times New Roman"/>
          <w:sz w:val="24"/>
          <w:szCs w:val="24"/>
        </w:rPr>
        <w:t xml:space="preserve"> (20), and “what rough beast… / </w:t>
      </w:r>
      <w:r w:rsidRPr="007B1E9B">
        <w:rPr>
          <w:rFonts w:ascii="Times New Roman" w:hAnsi="Times New Roman" w:cs="Times New Roman"/>
          <w:sz w:val="24"/>
          <w:szCs w:val="24"/>
        </w:rPr>
        <w:t>slouc</w:t>
      </w:r>
      <w:r w:rsidR="002E47B6">
        <w:rPr>
          <w:rFonts w:ascii="Times New Roman" w:hAnsi="Times New Roman" w:cs="Times New Roman"/>
          <w:sz w:val="24"/>
          <w:szCs w:val="24"/>
        </w:rPr>
        <w:t>hes toward Bethlehem to be born</w:t>
      </w:r>
      <w:r w:rsidRPr="007B1E9B">
        <w:rPr>
          <w:rFonts w:ascii="Times New Roman" w:hAnsi="Times New Roman" w:cs="Times New Roman"/>
          <w:sz w:val="24"/>
          <w:szCs w:val="24"/>
        </w:rPr>
        <w:t>”</w:t>
      </w:r>
      <w:r w:rsidR="002E47B6">
        <w:rPr>
          <w:rFonts w:ascii="Times New Roman" w:hAnsi="Times New Roman" w:cs="Times New Roman"/>
          <w:sz w:val="24"/>
          <w:szCs w:val="24"/>
        </w:rPr>
        <w:t xml:space="preserve"> (21-22).</w:t>
      </w:r>
      <w:r w:rsidRPr="007B1E9B">
        <w:rPr>
          <w:rFonts w:ascii="Times New Roman" w:hAnsi="Times New Roman" w:cs="Times New Roman"/>
          <w:sz w:val="24"/>
          <w:szCs w:val="24"/>
        </w:rPr>
        <w:t xml:space="preserve"> The “pitiless gaze”</w:t>
      </w:r>
      <w:r w:rsidR="002E47B6">
        <w:rPr>
          <w:rFonts w:ascii="Times New Roman" w:hAnsi="Times New Roman" w:cs="Times New Roman"/>
          <w:sz w:val="24"/>
          <w:szCs w:val="24"/>
        </w:rPr>
        <w:t xml:space="preserve"> (15)</w:t>
      </w:r>
      <w:r w:rsidRPr="007B1E9B">
        <w:rPr>
          <w:rFonts w:ascii="Times New Roman" w:hAnsi="Times New Roman" w:cs="Times New Roman"/>
          <w:sz w:val="24"/>
          <w:szCs w:val="24"/>
        </w:rPr>
        <w:t xml:space="preserve"> references the atrocities that its coming has been accompanied by. The reeling of “indignant birds”</w:t>
      </w:r>
      <w:r w:rsidR="002E47B6">
        <w:rPr>
          <w:rFonts w:ascii="Times New Roman" w:hAnsi="Times New Roman" w:cs="Times New Roman"/>
          <w:sz w:val="24"/>
          <w:szCs w:val="24"/>
        </w:rPr>
        <w:t xml:space="preserve"> (17)</w:t>
      </w:r>
      <w:r w:rsidRPr="007B1E9B">
        <w:rPr>
          <w:rFonts w:ascii="Times New Roman" w:hAnsi="Times New Roman" w:cs="Times New Roman"/>
          <w:sz w:val="24"/>
          <w:szCs w:val="24"/>
        </w:rPr>
        <w:t xml:space="preserve"> around the Sphinx represent the “falcons” that will soon circle around it as the new center of society. “Vexed to nightmare by a rocking cradle”</w:t>
      </w:r>
      <w:r w:rsidR="002E47B6">
        <w:rPr>
          <w:rFonts w:ascii="Times New Roman" w:hAnsi="Times New Roman" w:cs="Times New Roman"/>
          <w:sz w:val="24"/>
          <w:szCs w:val="24"/>
        </w:rPr>
        <w:t xml:space="preserve"> (20)</w:t>
      </w:r>
      <w:r w:rsidRPr="007B1E9B">
        <w:rPr>
          <w:rFonts w:ascii="Times New Roman" w:hAnsi="Times New Roman" w:cs="Times New Roman"/>
          <w:sz w:val="24"/>
          <w:szCs w:val="24"/>
        </w:rPr>
        <w:t xml:space="preserve"> is a reference to its “twenty-thousand years of stony sleep”</w:t>
      </w:r>
      <w:r w:rsidR="002E47B6">
        <w:rPr>
          <w:rFonts w:ascii="Times New Roman" w:hAnsi="Times New Roman" w:cs="Times New Roman"/>
          <w:sz w:val="24"/>
          <w:szCs w:val="24"/>
        </w:rPr>
        <w:t xml:space="preserve"> (19)</w:t>
      </w:r>
      <w:r w:rsidRPr="007B1E9B">
        <w:rPr>
          <w:rFonts w:ascii="Times New Roman" w:hAnsi="Times New Roman" w:cs="Times New Roman"/>
          <w:sz w:val="24"/>
          <w:szCs w:val="24"/>
        </w:rPr>
        <w:t xml:space="preserve"> </w:t>
      </w:r>
      <w:r w:rsidR="00046DC7" w:rsidRPr="007B1E9B">
        <w:rPr>
          <w:rFonts w:ascii="Times New Roman" w:hAnsi="Times New Roman" w:cs="Times New Roman"/>
          <w:sz w:val="24"/>
          <w:szCs w:val="24"/>
        </w:rPr>
        <w:t>caused by</w:t>
      </w:r>
      <w:r w:rsidRPr="007B1E9B">
        <w:rPr>
          <w:rFonts w:ascii="Times New Roman" w:hAnsi="Times New Roman" w:cs="Times New Roman"/>
          <w:sz w:val="24"/>
          <w:szCs w:val="24"/>
        </w:rPr>
        <w:t xml:space="preserve"> the birth of Jesus and the following rise of Christianity. “What rough beast…</w:t>
      </w:r>
      <w:r w:rsidR="002E47B6">
        <w:rPr>
          <w:rFonts w:ascii="Times New Roman" w:hAnsi="Times New Roman" w:cs="Times New Roman"/>
          <w:sz w:val="24"/>
          <w:szCs w:val="24"/>
        </w:rPr>
        <w:t xml:space="preserve"> / </w:t>
      </w:r>
      <w:r w:rsidRPr="007B1E9B">
        <w:rPr>
          <w:rFonts w:ascii="Times New Roman" w:hAnsi="Times New Roman" w:cs="Times New Roman"/>
          <w:sz w:val="24"/>
          <w:szCs w:val="24"/>
        </w:rPr>
        <w:t>slouc</w:t>
      </w:r>
      <w:r w:rsidR="002E47B6">
        <w:rPr>
          <w:rFonts w:ascii="Times New Roman" w:hAnsi="Times New Roman" w:cs="Times New Roman"/>
          <w:sz w:val="24"/>
          <w:szCs w:val="24"/>
        </w:rPr>
        <w:t>hes toward Bethlehem to be born</w:t>
      </w:r>
      <w:r w:rsidRPr="007B1E9B">
        <w:rPr>
          <w:rFonts w:ascii="Times New Roman" w:hAnsi="Times New Roman" w:cs="Times New Roman"/>
          <w:sz w:val="24"/>
          <w:szCs w:val="24"/>
        </w:rPr>
        <w:t>”</w:t>
      </w:r>
      <w:r w:rsidR="002E47B6">
        <w:rPr>
          <w:rFonts w:ascii="Times New Roman" w:hAnsi="Times New Roman" w:cs="Times New Roman"/>
          <w:sz w:val="24"/>
          <w:szCs w:val="24"/>
        </w:rPr>
        <w:t xml:space="preserve"> (21-22)</w:t>
      </w:r>
      <w:r w:rsidRPr="007B1E9B">
        <w:rPr>
          <w:rFonts w:ascii="Times New Roman" w:hAnsi="Times New Roman" w:cs="Times New Roman"/>
          <w:sz w:val="24"/>
          <w:szCs w:val="24"/>
        </w:rPr>
        <w:t xml:space="preserve"> not only do these lines show a switch from the Sphinx as a representative of the coming center as a pagan religion to some unknown beast reminiscent of Sphinx, but they once again make a reference to the birth of Jesus</w:t>
      </w:r>
      <w:r w:rsidR="00046DC7" w:rsidRPr="007B1E9B">
        <w:rPr>
          <w:rFonts w:ascii="Times New Roman" w:hAnsi="Times New Roman" w:cs="Times New Roman"/>
          <w:sz w:val="24"/>
          <w:szCs w:val="24"/>
        </w:rPr>
        <w:t xml:space="preserve">, and how where the old center was a new one is coming to take its place. </w:t>
      </w:r>
    </w:p>
    <w:p w14:paraId="35F82666" w14:textId="1336C890" w:rsidR="00046DC7" w:rsidRPr="007B1E9B" w:rsidRDefault="00046DC7" w:rsidP="007B1E9B">
      <w:pPr>
        <w:spacing w:line="480" w:lineRule="auto"/>
        <w:ind w:firstLine="720"/>
        <w:rPr>
          <w:rFonts w:ascii="Times New Roman" w:hAnsi="Times New Roman" w:cs="Times New Roman"/>
          <w:sz w:val="24"/>
          <w:szCs w:val="24"/>
        </w:rPr>
      </w:pPr>
      <w:r w:rsidRPr="007B1E9B">
        <w:rPr>
          <w:rFonts w:ascii="Times New Roman" w:hAnsi="Times New Roman" w:cs="Times New Roman"/>
          <w:sz w:val="24"/>
          <w:szCs w:val="24"/>
        </w:rPr>
        <w:t>“The Second Coming” by W.B. Yeats succeeds in conveying the anxiety accompanying societal changes and world wars, the fear of the unknown fu</w:t>
      </w:r>
      <w:r w:rsidR="00685235" w:rsidRPr="007B1E9B">
        <w:rPr>
          <w:rFonts w:ascii="Times New Roman" w:hAnsi="Times New Roman" w:cs="Times New Roman"/>
          <w:sz w:val="24"/>
          <w:szCs w:val="24"/>
        </w:rPr>
        <w:t xml:space="preserve">ture, and the fear of a retrogression to a pagan past. </w:t>
      </w:r>
      <w:r w:rsidR="007B31F3" w:rsidRPr="007B1E9B">
        <w:rPr>
          <w:rFonts w:ascii="Times New Roman" w:hAnsi="Times New Roman" w:cs="Times New Roman"/>
          <w:sz w:val="24"/>
          <w:szCs w:val="24"/>
        </w:rPr>
        <w:t>Butler uses symbolism and imagery to establish Christianity as the failing center of society and some unknown and ominous pagan religion slouch</w:t>
      </w:r>
      <w:r w:rsidR="00C719E7">
        <w:rPr>
          <w:rFonts w:ascii="Times New Roman" w:hAnsi="Times New Roman" w:cs="Times New Roman"/>
          <w:sz w:val="24"/>
          <w:szCs w:val="24"/>
        </w:rPr>
        <w:t>ing</w:t>
      </w:r>
      <w:r w:rsidR="007B31F3" w:rsidRPr="007B1E9B">
        <w:rPr>
          <w:rFonts w:ascii="Times New Roman" w:hAnsi="Times New Roman" w:cs="Times New Roman"/>
          <w:sz w:val="24"/>
          <w:szCs w:val="24"/>
        </w:rPr>
        <w:t xml:space="preserve"> forward to take its place. </w:t>
      </w:r>
    </w:p>
    <w:p w14:paraId="27AFDDFC" w14:textId="7C58518D" w:rsidR="009D328D" w:rsidRDefault="009D328D" w:rsidP="007B1E9B">
      <w:pPr>
        <w:spacing w:line="480" w:lineRule="auto"/>
        <w:rPr>
          <w:rFonts w:ascii="Times New Roman" w:hAnsi="Times New Roman" w:cs="Times New Roman"/>
          <w:sz w:val="24"/>
          <w:szCs w:val="24"/>
        </w:rPr>
      </w:pPr>
      <w:r w:rsidRPr="007B1E9B">
        <w:rPr>
          <w:rFonts w:ascii="Times New Roman" w:hAnsi="Times New Roman" w:cs="Times New Roman"/>
          <w:sz w:val="24"/>
          <w:szCs w:val="24"/>
        </w:rPr>
        <w:tab/>
      </w:r>
    </w:p>
    <w:p w14:paraId="633D7AB8" w14:textId="7A16C666" w:rsidR="006C122E" w:rsidRDefault="006C122E" w:rsidP="007B1E9B">
      <w:pPr>
        <w:spacing w:line="480" w:lineRule="auto"/>
        <w:rPr>
          <w:rFonts w:ascii="Times New Roman" w:hAnsi="Times New Roman" w:cs="Times New Roman"/>
          <w:sz w:val="24"/>
          <w:szCs w:val="24"/>
        </w:rPr>
      </w:pPr>
    </w:p>
    <w:p w14:paraId="56C62EA4" w14:textId="77623A25" w:rsidR="006C122E" w:rsidRDefault="006C122E" w:rsidP="007B1E9B">
      <w:pPr>
        <w:spacing w:line="480" w:lineRule="auto"/>
        <w:rPr>
          <w:rFonts w:ascii="Times New Roman" w:hAnsi="Times New Roman" w:cs="Times New Roman"/>
          <w:sz w:val="24"/>
          <w:szCs w:val="24"/>
        </w:rPr>
      </w:pPr>
    </w:p>
    <w:p w14:paraId="5FC650F8" w14:textId="67755836" w:rsidR="006C122E" w:rsidRDefault="006C122E" w:rsidP="007B1E9B">
      <w:pPr>
        <w:spacing w:line="480" w:lineRule="auto"/>
        <w:rPr>
          <w:rFonts w:ascii="Times New Roman" w:hAnsi="Times New Roman" w:cs="Times New Roman"/>
          <w:sz w:val="24"/>
          <w:szCs w:val="24"/>
        </w:rPr>
      </w:pPr>
      <w:bookmarkStart w:id="0" w:name="_GoBack"/>
      <w:bookmarkEnd w:id="0"/>
    </w:p>
    <w:p w14:paraId="5E220081" w14:textId="2D36BCB8" w:rsidR="006C122E" w:rsidRDefault="006C122E" w:rsidP="006C122E">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Works Cited</w:t>
      </w:r>
    </w:p>
    <w:p w14:paraId="24745DBB" w14:textId="1A8A1F14" w:rsidR="006C122E" w:rsidRPr="007B1E9B" w:rsidRDefault="006C122E" w:rsidP="006C122E">
      <w:pPr>
        <w:spacing w:line="480" w:lineRule="auto"/>
        <w:ind w:left="720" w:hanging="720"/>
        <w:rPr>
          <w:rFonts w:ascii="Times New Roman" w:hAnsi="Times New Roman" w:cs="Times New Roman"/>
          <w:sz w:val="24"/>
          <w:szCs w:val="24"/>
        </w:rPr>
      </w:pPr>
      <w:r w:rsidRPr="006C122E">
        <w:rPr>
          <w:rFonts w:ascii="Times New Roman" w:hAnsi="Times New Roman" w:cs="Times New Roman"/>
          <w:sz w:val="24"/>
          <w:szCs w:val="24"/>
        </w:rPr>
        <w:t>DiYanni, Robert. Literature: Approaches to Fiction, Poetry, and Drama. 2nd ed. Boston: McGraw Hill, 2008. Print.</w:t>
      </w:r>
    </w:p>
    <w:sectPr w:rsidR="006C122E" w:rsidRPr="007B1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0D6"/>
    <w:rsid w:val="00046DC7"/>
    <w:rsid w:val="00071F37"/>
    <w:rsid w:val="00080650"/>
    <w:rsid w:val="000E6E33"/>
    <w:rsid w:val="001528FC"/>
    <w:rsid w:val="00236839"/>
    <w:rsid w:val="002E47B6"/>
    <w:rsid w:val="004510D6"/>
    <w:rsid w:val="00570764"/>
    <w:rsid w:val="005921A4"/>
    <w:rsid w:val="005963EE"/>
    <w:rsid w:val="00685235"/>
    <w:rsid w:val="006C122E"/>
    <w:rsid w:val="007B1E9B"/>
    <w:rsid w:val="007B31F3"/>
    <w:rsid w:val="009D328D"/>
    <w:rsid w:val="00A30CBC"/>
    <w:rsid w:val="00A50615"/>
    <w:rsid w:val="00C23988"/>
    <w:rsid w:val="00C24296"/>
    <w:rsid w:val="00C719E7"/>
    <w:rsid w:val="00D453FE"/>
    <w:rsid w:val="00E94389"/>
    <w:rsid w:val="00EA4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29435"/>
  <w15:chartTrackingRefBased/>
  <w15:docId w15:val="{271C8FA9-7FE3-4664-BE4A-87DD6DFC4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68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68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Holt</dc:creator>
  <cp:keywords/>
  <dc:description/>
  <cp:lastModifiedBy>Jake Holt</cp:lastModifiedBy>
  <cp:revision>5</cp:revision>
  <cp:lastPrinted>2016-11-14T12:11:00Z</cp:lastPrinted>
  <dcterms:created xsi:type="dcterms:W3CDTF">2016-11-15T12:11:00Z</dcterms:created>
  <dcterms:modified xsi:type="dcterms:W3CDTF">2016-11-21T12:56:00Z</dcterms:modified>
</cp:coreProperties>
</file>