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5ond3uca7ius"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Core Positioning</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i6zytm6m08pw" w:id="1"/>
      <w:bookmarkEnd w:id="1"/>
      <w:commentRangeStart w:id="0"/>
      <w:commentRangeStart w:id="1"/>
      <w:r w:rsidDel="00000000" w:rsidR="00000000" w:rsidRPr="00000000">
        <w:rPr>
          <w:b w:val="1"/>
          <w:bCs w:val="1"/>
          <w:sz w:val="34"/>
          <w:szCs w:val="34"/>
          <w:rtl w:val="0"/>
        </w:rPr>
        <w:t xml:space="preserve">Momentify for Utility &amp; Grid Infrastructure Exhibitors</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6ngarsdnafeu" w:id="2"/>
      <w:bookmarkEnd w:id="2"/>
      <w:r w:rsidDel="00000000" w:rsidR="00000000" w:rsidRPr="00000000">
        <w:rPr>
          <w:b w:val="1"/>
          <w:bCs w:val="1"/>
          <w:color w:val="000000"/>
          <w:sz w:val="26"/>
          <w:szCs w:val="26"/>
          <w:rtl w:val="0"/>
        </w:rPr>
        <w:t xml:space="preserve">The Reality</w:t>
      </w:r>
    </w:p>
    <w:p w:rsidR="00000000" w:rsidDel="00000000" w:rsidP="00000000" w:rsidRDefault="00000000" w:rsidRPr="00000000" w14:paraId="00000004">
      <w:pPr>
        <w:spacing w:after="240" w:before="240" w:lineRule="auto"/>
        <w:rPr>
          <w:i w:val="1"/>
          <w:iCs w:val="1"/>
        </w:rPr>
      </w:pPr>
      <w:r w:rsidDel="00000000" w:rsidR="00000000" w:rsidRPr="00000000">
        <w:rPr>
          <w:rtl w:val="0"/>
        </w:rPr>
        <w:t xml:space="preserve">For companies selling into utilities and grid infrastructure, </w:t>
      </w:r>
      <w:r w:rsidDel="00000000" w:rsidR="00000000" w:rsidRPr="00000000">
        <w:rPr>
          <w:rtl w:val="0"/>
        </w:rPr>
        <w:t xml:space="preserve">booths and exhibits are not marketing theater.</w:t>
      </w:r>
      <w:r w:rsidDel="00000000" w:rsidR="00000000" w:rsidRPr="00000000">
        <w:rPr>
          <w:rtl w:val="0"/>
        </w:rPr>
        <w:t xml:space="preserve"> </w:t>
      </w:r>
      <w:r w:rsidDel="00000000" w:rsidR="00000000" w:rsidRPr="00000000">
        <w:rPr>
          <w:rFonts w:ascii="Google Sans" w:cs="Google Sans" w:eastAsia="Google Sans" w:hAnsi="Google Sans"/>
          <w:i w:val="1"/>
          <w:iCs w:val="1"/>
          <w:color w:val="444746"/>
          <w:sz w:val="21"/>
          <w:szCs w:val="21"/>
          <w:rtl w:val="0"/>
        </w:rPr>
        <w:t xml:space="preserve">Although there is a need to attract attention and stand out in a very crowded show environment. Momentify ensures the payoff of the experience delivers the flash that got the attendees to the booth.</w:t>
      </w: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t xml:space="preserve">They are working environments.</w:t>
      </w:r>
    </w:p>
    <w:p w:rsidR="00000000" w:rsidDel="00000000" w:rsidP="00000000" w:rsidRDefault="00000000" w:rsidRPr="00000000" w14:paraId="00000006">
      <w:pPr>
        <w:spacing w:after="240" w:before="240" w:lineRule="auto"/>
        <w:rPr/>
      </w:pPr>
      <w:r w:rsidDel="00000000" w:rsidR="00000000" w:rsidRPr="00000000">
        <w:rPr>
          <w:rtl w:val="0"/>
        </w:rPr>
        <w:t xml:space="preserve">Engineers validate claims.</w:t>
      </w:r>
    </w:p>
    <w:p w:rsidR="00000000" w:rsidDel="00000000" w:rsidP="00000000" w:rsidRDefault="00000000" w:rsidRPr="00000000" w14:paraId="00000007">
      <w:pPr>
        <w:spacing w:after="240" w:before="240" w:lineRule="auto"/>
        <w:rPr/>
      </w:pPr>
      <w:r w:rsidDel="00000000" w:rsidR="00000000" w:rsidRPr="00000000">
        <w:rPr>
          <w:rtl w:val="0"/>
        </w:rPr>
        <w:t xml:space="preserve">Executives test strategy.</w:t>
      </w:r>
    </w:p>
    <w:p w:rsidR="00000000" w:rsidDel="00000000" w:rsidP="00000000" w:rsidRDefault="00000000" w:rsidRPr="00000000" w14:paraId="00000008">
      <w:pPr>
        <w:spacing w:after="240" w:before="240" w:lineRule="auto"/>
        <w:rPr/>
      </w:pPr>
      <w:r w:rsidDel="00000000" w:rsidR="00000000" w:rsidRPr="00000000">
        <w:rPr>
          <w:rtl w:val="0"/>
        </w:rPr>
        <w:t xml:space="preserve">Procurement evaluates risk, scope, and fit.</w:t>
      </w:r>
    </w:p>
    <w:p w:rsidR="00000000" w:rsidDel="00000000" w:rsidP="00000000" w:rsidRDefault="00000000" w:rsidRPr="00000000" w14:paraId="00000009">
      <w:pPr>
        <w:spacing w:after="240" w:before="240" w:lineRule="auto"/>
        <w:rPr/>
      </w:pPr>
      <w:r w:rsidDel="00000000" w:rsidR="00000000" w:rsidRPr="00000000">
        <w:rPr>
          <w:rtl w:val="0"/>
        </w:rPr>
        <w:t xml:space="preserve">These interactions are</w:t>
      </w:r>
      <w:r w:rsidDel="00000000" w:rsidR="00000000" w:rsidRPr="00000000">
        <w:rPr>
          <w:rtl w:val="0"/>
        </w:rPr>
        <w:t xml:space="preserve"> expensive</w:t>
      </w:r>
      <w:r w:rsidDel="00000000" w:rsidR="00000000" w:rsidRPr="00000000">
        <w:rPr>
          <w:rtl w:val="0"/>
        </w:rPr>
        <w:t xml:space="preserve"> </w:t>
      </w:r>
      <w:r w:rsidDel="00000000" w:rsidR="00000000" w:rsidRPr="00000000">
        <w:rPr>
          <w:rFonts w:ascii="Google Sans" w:cs="Google Sans" w:eastAsia="Google Sans" w:hAnsi="Google Sans"/>
          <w:i w:val="1"/>
          <w:iCs w:val="1"/>
          <w:color w:val="444746"/>
          <w:sz w:val="21"/>
          <w:szCs w:val="21"/>
          <w:rtl w:val="0"/>
        </w:rPr>
        <w:t xml:space="preserve">and difficult to support - part of the Momentify value prop is enabling non-subject matter experts to engage in a professional, predictable manner.</w:t>
      </w:r>
      <w:r w:rsidDel="00000000" w:rsidR="00000000" w:rsidRPr="00000000">
        <w:rPr>
          <w:i w:val="1"/>
          <w:iCs w:val="1"/>
          <w:rtl w:val="0"/>
        </w:rPr>
        <w:t xml:space="preserve"> </w:t>
      </w:r>
      <w:r w:rsidDel="00000000" w:rsidR="00000000" w:rsidRPr="00000000">
        <w:rPr>
          <w:rtl w:val="0"/>
        </w:rPr>
        <w:t xml:space="preserve">to support and critical to winning work. But most teams still leave events with limited clarity on what actually moved the conversation forward.</w:t>
      </w:r>
    </w:p>
    <w:p w:rsidR="00000000" w:rsidDel="00000000" w:rsidP="00000000" w:rsidRDefault="00000000" w:rsidRPr="00000000" w14:paraId="0000000A">
      <w:pPr>
        <w:spacing w:after="240" w:before="240" w:lineRule="auto"/>
        <w:rPr/>
      </w:pPr>
      <w:r w:rsidDel="00000000" w:rsidR="00000000" w:rsidRPr="00000000">
        <w:rPr>
          <w:rtl w:val="0"/>
        </w:rPr>
        <w:t xml:space="preserve">They know who stopped by.</w:t>
      </w:r>
    </w:p>
    <w:p w:rsidR="00000000" w:rsidDel="00000000" w:rsidP="00000000" w:rsidRDefault="00000000" w:rsidRPr="00000000" w14:paraId="0000000B">
      <w:pPr>
        <w:spacing w:after="240" w:before="240" w:lineRule="auto"/>
        <w:rPr/>
      </w:pPr>
      <w:r w:rsidDel="00000000" w:rsidR="00000000" w:rsidRPr="00000000">
        <w:rPr>
          <w:rtl w:val="0"/>
        </w:rPr>
        <w:t xml:space="preserve">They do not know what mattered.</w:t>
      </w:r>
    </w:p>
    <w:p w:rsidR="00000000" w:rsidDel="00000000" w:rsidP="00000000" w:rsidRDefault="00000000" w:rsidRPr="00000000" w14:paraId="0000000C">
      <w:pPr>
        <w:spacing w:after="240" w:before="240" w:lineRule="auto"/>
        <w:rPr/>
      </w:pPr>
      <w:r w:rsidDel="00000000" w:rsidR="00000000" w:rsidRPr="00000000">
        <w:rPr>
          <w:rtl w:val="0"/>
        </w:rPr>
        <w:t xml:space="preserve">They struggle to align sales, engineering, and leadership afterward.</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kyt9lbnyayxt" w:id="3"/>
      <w:bookmarkEnd w:id="3"/>
      <w:r w:rsidDel="00000000" w:rsidR="00000000" w:rsidRPr="00000000">
        <w:rPr>
          <w:b w:val="1"/>
          <w:bCs w:val="1"/>
          <w:color w:val="000000"/>
          <w:sz w:val="26"/>
          <w:szCs w:val="26"/>
          <w:rtl w:val="0"/>
        </w:rPr>
        <w:t xml:space="preserve">The Momentify Approach</w:t>
      </w:r>
    </w:p>
    <w:p w:rsidR="00000000" w:rsidDel="00000000" w:rsidP="00000000" w:rsidRDefault="00000000" w:rsidRPr="00000000" w14:paraId="0000000F">
      <w:pPr>
        <w:spacing w:after="240" w:before="240" w:lineRule="auto"/>
        <w:rPr/>
      </w:pPr>
      <w:r w:rsidDel="00000000" w:rsidR="00000000" w:rsidRPr="00000000">
        <w:rPr>
          <w:rtl w:val="0"/>
        </w:rPr>
        <w:t xml:space="preserve">Momentify structures the exhibit experience itself.</w:t>
      </w:r>
    </w:p>
    <w:p w:rsidR="00000000" w:rsidDel="00000000" w:rsidP="00000000" w:rsidRDefault="00000000" w:rsidRPr="00000000" w14:paraId="00000010">
      <w:pPr>
        <w:spacing w:after="240" w:before="240" w:lineRule="auto"/>
        <w:rPr/>
      </w:pPr>
      <w:r w:rsidDel="00000000" w:rsidR="00000000" w:rsidRPr="00000000">
        <w:rPr>
          <w:rtl w:val="0"/>
        </w:rPr>
        <w:t xml:space="preserve">Instead of relying on </w:t>
      </w:r>
      <w:r w:rsidDel="00000000" w:rsidR="00000000" w:rsidRPr="00000000">
        <w:rPr>
          <w:rtl w:val="0"/>
        </w:rPr>
        <w:t xml:space="preserve">open-ended</w:t>
      </w:r>
      <w:r w:rsidDel="00000000" w:rsidR="00000000" w:rsidRPr="00000000">
        <w:rPr>
          <w:rtl w:val="0"/>
        </w:rPr>
        <w:t xml:space="preserve"> and unstructured conversations and badge scans, we guide visitors through role-aware, objective-driven journeys embedded directly into the booth or experience.</w:t>
      </w:r>
    </w:p>
    <w:p w:rsidR="00000000" w:rsidDel="00000000" w:rsidP="00000000" w:rsidRDefault="00000000" w:rsidRPr="00000000" w14:paraId="00000011">
      <w:pPr>
        <w:spacing w:after="240" w:before="240" w:lineRule="auto"/>
        <w:rPr/>
      </w:pPr>
      <w:r w:rsidDel="00000000" w:rsidR="00000000" w:rsidRPr="00000000">
        <w:rPr>
          <w:rtl w:val="0"/>
        </w:rPr>
        <w:t xml:space="preserve">As conversations happen, Momentify:</w:t>
      </w:r>
    </w:p>
    <w:p w:rsidR="00000000" w:rsidDel="00000000" w:rsidP="00000000" w:rsidRDefault="00000000" w:rsidRPr="00000000" w14:paraId="00000012">
      <w:pPr>
        <w:spacing w:after="240" w:before="240" w:lineRule="auto"/>
        <w:rPr/>
      </w:pPr>
      <w:r w:rsidDel="00000000" w:rsidR="00000000" w:rsidRPr="00000000">
        <w:rPr>
          <w:rtl w:val="0"/>
        </w:rPr>
        <w:t xml:space="preserve">• Anchors engagement around visitor goals and desired outcomes</w:t>
      </w:r>
    </w:p>
    <w:p w:rsidR="00000000" w:rsidDel="00000000" w:rsidP="00000000" w:rsidRDefault="00000000" w:rsidRPr="00000000" w14:paraId="00000013">
      <w:pPr>
        <w:spacing w:after="240" w:before="240" w:lineRule="auto"/>
        <w:rPr/>
      </w:pPr>
      <w:r w:rsidDel="00000000" w:rsidR="00000000" w:rsidRPr="00000000">
        <w:rPr>
          <w:rtl w:val="0"/>
        </w:rPr>
        <w:t xml:space="preserve">• Captures intent, priorities, and constraints in real time</w:t>
      </w:r>
    </w:p>
    <w:p w:rsidR="00000000" w:rsidDel="00000000" w:rsidP="00000000" w:rsidRDefault="00000000" w:rsidRPr="00000000" w14:paraId="00000014">
      <w:pPr>
        <w:spacing w:after="240" w:before="240" w:lineRule="auto"/>
        <w:rPr/>
      </w:pPr>
      <w:r w:rsidDel="00000000" w:rsidR="00000000" w:rsidRPr="00000000">
        <w:rPr>
          <w:rtl w:val="0"/>
        </w:rPr>
        <w:t xml:space="preserve">• Connects insight to specific demos, content, and discussions</w:t>
      </w:r>
    </w:p>
    <w:p w:rsidR="00000000" w:rsidDel="00000000" w:rsidP="00000000" w:rsidRDefault="00000000" w:rsidRPr="00000000" w14:paraId="00000015">
      <w:pPr>
        <w:spacing w:after="240" w:before="240" w:lineRule="auto"/>
        <w:rPr/>
      </w:pPr>
      <w:r w:rsidDel="00000000" w:rsidR="00000000" w:rsidRPr="00000000">
        <w:rPr>
          <w:rtl w:val="0"/>
        </w:rPr>
        <w:t xml:space="preserve">• Creates a shared view across marketing, sales, engineering, and leadership</w:t>
      </w:r>
    </w:p>
    <w:p w:rsidR="00000000" w:rsidDel="00000000" w:rsidP="00000000" w:rsidRDefault="00000000" w:rsidRPr="00000000" w14:paraId="00000016">
      <w:pPr>
        <w:spacing w:after="240" w:before="240" w:lineRule="auto"/>
        <w:rPr/>
      </w:pPr>
      <w:r w:rsidDel="00000000" w:rsidR="00000000" w:rsidRPr="00000000">
        <w:rPr>
          <w:rtl w:val="0"/>
        </w:rPr>
        <w:t xml:space="preserve">This turns exhibits into repeatable, measurable decision environments.</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tpq69nuiepvs" w:id="4"/>
      <w:bookmarkEnd w:id="4"/>
      <w:r w:rsidDel="00000000" w:rsidR="00000000" w:rsidRPr="00000000">
        <w:rPr>
          <w:b w:val="1"/>
          <w:bCs w:val="1"/>
          <w:color w:val="000000"/>
          <w:sz w:val="26"/>
          <w:szCs w:val="26"/>
          <w:rtl w:val="0"/>
        </w:rPr>
        <w:t xml:space="preserve">What This Enables</w:t>
      </w:r>
    </w:p>
    <w:p w:rsidR="00000000" w:rsidDel="00000000" w:rsidP="00000000" w:rsidRDefault="00000000" w:rsidRPr="00000000" w14:paraId="00000019">
      <w:pPr>
        <w:spacing w:after="240" w:before="240" w:lineRule="auto"/>
        <w:rPr/>
      </w:pPr>
      <w:r w:rsidDel="00000000" w:rsidR="00000000" w:rsidRPr="00000000">
        <w:rPr>
          <w:rtl w:val="0"/>
        </w:rPr>
        <w:t xml:space="preserve">Teams leave events with</w:t>
      </w:r>
      <w:r w:rsidDel="00000000" w:rsidR="00000000" w:rsidRPr="00000000">
        <w:rPr>
          <w:rtl w:val="0"/>
        </w:rPr>
        <w:t xml:space="preserve">:</w:t>
      </w:r>
    </w:p>
    <w:p w:rsidR="00000000" w:rsidDel="00000000" w:rsidP="00000000" w:rsidRDefault="00000000" w:rsidRPr="00000000" w14:paraId="0000001A">
      <w:pPr>
        <w:spacing w:after="240" w:before="240" w:lineRule="auto"/>
        <w:rPr/>
      </w:pPr>
      <w:r w:rsidDel="00000000" w:rsidR="00000000" w:rsidRPr="00000000">
        <w:rPr>
          <w:rtl w:val="0"/>
        </w:rPr>
        <w:t xml:space="preserve">• Clear insight into who engaged and why</w:t>
      </w:r>
    </w:p>
    <w:p w:rsidR="00000000" w:rsidDel="00000000" w:rsidP="00000000" w:rsidRDefault="00000000" w:rsidRPr="00000000" w14:paraId="0000001B">
      <w:pPr>
        <w:spacing w:after="240" w:before="240" w:lineRule="auto"/>
        <w:rPr/>
      </w:pPr>
      <w:r w:rsidDel="00000000" w:rsidR="00000000" w:rsidRPr="00000000">
        <w:rPr>
          <w:rtl w:val="0"/>
        </w:rPr>
        <w:t xml:space="preserve">• Visibility into which solutions resonated</w:t>
      </w:r>
    </w:p>
    <w:p w:rsidR="00000000" w:rsidDel="00000000" w:rsidP="00000000" w:rsidRDefault="00000000" w:rsidRPr="00000000" w14:paraId="0000001C">
      <w:pPr>
        <w:spacing w:after="240" w:before="240" w:lineRule="auto"/>
        <w:rPr/>
      </w:pPr>
      <w:r w:rsidDel="00000000" w:rsidR="00000000" w:rsidRPr="00000000">
        <w:rPr>
          <w:rtl w:val="0"/>
        </w:rPr>
        <w:t xml:space="preserve">• Early signal on technical and procurement blockers</w:t>
      </w:r>
    </w:p>
    <w:p w:rsidR="00000000" w:rsidDel="00000000" w:rsidP="00000000" w:rsidRDefault="00000000" w:rsidRPr="00000000" w14:paraId="0000001D">
      <w:pPr>
        <w:spacing w:after="240" w:before="240" w:lineRule="auto"/>
        <w:rPr/>
      </w:pPr>
      <w:r w:rsidDel="00000000" w:rsidR="00000000" w:rsidRPr="00000000">
        <w:rPr>
          <w:rtl w:val="0"/>
        </w:rPr>
        <w:t xml:space="preserve">• Immediate direction for follow-up</w:t>
      </w:r>
    </w:p>
    <w:p w:rsidR="00000000" w:rsidDel="00000000" w:rsidP="00000000" w:rsidRDefault="00000000" w:rsidRPr="00000000" w14:paraId="0000001E">
      <w:pPr>
        <w:spacing w:after="240" w:before="240" w:lineRule="auto"/>
        <w:rPr/>
      </w:pPr>
      <w:r w:rsidDel="00000000" w:rsidR="00000000" w:rsidRPr="00000000">
        <w:rPr>
          <w:rtl w:val="0"/>
        </w:rPr>
        <w:t xml:space="preserve">• Input for continuous improvement</w:t>
      </w:r>
    </w:p>
    <w:p w:rsidR="00000000" w:rsidDel="00000000" w:rsidP="00000000" w:rsidRDefault="00000000" w:rsidRPr="00000000" w14:paraId="0000001F">
      <w:pPr>
        <w:spacing w:after="240" w:before="240" w:lineRule="auto"/>
        <w:rPr/>
      </w:pPr>
      <w:r w:rsidDel="00000000" w:rsidR="00000000" w:rsidRPr="00000000">
        <w:rPr>
          <w:rtl w:val="0"/>
        </w:rPr>
        <w:t xml:space="preserve">Not weeks later. While the moment still matters.</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qly0thty8zh2" w:id="5"/>
      <w:bookmarkEnd w:id="5"/>
      <w:commentRangeStart w:id="2"/>
      <w:commentRangeStart w:id="3"/>
      <w:r w:rsidDel="00000000" w:rsidR="00000000" w:rsidRPr="00000000">
        <w:rPr>
          <w:b w:val="1"/>
          <w:bCs w:val="1"/>
          <w:sz w:val="34"/>
          <w:szCs w:val="34"/>
          <w:rtl w:val="0"/>
        </w:rPr>
        <w:t xml:space="preserve">How to Use This Messaging</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Before events</w:t>
      </w:r>
    </w:p>
    <w:p w:rsidR="00000000" w:rsidDel="00000000" w:rsidP="00000000" w:rsidRDefault="00000000" w:rsidRPr="00000000" w14:paraId="00000023">
      <w:pPr>
        <w:spacing w:after="240" w:before="240" w:lineRule="auto"/>
        <w:rPr/>
      </w:pPr>
      <w:r w:rsidDel="00000000" w:rsidR="00000000" w:rsidRPr="00000000">
        <w:rPr>
          <w:rtl w:val="0"/>
        </w:rPr>
        <w:t xml:space="preserve">Outbound LinkedIn to exhibiting companies</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During events</w:t>
      </w:r>
    </w:p>
    <w:p w:rsidR="00000000" w:rsidDel="00000000" w:rsidP="00000000" w:rsidRDefault="00000000" w:rsidRPr="00000000" w14:paraId="00000025">
      <w:pPr>
        <w:spacing w:after="240" w:before="240" w:lineRule="auto"/>
        <w:rPr/>
      </w:pPr>
      <w:r w:rsidDel="00000000" w:rsidR="00000000" w:rsidRPr="00000000">
        <w:rPr>
          <w:rtl w:val="0"/>
        </w:rPr>
        <w:t xml:space="preserve">Verbal explanation paired with experience-led demos</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After events</w:t>
      </w:r>
    </w:p>
    <w:p w:rsidR="00000000" w:rsidDel="00000000" w:rsidP="00000000" w:rsidRDefault="00000000" w:rsidRPr="00000000" w14:paraId="00000027">
      <w:pPr>
        <w:spacing w:after="240" w:before="240" w:lineRule="auto"/>
        <w:rPr/>
      </w:pPr>
      <w:r w:rsidDel="00000000" w:rsidR="00000000" w:rsidRPr="00000000">
        <w:rPr>
          <w:rtl w:val="0"/>
        </w:rPr>
        <w:t xml:space="preserve">Follow-up grounded in captured insight, not generic outreach</w:t>
      </w:r>
    </w:p>
    <w:p w:rsidR="00000000" w:rsidDel="00000000" w:rsidP="00000000" w:rsidRDefault="00000000" w:rsidRPr="00000000" w14:paraId="00000028">
      <w:pPr>
        <w:spacing w:after="240" w:before="240" w:lineRule="auto"/>
        <w:rPr/>
      </w:pPr>
      <w:r w:rsidDel="00000000" w:rsidR="00000000" w:rsidRPr="00000000">
        <w:rPr>
          <w:rtl w:val="0"/>
        </w:rPr>
        <w:t xml:space="preserve">Core message stays consistent:</w:t>
      </w:r>
    </w:p>
    <w:p w:rsidR="00000000" w:rsidDel="00000000" w:rsidP="00000000" w:rsidRDefault="00000000" w:rsidRPr="00000000" w14:paraId="00000029">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Exhibits are decision environments. Momentify makes them measurable.</w:t>
      </w:r>
    </w:p>
    <w:p w:rsidR="00000000" w:rsidDel="00000000" w:rsidP="00000000" w:rsidRDefault="00000000" w:rsidRPr="00000000" w14:paraId="0000002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3zens5jkkjm"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One-Pager Messaging</w:t>
      </w: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b w:val="1"/>
          <w:bCs w:val="1"/>
          <w:i w:val="1"/>
          <w:iCs w:val="1"/>
          <w:color w:val="000000"/>
          <w:sz w:val="26"/>
          <w:szCs w:val="26"/>
        </w:rPr>
      </w:pPr>
      <w:bookmarkStart w:colFirst="0" w:colLast="0" w:name="_bdbtudnlo7x9" w:id="7"/>
      <w:bookmarkEnd w:id="7"/>
      <w:r w:rsidDel="00000000" w:rsidR="00000000" w:rsidRPr="00000000">
        <w:rPr>
          <w:b w:val="1"/>
          <w:bCs w:val="1"/>
          <w:i w:val="1"/>
          <w:iCs w:val="1"/>
          <w:color w:val="000000"/>
          <w:sz w:val="26"/>
          <w:szCs w:val="26"/>
          <w:rtl w:val="0"/>
        </w:rPr>
        <w:t xml:space="preserve">Who this is for</w:t>
      </w:r>
      <w:r w:rsidDel="00000000" w:rsidR="00000000" w:rsidRPr="00000000">
        <w:rPr>
          <w:rtl w:val="0"/>
        </w:rPr>
      </w:r>
    </w:p>
    <w:p w:rsidR="00000000" w:rsidDel="00000000" w:rsidP="00000000" w:rsidRDefault="00000000" w:rsidRPr="00000000" w14:paraId="0000002C">
      <w:pPr>
        <w:spacing w:after="240" w:before="240" w:lineRule="auto"/>
        <w:rPr>
          <w:i w:val="1"/>
          <w:iCs w:val="1"/>
        </w:rPr>
      </w:pPr>
      <w:r w:rsidDel="00000000" w:rsidR="00000000" w:rsidRPr="00000000">
        <w:rPr>
          <w:i w:val="1"/>
          <w:iCs w:val="1"/>
          <w:rtl w:val="0"/>
        </w:rPr>
        <w:t xml:space="preserve">Companies with a significant booth or exhibit presence in the utility, power, grid modernization, and infrastructure sectors, including:</w:t>
      </w:r>
    </w:p>
    <w:p w:rsidR="00000000" w:rsidDel="00000000" w:rsidP="00000000" w:rsidRDefault="00000000" w:rsidRPr="00000000" w14:paraId="0000002D">
      <w:pPr>
        <w:spacing w:after="240" w:before="240" w:lineRule="auto"/>
        <w:rPr>
          <w:i w:val="1"/>
          <w:iCs w:val="1"/>
        </w:rPr>
      </w:pPr>
      <w:r w:rsidDel="00000000" w:rsidR="00000000" w:rsidRPr="00000000">
        <w:rPr>
          <w:i w:val="1"/>
          <w:iCs w:val="1"/>
          <w:rtl w:val="0"/>
        </w:rPr>
        <w:t xml:space="preserve">• Technology and software providers</w:t>
      </w:r>
    </w:p>
    <w:p w:rsidR="00000000" w:rsidDel="00000000" w:rsidP="00000000" w:rsidRDefault="00000000" w:rsidRPr="00000000" w14:paraId="0000002E">
      <w:pPr>
        <w:spacing w:after="240" w:before="240" w:lineRule="auto"/>
        <w:rPr>
          <w:i w:val="1"/>
          <w:iCs w:val="1"/>
        </w:rPr>
      </w:pPr>
      <w:r w:rsidDel="00000000" w:rsidR="00000000" w:rsidRPr="00000000">
        <w:rPr>
          <w:i w:val="1"/>
          <w:iCs w:val="1"/>
          <w:rtl w:val="0"/>
        </w:rPr>
        <w:t xml:space="preserve">• Equipment manufacturers and suppliers</w:t>
      </w:r>
    </w:p>
    <w:p w:rsidR="00000000" w:rsidDel="00000000" w:rsidP="00000000" w:rsidRDefault="00000000" w:rsidRPr="00000000" w14:paraId="0000002F">
      <w:pPr>
        <w:spacing w:after="240" w:before="240" w:lineRule="auto"/>
        <w:rPr>
          <w:i w:val="1"/>
          <w:iCs w:val="1"/>
        </w:rPr>
      </w:pPr>
      <w:r w:rsidDel="00000000" w:rsidR="00000000" w:rsidRPr="00000000">
        <w:rPr>
          <w:i w:val="1"/>
          <w:iCs w:val="1"/>
          <w:rtl w:val="0"/>
        </w:rPr>
        <w:t xml:space="preserve">• EPC and engineering firms</w:t>
      </w:r>
    </w:p>
    <w:p w:rsidR="00000000" w:rsidDel="00000000" w:rsidP="00000000" w:rsidRDefault="00000000" w:rsidRPr="00000000" w14:paraId="00000030">
      <w:pPr>
        <w:spacing w:after="240" w:before="240" w:lineRule="auto"/>
        <w:rPr>
          <w:i w:val="1"/>
          <w:iCs w:val="1"/>
        </w:rPr>
      </w:pPr>
      <w:r w:rsidDel="00000000" w:rsidR="00000000" w:rsidRPr="00000000">
        <w:rPr>
          <w:i w:val="1"/>
          <w:iCs w:val="1"/>
          <w:rtl w:val="0"/>
        </w:rPr>
        <w:t xml:space="preserve">• Renewable energy integration specialists</w:t>
      </w:r>
    </w:p>
    <w:p w:rsidR="00000000" w:rsidDel="00000000" w:rsidP="00000000" w:rsidRDefault="00000000" w:rsidRPr="00000000" w14:paraId="00000031">
      <w:pPr>
        <w:spacing w:after="240" w:before="240" w:lineRule="auto"/>
        <w:rPr>
          <w:i w:val="1"/>
          <w:iCs w:val="1"/>
        </w:rPr>
      </w:pPr>
      <w:r w:rsidDel="00000000" w:rsidR="00000000" w:rsidRPr="00000000">
        <w:rPr>
          <w:i w:val="1"/>
          <w:iCs w:val="1"/>
          <w:rtl w:val="0"/>
        </w:rPr>
        <w:t xml:space="preserve">• Cybersecurity and data management firms</w:t>
      </w:r>
    </w:p>
    <w:p w:rsidR="00000000" w:rsidDel="00000000" w:rsidP="00000000" w:rsidRDefault="00000000" w:rsidRPr="00000000" w14:paraId="00000032">
      <w:pPr>
        <w:spacing w:after="240" w:before="240" w:lineRule="auto"/>
        <w:rPr>
          <w:i w:val="1"/>
          <w:iCs w:val="1"/>
        </w:rPr>
      </w:pPr>
      <w:r w:rsidDel="00000000" w:rsidR="00000000" w:rsidRPr="00000000">
        <w:rPr>
          <w:i w:val="1"/>
          <w:iCs w:val="1"/>
          <w:rtl w:val="0"/>
        </w:rPr>
        <w:t xml:space="preserve">• Utility service providers</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jhkuu83xtx1y" w:id="8"/>
      <w:bookmarkEnd w:id="8"/>
      <w:r w:rsidDel="00000000" w:rsidR="00000000" w:rsidRPr="00000000">
        <w:rPr>
          <w:b w:val="1"/>
          <w:bCs w:val="1"/>
          <w:sz w:val="34"/>
          <w:szCs w:val="34"/>
          <w:rtl w:val="0"/>
        </w:rPr>
        <w:t xml:space="preserve">Turning Exhibit Conversations Into Decision-Grade Insight</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hm025sfn77oq" w:id="9"/>
      <w:bookmarkEnd w:id="9"/>
      <w:r w:rsidDel="00000000" w:rsidR="00000000" w:rsidRPr="00000000">
        <w:rPr>
          <w:b w:val="1"/>
          <w:bCs w:val="1"/>
          <w:color w:val="000000"/>
          <w:sz w:val="26"/>
          <w:szCs w:val="26"/>
          <w:rtl w:val="0"/>
        </w:rPr>
        <w:t xml:space="preserve">The Problem</w:t>
      </w:r>
    </w:p>
    <w:p w:rsidR="00000000" w:rsidDel="00000000" w:rsidP="00000000" w:rsidRDefault="00000000" w:rsidRPr="00000000" w14:paraId="00000038">
      <w:pPr>
        <w:spacing w:after="240" w:before="240" w:lineRule="auto"/>
        <w:rPr/>
      </w:pPr>
      <w:r w:rsidDel="00000000" w:rsidR="00000000" w:rsidRPr="00000000">
        <w:rPr>
          <w:rtl w:val="0"/>
        </w:rPr>
        <w:t xml:space="preserve">Exhibit conversations are rich, but the signal is fragile.</w:t>
      </w:r>
    </w:p>
    <w:p w:rsidR="00000000" w:rsidDel="00000000" w:rsidP="00000000" w:rsidRDefault="00000000" w:rsidRPr="00000000" w14:paraId="00000039">
      <w:pPr>
        <w:spacing w:after="240" w:before="240" w:lineRule="auto"/>
        <w:rPr/>
      </w:pPr>
      <w:r w:rsidDel="00000000" w:rsidR="00000000" w:rsidRPr="00000000">
        <w:rPr>
          <w:rtl w:val="0"/>
        </w:rPr>
        <w:t xml:space="preserve">Once the event ends, context fades. Notes are incomplete. Different teams remember different things. Leadership sees activity, not progress.</w:t>
      </w:r>
    </w:p>
    <w:p w:rsidR="00000000" w:rsidDel="00000000" w:rsidP="00000000" w:rsidRDefault="00000000" w:rsidRPr="00000000" w14:paraId="0000003A">
      <w:pPr>
        <w:spacing w:after="240" w:before="240" w:lineRule="auto"/>
        <w:rPr/>
      </w:pPr>
      <w:r w:rsidDel="00000000" w:rsidR="00000000" w:rsidRPr="00000000">
        <w:rPr>
          <w:rtl w:val="0"/>
        </w:rPr>
        <w:t xml:space="preserve">This creates delays, misalignment, and lost opportunities.</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eeexktjbq89p" w:id="10"/>
      <w:bookmarkEnd w:id="10"/>
      <w:r w:rsidDel="00000000" w:rsidR="00000000" w:rsidRPr="00000000">
        <w:rPr>
          <w:b w:val="1"/>
          <w:bCs w:val="1"/>
          <w:color w:val="000000"/>
          <w:sz w:val="26"/>
          <w:szCs w:val="26"/>
          <w:rtl w:val="0"/>
        </w:rPr>
        <w:t xml:space="preserve">The Insight</w:t>
      </w:r>
    </w:p>
    <w:p w:rsidR="00000000" w:rsidDel="00000000" w:rsidP="00000000" w:rsidRDefault="00000000" w:rsidRPr="00000000" w14:paraId="0000003D">
      <w:pPr>
        <w:spacing w:after="240" w:before="240" w:lineRule="auto"/>
        <w:rPr/>
      </w:pPr>
      <w:r w:rsidDel="00000000" w:rsidR="00000000" w:rsidRPr="00000000">
        <w:rPr>
          <w:rtl w:val="0"/>
        </w:rPr>
        <w:t xml:space="preserve">Exhibits influence decisions only when insight is captured during the experience, not reconstructed afterward.</w:t>
      </w:r>
    </w:p>
    <w:p w:rsidR="00000000" w:rsidDel="00000000" w:rsidP="00000000" w:rsidRDefault="00000000" w:rsidRPr="00000000" w14:paraId="0000003E">
      <w:pPr>
        <w:spacing w:after="240" w:before="240" w:lineRule="auto"/>
        <w:rPr/>
      </w:pPr>
      <w:r w:rsidDel="00000000" w:rsidR="00000000" w:rsidRPr="00000000">
        <w:rPr>
          <w:rtl w:val="0"/>
        </w:rPr>
        <w:t xml:space="preserve">Momentify captures that insight live, in a structured way that reflects how buyers actually evaluate solutions.</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3yb7kvlbx7iw" w:id="11"/>
      <w:bookmarkEnd w:id="11"/>
      <w:commentRangeStart w:id="4"/>
      <w:commentRangeStart w:id="5"/>
      <w:r w:rsidDel="00000000" w:rsidR="00000000" w:rsidRPr="00000000">
        <w:rPr>
          <w:b w:val="1"/>
          <w:bCs w:val="1"/>
          <w:color w:val="000000"/>
          <w:sz w:val="26"/>
          <w:szCs w:val="26"/>
          <w:rtl w:val="0"/>
        </w:rPr>
        <w:t xml:space="preserve">The Outcome</w:t>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t xml:space="preserve">With Momentify, exhibits become:</w:t>
      </w:r>
    </w:p>
    <w:p w:rsidR="00000000" w:rsidDel="00000000" w:rsidP="00000000" w:rsidRDefault="00000000" w:rsidRPr="00000000" w14:paraId="00000042">
      <w:pPr>
        <w:spacing w:after="240" w:before="240" w:lineRule="auto"/>
        <w:rPr/>
      </w:pPr>
      <w:r w:rsidDel="00000000" w:rsidR="00000000" w:rsidRPr="00000000">
        <w:rPr>
          <w:rtl w:val="0"/>
        </w:rPr>
        <w:t xml:space="preserve">• Easier to justify</w:t>
      </w:r>
    </w:p>
    <w:p w:rsidR="00000000" w:rsidDel="00000000" w:rsidP="00000000" w:rsidRDefault="00000000" w:rsidRPr="00000000" w14:paraId="00000043">
      <w:pPr>
        <w:spacing w:after="240" w:before="240" w:lineRule="auto"/>
        <w:rPr/>
      </w:pPr>
      <w:r w:rsidDel="00000000" w:rsidR="00000000" w:rsidRPr="00000000">
        <w:rPr>
          <w:rtl w:val="0"/>
        </w:rPr>
        <w:t xml:space="preserve">• Easier to scale</w:t>
      </w:r>
    </w:p>
    <w:p w:rsidR="00000000" w:rsidDel="00000000" w:rsidP="00000000" w:rsidRDefault="00000000" w:rsidRPr="00000000" w14:paraId="00000044">
      <w:pPr>
        <w:spacing w:after="240" w:before="240" w:lineRule="auto"/>
        <w:rPr/>
      </w:pPr>
      <w:r w:rsidDel="00000000" w:rsidR="00000000" w:rsidRPr="00000000">
        <w:rPr>
          <w:rtl w:val="0"/>
        </w:rPr>
        <w:t xml:space="preserve">• Easier to follow up on</w:t>
      </w:r>
    </w:p>
    <w:p w:rsidR="00000000" w:rsidDel="00000000" w:rsidP="00000000" w:rsidRDefault="00000000" w:rsidRPr="00000000" w14:paraId="00000045">
      <w:pPr>
        <w:spacing w:after="240" w:before="240" w:lineRule="auto"/>
        <w:rPr/>
      </w:pPr>
      <w:r w:rsidDel="00000000" w:rsidR="00000000" w:rsidRPr="00000000">
        <w:rPr>
          <w:rtl w:val="0"/>
        </w:rPr>
        <w:t xml:space="preserve">Teams move faster with fewer assumptions and better alignment.</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tbkc7ld2q6u4" w:id="12"/>
      <w:bookmarkEnd w:id="12"/>
      <w:commentRangeStart w:id="6"/>
      <w:r w:rsidDel="00000000" w:rsidR="00000000" w:rsidRPr="00000000">
        <w:rPr>
          <w:b w:val="1"/>
          <w:bCs w:val="1"/>
          <w:color w:val="000000"/>
          <w:sz w:val="26"/>
          <w:szCs w:val="26"/>
          <w:rtl w:val="0"/>
        </w:rPr>
        <w:t xml:space="preserve">Supplemental Value: Field Sales Enablement</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rtl w:val="0"/>
        </w:rPr>
        <w:t xml:space="preserve">The same insight captured in the exhibit travels with the account into the field.</w:t>
      </w:r>
    </w:p>
    <w:p w:rsidR="00000000" w:rsidDel="00000000" w:rsidP="00000000" w:rsidRDefault="00000000" w:rsidRPr="00000000" w14:paraId="00000049">
      <w:pPr>
        <w:spacing w:after="240" w:before="240" w:lineRule="auto"/>
        <w:rPr/>
      </w:pPr>
      <w:r w:rsidDel="00000000" w:rsidR="00000000" w:rsidRPr="00000000">
        <w:rPr>
          <w:rtl w:val="0"/>
        </w:rPr>
        <w:t xml:space="preserve">Sales teams pick up the conversation where it left off, not where memory starts.</w:t>
      </w:r>
    </w:p>
    <w:p w:rsidR="00000000" w:rsidDel="00000000" w:rsidP="00000000" w:rsidRDefault="00000000" w:rsidRPr="00000000" w14:paraId="0000004A">
      <w:pPr>
        <w:rPr/>
        <w:sectPr>
          <w:type w:val="nextPage"/>
          <w:pgSz w:h="15840" w:w="12240" w:orient="portrait"/>
          <w:pgMar w:bottom="1440" w:top="1440" w:left="1440" w:right="144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qerhpstehh0"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ENTEVATE Positioning</w:t>
      </w:r>
      <w:r w:rsidDel="00000000" w:rsidR="00000000" w:rsidRPr="00000000">
        <w:rPr>
          <w:rtl w:val="0"/>
        </w:rPr>
      </w:r>
    </w:p>
    <w:p w:rsidR="00000000" w:rsidDel="00000000" w:rsidP="00000000" w:rsidRDefault="00000000" w:rsidRPr="00000000" w14:paraId="0000004C">
      <w:pPr>
        <w:pStyle w:val="Heading2"/>
        <w:keepNext w:val="0"/>
        <w:keepLines w:val="0"/>
        <w:widowControl w:val="0"/>
        <w:spacing w:after="0" w:line="276" w:lineRule="auto"/>
        <w:rPr>
          <w:b w:val="1"/>
          <w:bCs w:val="1"/>
          <w:sz w:val="34"/>
          <w:szCs w:val="34"/>
        </w:rPr>
      </w:pPr>
      <w:bookmarkStart w:colFirst="0" w:colLast="0" w:name="_m794itwy8ru7" w:id="14"/>
      <w:bookmarkEnd w:id="14"/>
      <w:r w:rsidDel="00000000" w:rsidR="00000000" w:rsidRPr="00000000">
        <w:rPr>
          <w:b w:val="1"/>
          <w:bCs w:val="1"/>
          <w:sz w:val="34"/>
          <w:szCs w:val="34"/>
          <w:rtl w:val="0"/>
        </w:rPr>
        <w:t xml:space="preserve">E</w:t>
      </w:r>
      <w:commentRangeStart w:id="7"/>
      <w:r w:rsidDel="00000000" w:rsidR="00000000" w:rsidRPr="00000000">
        <w:rPr>
          <w:b w:val="1"/>
          <w:bCs w:val="1"/>
          <w:sz w:val="34"/>
          <w:szCs w:val="34"/>
          <w:rtl w:val="0"/>
        </w:rPr>
        <w:t xml:space="preserve">NTEVATE as Strategic Partner</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4D">
      <w:pPr>
        <w:pStyle w:val="Heading2"/>
        <w:spacing w:line="276" w:lineRule="auto"/>
        <w:rPr>
          <w:b w:val="1"/>
          <w:bCs w:val="1"/>
        </w:rPr>
      </w:pPr>
      <w:bookmarkStart w:colFirst="0" w:colLast="0" w:name="_ffqhjtspu4ry" w:id="15"/>
      <w:bookmarkEnd w:id="15"/>
      <w:r w:rsidDel="00000000" w:rsidR="00000000" w:rsidRPr="00000000">
        <w:rPr>
          <w:b w:val="1"/>
          <w:bCs w:val="1"/>
          <w:rtl w:val="0"/>
        </w:rPr>
        <w:t xml:space="preserve">Beyond the Platform: Deep Expertise in Data Centers &amp; Power Systems</w:t>
      </w:r>
    </w:p>
    <w:p w:rsidR="00000000" w:rsidDel="00000000" w:rsidP="00000000" w:rsidRDefault="00000000" w:rsidRPr="00000000" w14:paraId="0000004E">
      <w:pPr>
        <w:spacing w:after="240" w:before="240" w:line="276" w:lineRule="auto"/>
        <w:rPr/>
      </w:pPr>
      <w:r w:rsidDel="00000000" w:rsidR="00000000" w:rsidRPr="00000000">
        <w:rPr>
          <w:rtl w:val="0"/>
        </w:rPr>
        <w:t xml:space="preserve">Momentify is more than a platform, it’s backed by ENTEVATE’s deep subject matter expertise in data centers and power systems. We understand the complexity of these industries because we’ve been embedded in them.</w:t>
      </w:r>
    </w:p>
    <w:p w:rsidR="00000000" w:rsidDel="00000000" w:rsidP="00000000" w:rsidRDefault="00000000" w:rsidRPr="00000000" w14:paraId="0000004F">
      <w:pPr>
        <w:pStyle w:val="Heading2"/>
        <w:spacing w:line="276" w:lineRule="auto"/>
        <w:rPr/>
      </w:pPr>
      <w:r w:rsidDel="00000000" w:rsidR="00000000" w:rsidRPr="00000000">
        <w:rPr>
          <w:b w:val="1"/>
          <w:bCs w:val="1"/>
          <w:rtl w:val="0"/>
        </w:rPr>
        <w:t xml:space="preserve">Our Customer Experience Expertise</w:t>
      </w:r>
      <w:r w:rsidDel="00000000" w:rsidR="00000000" w:rsidRPr="00000000">
        <w:rPr>
          <w:rtl w:val="0"/>
        </w:rPr>
      </w:r>
    </w:p>
    <w:p w:rsidR="00000000" w:rsidDel="00000000" w:rsidP="00000000" w:rsidRDefault="00000000" w:rsidRPr="00000000" w14:paraId="00000050">
      <w:pPr>
        <w:spacing w:after="240" w:before="240" w:line="276" w:lineRule="auto"/>
        <w:rPr/>
      </w:pPr>
      <w:r w:rsidDel="00000000" w:rsidR="00000000" w:rsidRPr="00000000">
        <w:rPr>
          <w:rtl w:val="0"/>
        </w:rPr>
        <w:t xml:space="preserve">ENTEVATE brings years of hands-on experience designing and optimizing customer experiences in data centers and power systems. We understand how buyers in these industries engage, evaluate, and make decisions:</w:t>
      </w:r>
    </w:p>
    <w:p w:rsidR="00000000" w:rsidDel="00000000" w:rsidP="00000000" w:rsidRDefault="00000000" w:rsidRPr="00000000" w14:paraId="00000051">
      <w:pPr>
        <w:spacing w:after="120" w:before="120" w:line="276" w:lineRule="auto"/>
        <w:rPr/>
      </w:pPr>
      <w:r w:rsidDel="00000000" w:rsidR="00000000" w:rsidRPr="00000000">
        <w:rPr>
          <w:b w:val="1"/>
          <w:bCs w:val="1"/>
          <w:rtl w:val="0"/>
        </w:rPr>
        <w:t xml:space="preserve">High-Stakes Decision Environments:</w:t>
      </w:r>
      <w:r w:rsidDel="00000000" w:rsidR="00000000" w:rsidRPr="00000000">
        <w:rPr>
          <w:rtl w:val="0"/>
        </w:rPr>
        <w:t xml:space="preserve"> We’ve designed experiences for customers evaluating mission-critical infrastructure where uptime isn’t negotiable. We know how to structure conversations that address redundancy concerns, risk mitigation, and the cascading business impacts of system failures—because we understand what keeps these buyers up at night.</w:t>
      </w:r>
    </w:p>
    <w:p w:rsidR="00000000" w:rsidDel="00000000" w:rsidP="00000000" w:rsidRDefault="00000000" w:rsidRPr="00000000" w14:paraId="00000052">
      <w:pPr>
        <w:spacing w:after="120" w:before="120" w:line="276" w:lineRule="auto"/>
        <w:rPr/>
      </w:pPr>
      <w:r w:rsidDel="00000000" w:rsidR="00000000" w:rsidRPr="00000000">
        <w:rPr>
          <w:b w:val="1"/>
          <w:bCs w:val="1"/>
          <w:rtl w:val="0"/>
        </w:rPr>
        <w:t xml:space="preserve">Navigating Complex Transformation Journeys:</w:t>
      </w:r>
      <w:r w:rsidDel="00000000" w:rsidR="00000000" w:rsidRPr="00000000">
        <w:rPr>
          <w:rtl w:val="0"/>
        </w:rPr>
        <w:t xml:space="preserve"> From renewable integration to grid modernization, we’ve helped buyers navigate experiences around distributed energy resources, microgrids, and demand response solutions. We understand how sustainability goals, regulatory pressures, and operational constraints shape the questions customers ask and the reassurance they need.</w:t>
      </w:r>
    </w:p>
    <w:p w:rsidR="00000000" w:rsidDel="00000000" w:rsidP="00000000" w:rsidRDefault="00000000" w:rsidRPr="00000000" w14:paraId="00000053">
      <w:pPr>
        <w:spacing w:after="120" w:before="120" w:line="276" w:lineRule="auto"/>
        <w:rPr/>
      </w:pPr>
      <w:r w:rsidDel="00000000" w:rsidR="00000000" w:rsidRPr="00000000">
        <w:rPr>
          <w:b w:val="1"/>
          <w:bCs w:val="1"/>
          <w:rtl w:val="0"/>
        </w:rPr>
        <w:t xml:space="preserve">Multi-Stakeholder Engagement Dynamics:</w:t>
      </w:r>
      <w:r w:rsidDel="00000000" w:rsidR="00000000" w:rsidRPr="00000000">
        <w:rPr>
          <w:rtl w:val="0"/>
        </w:rPr>
        <w:t xml:space="preserve"> We’ve mapped the entire customer journey across engineers validating technical specs, procurement teams assessing vendor credibility, and executives evaluating strategic alignment. We design experiences that speak to each stakeholder’s priorities while maintaining a cohesive narrative—because we know infrastructure decisions aren’t made by individuals, they’re made by committees.</w:t>
      </w:r>
    </w:p>
    <w:p w:rsidR="00000000" w:rsidDel="00000000" w:rsidP="00000000" w:rsidRDefault="00000000" w:rsidRPr="00000000" w14:paraId="00000054">
      <w:pPr>
        <w:spacing w:after="120" w:before="120" w:line="276" w:lineRule="auto"/>
        <w:rPr/>
      </w:pPr>
      <w:r w:rsidDel="00000000" w:rsidR="00000000" w:rsidRPr="00000000">
        <w:rPr>
          <w:b w:val="1"/>
          <w:bCs w:val="1"/>
          <w:rtl w:val="0"/>
        </w:rPr>
        <w:t xml:space="preserve">Technical Evaluation Experiences:</w:t>
      </w:r>
      <w:r w:rsidDel="00000000" w:rsidR="00000000" w:rsidRPr="00000000">
        <w:rPr>
          <w:rtl w:val="0"/>
        </w:rPr>
        <w:t xml:space="preserve"> We’ve designed engagement experiences for customers evaluating everything from cooling infrastructure to power distribution systems. Whether it’s liquid cooling tradeoffs, PUE optimization, or HVAC reliability concerns, we know how to structure conversations that help technical buyers confidently assess solutions against their specific operational constraints and performance requirements.</w:t>
      </w:r>
    </w:p>
    <w:p w:rsidR="00000000" w:rsidDel="00000000" w:rsidP="00000000" w:rsidRDefault="00000000" w:rsidRPr="00000000" w14:paraId="00000055">
      <w:pPr>
        <w:spacing w:after="120" w:before="120" w:line="276" w:lineRule="auto"/>
        <w:rPr/>
      </w:pPr>
      <w:r w:rsidDel="00000000" w:rsidR="00000000" w:rsidRPr="00000000">
        <w:rPr>
          <w:b w:val="1"/>
          <w:bCs w:val="1"/>
          <w:rtl w:val="0"/>
        </w:rPr>
        <w:t xml:space="preserve">Future-Readiness &amp; Emerging Technology Adoption:</w:t>
      </w:r>
      <w:r w:rsidDel="00000000" w:rsidR="00000000" w:rsidRPr="00000000">
        <w:rPr>
          <w:rtl w:val="0"/>
        </w:rPr>
        <w:t xml:space="preserve"> We’ve guided customers through decision experiences around hyperscale AI workloads, high-density computing, and next-generation power requirements. We understand how to frame conversations around evolving infrastructure needs, supply chain uncertainties, and the balance between innovation and operational risk—helping buyers feel confident in decisions that shape their facilities for years to come.</w:t>
      </w:r>
    </w:p>
    <w:p w:rsidR="00000000" w:rsidDel="00000000" w:rsidP="00000000" w:rsidRDefault="00000000" w:rsidRPr="00000000" w14:paraId="00000056">
      <w:pPr>
        <w:pStyle w:val="Heading2"/>
        <w:spacing w:line="276" w:lineRule="auto"/>
        <w:rPr/>
      </w:pPr>
      <w:r w:rsidDel="00000000" w:rsidR="00000000" w:rsidRPr="00000000">
        <w:rPr>
          <w:b w:val="1"/>
          <w:bCs w:val="1"/>
          <w:rtl w:val="0"/>
        </w:rPr>
        <w:t xml:space="preserve">What This Means for Your Team</w:t>
      </w:r>
      <w:r w:rsidDel="00000000" w:rsidR="00000000" w:rsidRPr="00000000">
        <w:rPr>
          <w:rtl w:val="0"/>
        </w:rPr>
      </w:r>
    </w:p>
    <w:p w:rsidR="00000000" w:rsidDel="00000000" w:rsidP="00000000" w:rsidRDefault="00000000" w:rsidRPr="00000000" w14:paraId="00000057">
      <w:pPr>
        <w:spacing w:after="240" w:before="240" w:line="276" w:lineRule="auto"/>
        <w:rPr/>
      </w:pPr>
      <w:r w:rsidDel="00000000" w:rsidR="00000000" w:rsidRPr="00000000">
        <w:rPr>
          <w:rtl w:val="0"/>
        </w:rPr>
        <w:t xml:space="preserve">When you work with ENTEVATE, you’re not just getting a software platform. You’re partnering with a team that can:</w:t>
      </w:r>
    </w:p>
    <w:p w:rsidR="00000000" w:rsidDel="00000000" w:rsidP="00000000" w:rsidRDefault="00000000" w:rsidRPr="00000000" w14:paraId="00000058">
      <w:pPr>
        <w:spacing w:after="120" w:before="120" w:line="276" w:lineRule="auto"/>
        <w:rPr/>
      </w:pPr>
      <w:r w:rsidDel="00000000" w:rsidR="00000000" w:rsidRPr="00000000">
        <w:rPr>
          <w:b w:val="1"/>
          <w:bCs w:val="1"/>
          <w:rtl w:val="0"/>
        </w:rPr>
        <w:t xml:space="preserve">Design experiences rooted in actual buyer workflows</w:t>
      </w:r>
      <w:r w:rsidDel="00000000" w:rsidR="00000000" w:rsidRPr="00000000">
        <w:rPr>
          <w:rtl w:val="0"/>
        </w:rPr>
        <w:t xml:space="preserve">—not generic engagement templates. We configure Momentify journeys that align with how engineers evaluate technical specifications, how procurement teams assess vendor risk, and how executives prioritize strategic fit.</w:t>
      </w:r>
    </w:p>
    <w:p w:rsidR="00000000" w:rsidDel="00000000" w:rsidP="00000000" w:rsidRDefault="00000000" w:rsidRPr="00000000" w14:paraId="00000059">
      <w:pPr>
        <w:spacing w:after="120" w:before="120" w:line="276" w:lineRule="auto"/>
        <w:rPr/>
      </w:pPr>
      <w:r w:rsidDel="00000000" w:rsidR="00000000" w:rsidRPr="00000000">
        <w:rPr>
          <w:b w:val="1"/>
          <w:bCs w:val="1"/>
          <w:rtl w:val="0"/>
        </w:rPr>
        <w:t xml:space="preserve">Speak your customers’ language</w:t>
      </w:r>
      <w:r w:rsidDel="00000000" w:rsidR="00000000" w:rsidRPr="00000000">
        <w:rPr>
          <w:rtl w:val="0"/>
        </w:rPr>
        <w:t xml:space="preserve"> when building content, messaging, and engagement pathways. From technical specifications and compliance requirements to ROI modeling and lifecycle costs, we know what matters in these conversations.</w:t>
      </w:r>
    </w:p>
    <w:p w:rsidR="00000000" w:rsidDel="00000000" w:rsidP="00000000" w:rsidRDefault="00000000" w:rsidRPr="00000000" w14:paraId="0000005A">
      <w:pPr>
        <w:spacing w:after="120" w:before="120" w:line="276" w:lineRule="auto"/>
        <w:rPr/>
      </w:pPr>
      <w:r w:rsidDel="00000000" w:rsidR="00000000" w:rsidRPr="00000000">
        <w:rPr>
          <w:b w:val="1"/>
          <w:bCs w:val="1"/>
          <w:rtl w:val="0"/>
        </w:rPr>
        <w:t xml:space="preserve">Provide strategic guidance on positioning and differentiation</w:t>
      </w:r>
      <w:r w:rsidDel="00000000" w:rsidR="00000000" w:rsidRPr="00000000">
        <w:rPr>
          <w:rtl w:val="0"/>
        </w:rPr>
        <w:t xml:space="preserve"> within crowded markets. We help you surface the insights that set you apart—not just collect data.</w:t>
      </w:r>
    </w:p>
    <w:p w:rsidR="00000000" w:rsidDel="00000000" w:rsidP="00000000" w:rsidRDefault="00000000" w:rsidRPr="00000000" w14:paraId="0000005B">
      <w:pPr>
        <w:spacing w:after="120" w:before="120" w:line="276" w:lineRule="auto"/>
        <w:rPr/>
      </w:pPr>
      <w:r w:rsidDel="00000000" w:rsidR="00000000" w:rsidRPr="00000000">
        <w:rPr>
          <w:b w:val="1"/>
          <w:bCs w:val="1"/>
          <w:rtl w:val="0"/>
        </w:rPr>
        <w:t xml:space="preserve">Translate technical complexity into measurable business outcomes.</w:t>
      </w:r>
      <w:r w:rsidDel="00000000" w:rsidR="00000000" w:rsidRPr="00000000">
        <w:rPr>
          <w:rtl w:val="0"/>
        </w:rPr>
        <w:t xml:space="preserve"> We bridge the gap between booth conversations and post-event action by ensuring the signal you capture connects directly to sales pipeline, product development, and partnership opportunities.</w:t>
      </w:r>
    </w:p>
    <w:p w:rsidR="00000000" w:rsidDel="00000000" w:rsidP="00000000" w:rsidRDefault="00000000" w:rsidRPr="00000000" w14:paraId="0000005C">
      <w:pPr>
        <w:pStyle w:val="Heading2"/>
        <w:spacing w:line="276" w:lineRule="auto"/>
        <w:rPr/>
      </w:pPr>
      <w:r w:rsidDel="00000000" w:rsidR="00000000" w:rsidRPr="00000000">
        <w:rPr>
          <w:b w:val="1"/>
          <w:bCs w:val="1"/>
          <w:rtl w:val="0"/>
        </w:rPr>
        <w:t xml:space="preserve">A Strategic Partner, Not Just a Vendor</w:t>
      </w:r>
      <w:r w:rsidDel="00000000" w:rsidR="00000000" w:rsidRPr="00000000">
        <w:rPr>
          <w:rtl w:val="0"/>
        </w:rPr>
      </w:r>
    </w:p>
    <w:p w:rsidR="00000000" w:rsidDel="00000000" w:rsidP="00000000" w:rsidRDefault="00000000" w:rsidRPr="00000000" w14:paraId="0000005D">
      <w:pPr>
        <w:spacing w:after="240" w:before="240" w:line="276" w:lineRule="auto"/>
        <w:rPr/>
      </w:pPr>
      <w:r w:rsidDel="00000000" w:rsidR="00000000" w:rsidRPr="00000000">
        <w:rPr>
          <w:rtl w:val="0"/>
        </w:rPr>
        <w:t xml:space="preserve">Momentify was built for this space because ENTEVATE knows it intimately. We’ve worked with:</w:t>
      </w:r>
    </w:p>
    <w:p w:rsidR="00000000" w:rsidDel="00000000" w:rsidP="00000000" w:rsidRDefault="00000000" w:rsidRPr="00000000" w14:paraId="0000005E">
      <w:pPr>
        <w:spacing w:after="120" w:before="120" w:line="276" w:lineRule="auto"/>
        <w:rPr/>
      </w:pPr>
      <w:r w:rsidDel="00000000" w:rsidR="00000000" w:rsidRPr="00000000">
        <w:rPr>
          <w:rtl w:val="0"/>
        </w:rPr>
        <w:t xml:space="preserve">Equipment manufacturers defining value propositions for next-generation power distribution systems</w:t>
      </w:r>
    </w:p>
    <w:p w:rsidR="00000000" w:rsidDel="00000000" w:rsidP="00000000" w:rsidRDefault="00000000" w:rsidRPr="00000000" w14:paraId="0000005F">
      <w:pPr>
        <w:spacing w:after="120" w:before="120" w:line="276" w:lineRule="auto"/>
        <w:rPr/>
      </w:pPr>
      <w:r w:rsidDel="00000000" w:rsidR="00000000" w:rsidRPr="00000000">
        <w:rPr>
          <w:rtl w:val="0"/>
        </w:rPr>
        <w:t xml:space="preserve">Technology providers navigating utility adoption cycles for monitoring, automation, and asset management solutions</w:t>
      </w:r>
    </w:p>
    <w:p w:rsidR="00000000" w:rsidDel="00000000" w:rsidP="00000000" w:rsidRDefault="00000000" w:rsidRPr="00000000" w14:paraId="00000060">
      <w:pPr>
        <w:spacing w:after="120" w:before="120" w:line="276" w:lineRule="auto"/>
        <w:rPr/>
      </w:pPr>
      <w:r w:rsidDel="00000000" w:rsidR="00000000" w:rsidRPr="00000000">
        <w:rPr>
          <w:rtl w:val="0"/>
        </w:rPr>
        <w:t xml:space="preserve">Data center operators optimizing engagement strategies for colocation and enterprise clients</w:t>
      </w:r>
    </w:p>
    <w:p w:rsidR="00000000" w:rsidDel="00000000" w:rsidP="00000000" w:rsidRDefault="00000000" w:rsidRPr="00000000" w14:paraId="00000061">
      <w:pPr>
        <w:spacing w:after="120" w:before="120" w:line="276" w:lineRule="auto"/>
        <w:rPr/>
      </w:pPr>
      <w:r w:rsidDel="00000000" w:rsidR="00000000" w:rsidRPr="00000000">
        <w:rPr>
          <w:rtl w:val="0"/>
        </w:rPr>
        <w:t xml:space="preserve">EPC firms improving cross-functional alignment between engineering, sales, and project delivery teams</w:t>
      </w:r>
    </w:p>
    <w:p w:rsidR="00000000" w:rsidDel="00000000" w:rsidP="00000000" w:rsidRDefault="00000000" w:rsidRPr="00000000" w14:paraId="00000062">
      <w:pPr>
        <w:spacing w:after="240" w:before="240" w:line="276" w:lineRule="auto"/>
        <w:rPr/>
      </w:pPr>
      <w:r w:rsidDel="00000000" w:rsidR="00000000" w:rsidRPr="00000000">
        <w:rPr>
          <w:rtl w:val="0"/>
        </w:rPr>
        <w:t xml:space="preserve">This experience shapes every part of Momentify, from the structure of engagement journeys to the metrics we surface to leadership. We don’t just hand you a tool. We help you deploy a strategy.</w:t>
      </w:r>
    </w:p>
    <w:p w:rsidR="00000000" w:rsidDel="00000000" w:rsidP="00000000" w:rsidRDefault="00000000" w:rsidRPr="00000000" w14:paraId="00000063">
      <w:pPr>
        <w:pStyle w:val="Heading2"/>
        <w:spacing w:line="276" w:lineRule="auto"/>
        <w:rPr/>
      </w:pPr>
      <w:r w:rsidDel="00000000" w:rsidR="00000000" w:rsidRPr="00000000">
        <w:rPr>
          <w:b w:val="1"/>
          <w:bCs w:val="1"/>
          <w:rtl w:val="0"/>
        </w:rPr>
        <w:t xml:space="preserve">The ENTEVATE Difference</w:t>
      </w:r>
      <w:r w:rsidDel="00000000" w:rsidR="00000000" w:rsidRPr="00000000">
        <w:rPr>
          <w:rtl w:val="0"/>
        </w:rPr>
      </w:r>
    </w:p>
    <w:p w:rsidR="00000000" w:rsidDel="00000000" w:rsidP="00000000" w:rsidRDefault="00000000" w:rsidRPr="00000000" w14:paraId="00000064">
      <w:pPr>
        <w:spacing w:after="240" w:before="240" w:line="276" w:lineRule="auto"/>
        <w:rPr/>
      </w:pPr>
      <w:r w:rsidDel="00000000" w:rsidR="00000000" w:rsidRPr="00000000">
        <w:rPr>
          <w:rtl w:val="0"/>
        </w:rPr>
        <w:t xml:space="preserve">Most engagement platforms are built for broad applicability. Momentify was purpose-built for complex, high-stakes B2B environments where decisions are technical, timelines are long, and buying committees are diverse.</w:t>
      </w:r>
    </w:p>
    <w:p w:rsidR="00000000" w:rsidDel="00000000" w:rsidP="00000000" w:rsidRDefault="00000000" w:rsidRPr="00000000" w14:paraId="00000065">
      <w:pPr>
        <w:spacing w:after="240" w:before="240" w:line="276" w:lineRule="auto"/>
        <w:rPr/>
      </w:pPr>
      <w:r w:rsidDel="00000000" w:rsidR="00000000" w:rsidRPr="00000000">
        <w:rPr>
          <w:rtl w:val="0"/>
        </w:rPr>
        <w:t xml:space="preserve">ENTEVATE’s expertise ensures:</w:t>
      </w:r>
    </w:p>
    <w:p w:rsidR="00000000" w:rsidDel="00000000" w:rsidP="00000000" w:rsidRDefault="00000000" w:rsidRPr="00000000" w14:paraId="00000066">
      <w:pPr>
        <w:spacing w:after="120" w:before="120" w:line="276" w:lineRule="auto"/>
        <w:rPr/>
      </w:pPr>
      <w:r w:rsidDel="00000000" w:rsidR="00000000" w:rsidRPr="00000000">
        <w:rPr>
          <w:b w:val="1"/>
          <w:bCs w:val="1"/>
          <w:rtl w:val="0"/>
        </w:rPr>
        <w:t xml:space="preserve">Faster deployment</w:t>
      </w:r>
      <w:r w:rsidDel="00000000" w:rsidR="00000000" w:rsidRPr="00000000">
        <w:rPr>
          <w:rtl w:val="0"/>
        </w:rPr>
        <w:t xml:space="preserve"> because we already understand your market and buyer dynamics</w:t>
      </w:r>
    </w:p>
    <w:p w:rsidR="00000000" w:rsidDel="00000000" w:rsidP="00000000" w:rsidRDefault="00000000" w:rsidRPr="00000000" w14:paraId="00000067">
      <w:pPr>
        <w:spacing w:after="120" w:before="120" w:line="276" w:lineRule="auto"/>
        <w:rPr/>
      </w:pPr>
      <w:r w:rsidDel="00000000" w:rsidR="00000000" w:rsidRPr="00000000">
        <w:rPr>
          <w:b w:val="1"/>
          <w:bCs w:val="1"/>
          <w:rtl w:val="0"/>
        </w:rPr>
        <w:t xml:space="preserve">Smarter configuration</w:t>
      </w:r>
      <w:r w:rsidDel="00000000" w:rsidR="00000000" w:rsidRPr="00000000">
        <w:rPr>
          <w:rtl w:val="0"/>
        </w:rPr>
        <w:t xml:space="preserve"> tailored to the actual decision-making processes of engineers, operators, and executives</w:t>
      </w:r>
    </w:p>
    <w:p w:rsidR="00000000" w:rsidDel="00000000" w:rsidP="00000000" w:rsidRDefault="00000000" w:rsidRPr="00000000" w14:paraId="00000068">
      <w:pPr>
        <w:spacing w:after="120" w:before="120" w:line="276" w:lineRule="auto"/>
        <w:rPr/>
      </w:pPr>
      <w:r w:rsidDel="00000000" w:rsidR="00000000" w:rsidRPr="00000000">
        <w:rPr>
          <w:b w:val="1"/>
          <w:bCs w:val="1"/>
          <w:rtl w:val="0"/>
        </w:rPr>
        <w:t xml:space="preserve">Better outcomes</w:t>
      </w:r>
      <w:r w:rsidDel="00000000" w:rsidR="00000000" w:rsidRPr="00000000">
        <w:rPr>
          <w:rtl w:val="0"/>
        </w:rPr>
        <w:t xml:space="preserve"> that drive measurable business impact, not just engagement metrics</w:t>
      </w:r>
    </w:p>
    <w:p w:rsidR="00000000" w:rsidDel="00000000" w:rsidP="00000000" w:rsidRDefault="00000000" w:rsidRPr="00000000" w14:paraId="00000069">
      <w:pPr>
        <w:spacing w:after="240" w:before="240" w:line="276"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We don’t just understand experiential marketing. We understand your buyers, their constraints, and the infrastructure challenges they’re trying to solve. That’s what makes ENTEVATE more than a platform partner—we’re a strategic extension of your team.</w:t>
      </w:r>
    </w:p>
    <w:p w:rsidR="00000000" w:rsidDel="00000000" w:rsidP="00000000" w:rsidRDefault="00000000" w:rsidRPr="00000000" w14:paraId="0000006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h0zniuaxkj6"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LinkedIn Outreach</w:t>
      </w:r>
      <w:r w:rsidDel="00000000" w:rsidR="00000000" w:rsidRPr="00000000">
        <w:rPr>
          <w:rtl w:val="0"/>
        </w:rPr>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2qvkdnriuh7t" w:id="17"/>
      <w:bookmarkEnd w:id="17"/>
      <w:r w:rsidDel="00000000" w:rsidR="00000000" w:rsidRPr="00000000">
        <w:rPr>
          <w:b w:val="1"/>
          <w:bCs w:val="1"/>
          <w:sz w:val="34"/>
          <w:szCs w:val="34"/>
          <w:rtl w:val="0"/>
        </w:rPr>
        <w:t xml:space="preserve">Exhibiting Companies</w:t>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m8gc3rkah4bp" w:id="18"/>
      <w:bookmarkEnd w:id="1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uv6mi8aesxqe" w:id="19"/>
      <w:bookmarkEnd w:id="19"/>
      <w:r w:rsidDel="00000000" w:rsidR="00000000" w:rsidRPr="00000000">
        <w:rPr>
          <w:b w:val="1"/>
          <w:bCs w:val="1"/>
          <w:color w:val="000000"/>
          <w:sz w:val="26"/>
          <w:szCs w:val="26"/>
          <w:rtl w:val="0"/>
        </w:rPr>
        <w:t xml:space="preserve">Technology Providers and Software Firms</w:t>
      </w:r>
    </w:p>
    <w:p w:rsidR="00000000" w:rsidDel="00000000" w:rsidP="00000000" w:rsidRDefault="00000000" w:rsidRPr="00000000" w14:paraId="0000006E">
      <w:pPr>
        <w:spacing w:after="240" w:before="240" w:lineRule="auto"/>
        <w:rPr/>
      </w:pPr>
      <w:r w:rsidDel="00000000" w:rsidR="00000000" w:rsidRPr="00000000">
        <w:rPr>
          <w:rtl w:val="0"/>
        </w:rPr>
        <w:t xml:space="preserve">Smart Grid, AI, DERMS, Platforms</w:t>
      </w:r>
    </w:p>
    <w:p w:rsidR="00000000" w:rsidDel="00000000" w:rsidP="00000000" w:rsidRDefault="00000000" w:rsidRPr="00000000" w14:paraId="0000006F">
      <w:pPr>
        <w:spacing w:after="240" w:before="240" w:lineRule="auto"/>
        <w:rPr/>
      </w:pPr>
      <w:r w:rsidDel="00000000" w:rsidR="00000000" w:rsidRPr="00000000">
        <w:rPr>
          <w:rtl w:val="0"/>
        </w:rPr>
        <w:t xml:space="preserve">Hi {{First Name}},</w:t>
      </w:r>
    </w:p>
    <w:p w:rsidR="00000000" w:rsidDel="00000000" w:rsidP="00000000" w:rsidRDefault="00000000" w:rsidRPr="00000000" w14:paraId="00000070">
      <w:pPr>
        <w:spacing w:after="240" w:before="240" w:lineRule="auto"/>
        <w:rPr/>
      </w:pPr>
      <w:r w:rsidDel="00000000" w:rsidR="00000000" w:rsidRPr="00000000">
        <w:rPr>
          <w:rtl w:val="0"/>
        </w:rPr>
        <w:t xml:space="preserve">I work with Momentify. We help companies with large, technical exhibit presences capture real buyer intent during booth conversations instead of relying on badge scans and post-event guesswork.</w:t>
      </w:r>
    </w:p>
    <w:p w:rsidR="00000000" w:rsidDel="00000000" w:rsidP="00000000" w:rsidRDefault="00000000" w:rsidRPr="00000000" w14:paraId="00000071">
      <w:pPr>
        <w:spacing w:after="240" w:before="240" w:lineRule="auto"/>
        <w:rPr/>
      </w:pPr>
      <w:r w:rsidDel="00000000" w:rsidR="00000000" w:rsidRPr="00000000">
        <w:rPr>
          <w:rtl w:val="0"/>
        </w:rPr>
        <w:t xml:space="preserve">Most teams have strong demos, but it is hard to see which conversations actually influenced decisions.</w:t>
      </w:r>
    </w:p>
    <w:p w:rsidR="00000000" w:rsidDel="00000000" w:rsidP="00000000" w:rsidRDefault="00000000" w:rsidRPr="00000000" w14:paraId="00000072">
      <w:pPr>
        <w:spacing w:after="240" w:before="240" w:lineRule="auto"/>
        <w:rPr/>
      </w:pPr>
      <w:r w:rsidDel="00000000" w:rsidR="00000000" w:rsidRPr="00000000">
        <w:rPr>
          <w:rtl w:val="0"/>
        </w:rPr>
        <w:t xml:space="preserve">Momentify captures that signal while the interaction is happening so follow-up is focused and defensible.</w:t>
      </w:r>
    </w:p>
    <w:p w:rsidR="00000000" w:rsidDel="00000000" w:rsidP="00000000" w:rsidRDefault="00000000" w:rsidRPr="00000000" w14:paraId="00000073">
      <w:pPr>
        <w:spacing w:after="240" w:before="240" w:lineRule="auto"/>
        <w:rPr/>
      </w:pPr>
      <w:r w:rsidDel="00000000" w:rsidR="00000000" w:rsidRPr="00000000">
        <w:rPr>
          <w:rtl w:val="0"/>
        </w:rPr>
        <w:t xml:space="preserve">If improving exhibit ROI is on your radar, happy to connect.</w:t>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361g2yqmab6r" w:id="20"/>
      <w:bookmarkEnd w:id="20"/>
      <w:r w:rsidDel="00000000" w:rsidR="00000000" w:rsidRPr="00000000">
        <w:rPr>
          <w:b w:val="1"/>
          <w:bCs w:val="1"/>
          <w:color w:val="000000"/>
          <w:sz w:val="26"/>
          <w:szCs w:val="26"/>
          <w:rtl w:val="0"/>
        </w:rPr>
        <w:t xml:space="preserve">Manufacturers and Infrastructure Suppliers</w:t>
      </w:r>
    </w:p>
    <w:p w:rsidR="00000000" w:rsidDel="00000000" w:rsidP="00000000" w:rsidRDefault="00000000" w:rsidRPr="00000000" w14:paraId="00000076">
      <w:pPr>
        <w:spacing w:after="240" w:before="240" w:lineRule="auto"/>
        <w:rPr/>
      </w:pPr>
      <w:r w:rsidDel="00000000" w:rsidR="00000000" w:rsidRPr="00000000">
        <w:rPr>
          <w:rtl w:val="0"/>
        </w:rPr>
        <w:t xml:space="preserve">T&amp;D Equipment, Hardware, Systems</w:t>
      </w:r>
    </w:p>
    <w:p w:rsidR="00000000" w:rsidDel="00000000" w:rsidP="00000000" w:rsidRDefault="00000000" w:rsidRPr="00000000" w14:paraId="00000077">
      <w:pPr>
        <w:spacing w:after="240" w:before="240" w:lineRule="auto"/>
        <w:rPr/>
      </w:pPr>
      <w:r w:rsidDel="00000000" w:rsidR="00000000" w:rsidRPr="00000000">
        <w:rPr>
          <w:rtl w:val="0"/>
        </w:rPr>
        <w:t xml:space="preserve">Hi {{First Name}},</w:t>
      </w:r>
    </w:p>
    <w:p w:rsidR="00000000" w:rsidDel="00000000" w:rsidP="00000000" w:rsidRDefault="00000000" w:rsidRPr="00000000" w14:paraId="00000078">
      <w:pPr>
        <w:spacing w:after="240" w:before="240" w:lineRule="auto"/>
        <w:rPr/>
      </w:pPr>
      <w:r w:rsidDel="00000000" w:rsidR="00000000" w:rsidRPr="00000000">
        <w:rPr>
          <w:rtl w:val="0"/>
        </w:rPr>
        <w:t xml:space="preserve">Momentify works with companies that rely on in-person technical conversations to influence long-cycle infrastructure decisions.</w:t>
      </w:r>
    </w:p>
    <w:p w:rsidR="00000000" w:rsidDel="00000000" w:rsidP="00000000" w:rsidRDefault="00000000" w:rsidRPr="00000000" w14:paraId="00000079">
      <w:pPr>
        <w:spacing w:after="240" w:before="240" w:lineRule="auto"/>
        <w:rPr/>
      </w:pPr>
      <w:r w:rsidDel="00000000" w:rsidR="00000000" w:rsidRPr="00000000">
        <w:rPr>
          <w:rtl w:val="0"/>
        </w:rPr>
        <w:t xml:space="preserve">We help teams capture what engineers, operators, and procurement leaders care about during exhibit interactions so follow-up stays aligned after the event.</w:t>
      </w:r>
    </w:p>
    <w:p w:rsidR="00000000" w:rsidDel="00000000" w:rsidP="00000000" w:rsidRDefault="00000000" w:rsidRPr="00000000" w14:paraId="0000007A">
      <w:pPr>
        <w:spacing w:after="240" w:before="240" w:lineRule="auto"/>
        <w:rPr/>
      </w:pPr>
      <w:r w:rsidDel="00000000" w:rsidR="00000000" w:rsidRPr="00000000">
        <w:rPr>
          <w:rtl w:val="0"/>
        </w:rPr>
        <w:t xml:space="preserve">Let me know if this is relevant on your side.</w:t>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98nfqi7uu6h9" w:id="21"/>
      <w:bookmarkEnd w:id="21"/>
      <w:r w:rsidDel="00000000" w:rsidR="00000000" w:rsidRPr="00000000">
        <w:rPr>
          <w:b w:val="1"/>
          <w:bCs w:val="1"/>
          <w:color w:val="000000"/>
          <w:sz w:val="26"/>
          <w:szCs w:val="26"/>
          <w:rtl w:val="0"/>
        </w:rPr>
        <w:t xml:space="preserve">EPC and Engineering Firms</w:t>
      </w:r>
    </w:p>
    <w:p w:rsidR="00000000" w:rsidDel="00000000" w:rsidP="00000000" w:rsidRDefault="00000000" w:rsidRPr="00000000" w14:paraId="0000007D">
      <w:pPr>
        <w:spacing w:after="240" w:before="240" w:lineRule="auto"/>
        <w:rPr/>
      </w:pPr>
      <w:r w:rsidDel="00000000" w:rsidR="00000000" w:rsidRPr="00000000">
        <w:rPr>
          <w:rtl w:val="0"/>
        </w:rPr>
        <w:t xml:space="preserve">Hi {{First Name}},</w:t>
      </w:r>
    </w:p>
    <w:p w:rsidR="00000000" w:rsidDel="00000000" w:rsidP="00000000" w:rsidRDefault="00000000" w:rsidRPr="00000000" w14:paraId="0000007E">
      <w:pPr>
        <w:spacing w:after="240" w:before="240" w:lineRule="auto"/>
        <w:rPr/>
      </w:pPr>
      <w:r w:rsidDel="00000000" w:rsidR="00000000" w:rsidRPr="00000000">
        <w:rPr>
          <w:rtl w:val="0"/>
        </w:rPr>
        <w:t xml:space="preserve">We help engineering and EPC firms bring more structure to exhibit and facility conversations where scope, constraints, and timelines are discussed.</w:t>
      </w:r>
    </w:p>
    <w:p w:rsidR="00000000" w:rsidDel="00000000" w:rsidP="00000000" w:rsidRDefault="00000000" w:rsidRPr="00000000" w14:paraId="0000007F">
      <w:pPr>
        <w:spacing w:after="240" w:before="240" w:lineRule="auto"/>
        <w:rPr/>
      </w:pPr>
      <w:r w:rsidDel="00000000" w:rsidR="00000000" w:rsidRPr="00000000">
        <w:rPr>
          <w:rtl w:val="0"/>
        </w:rPr>
        <w:t xml:space="preserve">Momentify captures that context in real time so sales, engineering, and leadership share the same understanding afterward.</w:t>
      </w:r>
    </w:p>
    <w:p w:rsidR="00000000" w:rsidDel="00000000" w:rsidP="00000000" w:rsidRDefault="00000000" w:rsidRPr="00000000" w14:paraId="00000080">
      <w:pPr>
        <w:spacing w:after="240" w:before="240" w:lineRule="auto"/>
        <w:rPr/>
      </w:pPr>
      <w:r w:rsidDel="00000000" w:rsidR="00000000" w:rsidRPr="00000000">
        <w:rPr>
          <w:rtl w:val="0"/>
        </w:rPr>
        <w:t xml:space="preserve">If post-event alignment is a challenge, happy to connect.</w:t>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srqlsxv848rq" w:id="22"/>
      <w:bookmarkEnd w:id="22"/>
      <w:r w:rsidDel="00000000" w:rsidR="00000000" w:rsidRPr="00000000">
        <w:rPr>
          <w:b w:val="1"/>
          <w:bCs w:val="1"/>
          <w:color w:val="000000"/>
          <w:sz w:val="26"/>
          <w:szCs w:val="26"/>
          <w:rtl w:val="0"/>
        </w:rPr>
        <w:t xml:space="preserve">Renewable Energy Integration Specialists</w:t>
      </w:r>
    </w:p>
    <w:p w:rsidR="00000000" w:rsidDel="00000000" w:rsidP="00000000" w:rsidRDefault="00000000" w:rsidRPr="00000000" w14:paraId="00000083">
      <w:pPr>
        <w:spacing w:after="240" w:before="240" w:lineRule="auto"/>
        <w:rPr/>
      </w:pPr>
      <w:r w:rsidDel="00000000" w:rsidR="00000000" w:rsidRPr="00000000">
        <w:rPr>
          <w:rtl w:val="0"/>
        </w:rPr>
        <w:t xml:space="preserve">Hi {{First Name}},</w:t>
      </w:r>
    </w:p>
    <w:p w:rsidR="00000000" w:rsidDel="00000000" w:rsidP="00000000" w:rsidRDefault="00000000" w:rsidRPr="00000000" w14:paraId="00000084">
      <w:pPr>
        <w:spacing w:after="240" w:before="240" w:lineRule="auto"/>
        <w:rPr/>
      </w:pPr>
      <w:r w:rsidDel="00000000" w:rsidR="00000000" w:rsidRPr="00000000">
        <w:rPr>
          <w:rtl w:val="0"/>
        </w:rPr>
        <w:t xml:space="preserve">Momentify helps exhibitors capture real-world integration concerns and priorities during live exhibit conversations.</w:t>
      </w:r>
    </w:p>
    <w:p w:rsidR="00000000" w:rsidDel="00000000" w:rsidP="00000000" w:rsidRDefault="00000000" w:rsidRPr="00000000" w14:paraId="00000085">
      <w:pPr>
        <w:spacing w:after="240" w:before="240" w:lineRule="auto"/>
        <w:rPr/>
      </w:pPr>
      <w:r w:rsidDel="00000000" w:rsidR="00000000" w:rsidRPr="00000000">
        <w:rPr>
          <w:rtl w:val="0"/>
        </w:rPr>
        <w:t xml:space="preserve">That insight makes follow-up more relevant and keeps teams focused on what utilities actually care about.</w:t>
      </w:r>
    </w:p>
    <w:p w:rsidR="00000000" w:rsidDel="00000000" w:rsidP="00000000" w:rsidRDefault="00000000" w:rsidRPr="00000000" w14:paraId="00000086">
      <w:pPr>
        <w:spacing w:after="240" w:before="240" w:lineRule="auto"/>
        <w:rPr/>
      </w:pPr>
      <w:r w:rsidDel="00000000" w:rsidR="00000000" w:rsidRPr="00000000">
        <w:rPr>
          <w:rtl w:val="0"/>
        </w:rPr>
        <w:t xml:space="preserve">Open to connecting if this resonates.</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e7r26qtu5ucj" w:id="23"/>
      <w:bookmarkEnd w:id="23"/>
      <w:r w:rsidDel="00000000" w:rsidR="00000000" w:rsidRPr="00000000">
        <w:rPr>
          <w:b w:val="1"/>
          <w:bCs w:val="1"/>
          <w:color w:val="000000"/>
          <w:sz w:val="26"/>
          <w:szCs w:val="26"/>
          <w:rtl w:val="0"/>
        </w:rPr>
        <w:t xml:space="preserve">Cybersecurity and Data Management Firms</w:t>
      </w:r>
    </w:p>
    <w:p w:rsidR="00000000" w:rsidDel="00000000" w:rsidP="00000000" w:rsidRDefault="00000000" w:rsidRPr="00000000" w14:paraId="00000089">
      <w:pPr>
        <w:spacing w:after="240" w:before="240" w:lineRule="auto"/>
        <w:rPr/>
      </w:pPr>
      <w:r w:rsidDel="00000000" w:rsidR="00000000" w:rsidRPr="00000000">
        <w:rPr>
          <w:rtl w:val="0"/>
        </w:rPr>
        <w:t xml:space="preserve">Hi {{First Name}},</w:t>
      </w:r>
    </w:p>
    <w:p w:rsidR="00000000" w:rsidDel="00000000" w:rsidP="00000000" w:rsidRDefault="00000000" w:rsidRPr="00000000" w14:paraId="0000008A">
      <w:pPr>
        <w:spacing w:after="240" w:before="240" w:lineRule="auto"/>
        <w:rPr/>
      </w:pPr>
      <w:r w:rsidDel="00000000" w:rsidR="00000000" w:rsidRPr="00000000">
        <w:rPr>
          <w:rtl w:val="0"/>
        </w:rPr>
        <w:t xml:space="preserve">We support companies exhibiting complex infrastructure solutions by capturing structured insight during technical conversations.</w:t>
      </w:r>
    </w:p>
    <w:p w:rsidR="00000000" w:rsidDel="00000000" w:rsidP="00000000" w:rsidRDefault="00000000" w:rsidRPr="00000000" w14:paraId="0000008B">
      <w:pPr>
        <w:spacing w:after="240" w:before="240" w:lineRule="auto"/>
        <w:rPr/>
      </w:pPr>
      <w:r w:rsidDel="00000000" w:rsidR="00000000" w:rsidRPr="00000000">
        <w:rPr>
          <w:rtl w:val="0"/>
        </w:rPr>
        <w:t xml:space="preserve">Instead of losing context after the event, teams leave with a clear record of concerns, questions, and decision drivers.</w:t>
      </w:r>
    </w:p>
    <w:p w:rsidR="00000000" w:rsidDel="00000000" w:rsidP="00000000" w:rsidRDefault="00000000" w:rsidRPr="00000000" w14:paraId="0000008C">
      <w:pPr>
        <w:spacing w:after="240" w:before="240" w:lineRule="auto"/>
        <w:rPr/>
      </w:pPr>
      <w:r w:rsidDel="00000000" w:rsidR="00000000" w:rsidRPr="00000000">
        <w:rPr>
          <w:rtl w:val="0"/>
        </w:rPr>
        <w:t xml:space="preserve">Happy to connect if improving follow-through is a priority.</w:t>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teven Shaffer" w:id="0" w:date="2026-01-30T23:05:03Z">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I've read through half a dozen times to understand the what and why behind this. This is excellent from a product marketing perspective. Is there a need/desire to go up a level and position ENTEVATE as a marketing expert in this space?</w:t>
      </w:r>
    </w:p>
  </w:comment>
  <w:comment w:author="Jake Hamann" w:id="1" w:date="2026-02-02T16:09:06Z">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that'd be a great idea. Thoughts on how/where (channels) we'd share that expertise and either proceed or accompany the product marketing message?</w:t>
      </w:r>
    </w:p>
  </w:comment>
  <w:comment w:author="Steven Shaffer" w:id="4" w:date="2026-01-30T23:26:42Z">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case study would be very useful at this point. Is this Cat EP?</w:t>
      </w:r>
    </w:p>
  </w:comment>
  <w:comment w:author="Jake Hamann" w:id="5" w:date="2026-02-02T17:12:11Z">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certainly would be. I'm thinking we can extract some numbers and a narrative without naming them by name and incorporate that into the one-pager.</w:t>
      </w:r>
    </w:p>
  </w:comment>
  <w:comment w:author="Jake Hamann" w:id="7" w:date="2026-02-02T20:30:11Z">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@steven@entevate.com - added this section around ENTEVATE as a Strategic Partner. Feel free to edit as you see fit from this Claude generated content.</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steven@entevate.com_</w:t>
      </w:r>
    </w:p>
  </w:comment>
  <w:comment w:author="Steven Shaffer" w:id="2" w:date="2026-01-30T23:21:55Z">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how the exhibitor uses messaging from Momentify? Or is this how to use the positioning messaging at BizDev touchpoints to sell Momentify? Could be more clear why/how this follows from the previous section.</w:t>
      </w:r>
    </w:p>
  </w:comment>
  <w:comment w:author="Jake Hamann" w:id="3" w:date="2026-02-02T16:06:19Z">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latter on how we (ENTEVATE) use this messaging from a BizDev perspective to sell Momentify.</w:t>
      </w:r>
    </w:p>
  </w:comment>
  <w:comment w:author="Steven Shaffer" w:id="6" w:date="2026-01-30T23:28:35Z">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where we add value to the dealers. Today, Cat only shares leads with dealers with limited context. It's a model built around retail sales. We could redefine this engagement for this business.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