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6D5B2" w14:textId="77777777" w:rsidR="004065F1" w:rsidRDefault="00737B39" w:rsidP="00C042C7">
      <w:pPr>
        <w:pStyle w:val="papertitle"/>
        <w:spacing w:before="100" w:beforeAutospacing="1" w:after="100" w:afterAutospacing="1"/>
        <w:rPr>
          <w:kern w:val="48"/>
        </w:rPr>
      </w:pPr>
      <w:r>
        <w:rPr>
          <w:kern w:val="48"/>
        </w:rPr>
        <w:t xml:space="preserve">American </w:t>
      </w:r>
      <w:r w:rsidR="008974B9">
        <w:rPr>
          <w:kern w:val="48"/>
        </w:rPr>
        <w:t xml:space="preserve">Stock Market: </w:t>
      </w:r>
      <w:r w:rsidR="005C226D">
        <w:rPr>
          <w:kern w:val="48"/>
        </w:rPr>
        <w:t>Tech Giants Analysis</w:t>
      </w:r>
      <w:r w:rsidR="004065F1">
        <w:rPr>
          <w:kern w:val="48"/>
        </w:rPr>
        <w:t xml:space="preserve"> </w:t>
      </w:r>
    </w:p>
    <w:p w14:paraId="618EA328" w14:textId="7BE81412" w:rsidR="00D7522C" w:rsidRPr="00C042C7" w:rsidRDefault="004065F1" w:rsidP="00C042C7">
      <w:pPr>
        <w:pStyle w:val="papertitle"/>
        <w:spacing w:before="100" w:beforeAutospacing="1" w:after="100" w:afterAutospacing="1"/>
        <w:rPr>
          <w:kern w:val="48"/>
        </w:rPr>
      </w:pPr>
      <w:r>
        <w:rPr>
          <w:kern w:val="48"/>
        </w:rPr>
        <w:t>(Public Offering Date -2017)</w:t>
      </w:r>
    </w:p>
    <w:p w14:paraId="381631D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1E7072C" w14:textId="209621A7" w:rsidR="001A3B3D" w:rsidRPr="005710EC" w:rsidRDefault="00BD670B" w:rsidP="007B6DDA">
      <w:pPr>
        <w:pStyle w:val="Author"/>
        <w:spacing w:before="100" w:beforeAutospacing="1"/>
      </w:pPr>
      <w:r>
        <w:rPr>
          <w:sz w:val="18"/>
          <w:szCs w:val="18"/>
        </w:rPr>
        <w:br w:type="column"/>
      </w:r>
      <w:r w:rsidR="00C042C7" w:rsidRPr="005710EC">
        <w:t xml:space="preserve">Jake Horner </w:t>
      </w:r>
      <w:r w:rsidR="001A3B3D" w:rsidRPr="005710EC">
        <w:br/>
      </w:r>
      <w:r w:rsidR="00C042C7" w:rsidRPr="005710EC">
        <w:t xml:space="preserve">School of Computing, </w:t>
      </w:r>
      <w:r w:rsidR="007B6DDA" w:rsidRPr="005710EC">
        <w:rPr>
          <w:i/>
        </w:rPr>
        <w:br/>
      </w:r>
      <w:r w:rsidR="00C042C7" w:rsidRPr="005710EC">
        <w:rPr>
          <w:iCs/>
        </w:rPr>
        <w:t>National College of Ireland,</w:t>
      </w:r>
      <w:r w:rsidR="001A3B3D" w:rsidRPr="005710EC">
        <w:rPr>
          <w:i/>
        </w:rPr>
        <w:t xml:space="preserve"> </w:t>
      </w:r>
      <w:r w:rsidR="007B6DDA" w:rsidRPr="005710EC">
        <w:rPr>
          <w:i/>
        </w:rPr>
        <w:br/>
      </w:r>
      <w:r w:rsidR="00C042C7" w:rsidRPr="005710EC">
        <w:rPr>
          <w:iCs/>
        </w:rPr>
        <w:t>Mayor Street, IFSC,</w:t>
      </w:r>
      <w:r w:rsidR="001A3B3D" w:rsidRPr="005710EC">
        <w:rPr>
          <w:i/>
        </w:rPr>
        <w:br/>
      </w:r>
      <w:r w:rsidR="00C042C7" w:rsidRPr="005710EC">
        <w:rPr>
          <w:iCs/>
        </w:rPr>
        <w:t>Dublin 1, Ireland.</w:t>
      </w:r>
      <w:r w:rsidR="001A3B3D" w:rsidRPr="005710EC">
        <w:br/>
      </w:r>
      <w:r w:rsidR="00C042C7" w:rsidRPr="005710EC">
        <w:t>E-mail: x16318711@student.ncirl.ie</w:t>
      </w:r>
    </w:p>
    <w:p w14:paraId="6C1BFF92" w14:textId="5A7E24E5" w:rsidR="009303D9" w:rsidRPr="005710EC" w:rsidRDefault="00BD670B" w:rsidP="00C042C7">
      <w:pPr>
        <w:pStyle w:val="Author"/>
        <w:spacing w:before="100" w:beforeAutospacing="1"/>
        <w:sectPr w:rsidR="009303D9" w:rsidRPr="005710EC" w:rsidSect="003B4E04">
          <w:type w:val="continuous"/>
          <w:pgSz w:w="11906" w:h="16838" w:code="9"/>
          <w:pgMar w:top="450" w:right="893" w:bottom="1440" w:left="893" w:header="720" w:footer="720" w:gutter="0"/>
          <w:cols w:num="3" w:space="720"/>
          <w:docGrid w:linePitch="360"/>
        </w:sectPr>
      </w:pPr>
      <w:r w:rsidRPr="005710EC">
        <w:br w:type="column"/>
      </w:r>
    </w:p>
    <w:p w14:paraId="092879D4" w14:textId="04E90EC3" w:rsidR="004D72B5" w:rsidRPr="007E5D22" w:rsidRDefault="009303D9" w:rsidP="00972203">
      <w:pPr>
        <w:pStyle w:val="Abstract"/>
        <w:rPr>
          <w:sz w:val="20"/>
          <w:szCs w:val="20"/>
          <w:lang w:val="en-GB"/>
        </w:rPr>
      </w:pPr>
      <w:r w:rsidRPr="007E5D22">
        <w:rPr>
          <w:i/>
          <w:iCs/>
          <w:sz w:val="20"/>
          <w:szCs w:val="20"/>
        </w:rPr>
        <w:t>Abstract</w:t>
      </w:r>
      <w:r w:rsidRPr="007E5D22">
        <w:rPr>
          <w:sz w:val="20"/>
          <w:szCs w:val="20"/>
        </w:rPr>
        <w:t>—</w:t>
      </w:r>
      <w:r w:rsidR="005C226D">
        <w:rPr>
          <w:sz w:val="20"/>
          <w:szCs w:val="20"/>
        </w:rPr>
        <w:t>Some of the highest priced Share</w:t>
      </w:r>
      <w:r w:rsidR="003546DD">
        <w:rPr>
          <w:sz w:val="20"/>
          <w:szCs w:val="20"/>
        </w:rPr>
        <w:t>s</w:t>
      </w:r>
      <w:r w:rsidR="005C226D">
        <w:rPr>
          <w:sz w:val="20"/>
          <w:szCs w:val="20"/>
        </w:rPr>
        <w:t xml:space="preserve"> in the current American Stock market</w:t>
      </w:r>
      <w:r w:rsidR="003546DD">
        <w:rPr>
          <w:sz w:val="20"/>
          <w:szCs w:val="20"/>
        </w:rPr>
        <w:t>,</w:t>
      </w:r>
      <w:r w:rsidR="005C226D">
        <w:rPr>
          <w:sz w:val="20"/>
          <w:szCs w:val="20"/>
        </w:rPr>
        <w:t xml:space="preserve"> a</w:t>
      </w:r>
      <w:r w:rsidR="003546DD">
        <w:rPr>
          <w:sz w:val="20"/>
          <w:szCs w:val="20"/>
        </w:rPr>
        <w:t>re</w:t>
      </w:r>
      <w:r w:rsidR="005C226D">
        <w:rPr>
          <w:sz w:val="20"/>
          <w:szCs w:val="20"/>
        </w:rPr>
        <w:t xml:space="preserve"> purely </w:t>
      </w:r>
      <w:r w:rsidR="003546DD">
        <w:rPr>
          <w:sz w:val="20"/>
          <w:szCs w:val="20"/>
        </w:rPr>
        <w:t>technology-based</w:t>
      </w:r>
      <w:r w:rsidR="005C226D">
        <w:rPr>
          <w:sz w:val="20"/>
          <w:szCs w:val="20"/>
        </w:rPr>
        <w:t xml:space="preserve"> companies. These </w:t>
      </w:r>
      <w:r w:rsidR="003546DD">
        <w:rPr>
          <w:sz w:val="20"/>
          <w:szCs w:val="20"/>
        </w:rPr>
        <w:t>industries</w:t>
      </w:r>
      <w:r w:rsidR="005C226D">
        <w:rPr>
          <w:sz w:val="20"/>
          <w:szCs w:val="20"/>
        </w:rPr>
        <w:t xml:space="preserve"> </w:t>
      </w:r>
      <w:r w:rsidR="003546DD">
        <w:rPr>
          <w:sz w:val="20"/>
          <w:szCs w:val="20"/>
        </w:rPr>
        <w:t>have changed a lot over the years</w:t>
      </w:r>
      <w:r w:rsidR="00A65BB8">
        <w:rPr>
          <w:sz w:val="20"/>
          <w:szCs w:val="20"/>
        </w:rPr>
        <w:t>,</w:t>
      </w:r>
      <w:r w:rsidR="003546DD">
        <w:rPr>
          <w:sz w:val="20"/>
          <w:szCs w:val="20"/>
        </w:rPr>
        <w:t xml:space="preserve"> since their first conception</w:t>
      </w:r>
      <w:r w:rsidR="00B907A9">
        <w:rPr>
          <w:sz w:val="20"/>
          <w:szCs w:val="20"/>
        </w:rPr>
        <w:t>,</w:t>
      </w:r>
      <w:r w:rsidR="003546DD">
        <w:rPr>
          <w:sz w:val="20"/>
          <w:szCs w:val="20"/>
        </w:rPr>
        <w:t xml:space="preserve"> or since the </w:t>
      </w:r>
      <w:r w:rsidR="00B907A9">
        <w:rPr>
          <w:sz w:val="20"/>
          <w:szCs w:val="20"/>
        </w:rPr>
        <w:t>company</w:t>
      </w:r>
      <w:r w:rsidR="003546DD">
        <w:rPr>
          <w:sz w:val="20"/>
          <w:szCs w:val="20"/>
        </w:rPr>
        <w:t xml:space="preserve"> allowed public offerings </w:t>
      </w:r>
      <w:r w:rsidR="00A65BB8">
        <w:rPr>
          <w:sz w:val="20"/>
          <w:szCs w:val="20"/>
        </w:rPr>
        <w:t>of</w:t>
      </w:r>
      <w:r w:rsidR="003546DD">
        <w:rPr>
          <w:sz w:val="20"/>
          <w:szCs w:val="20"/>
        </w:rPr>
        <w:t xml:space="preserve"> shares</w:t>
      </w:r>
      <w:r w:rsidR="00A65BB8">
        <w:rPr>
          <w:sz w:val="20"/>
          <w:szCs w:val="20"/>
        </w:rPr>
        <w:t xml:space="preserve"> into the </w:t>
      </w:r>
      <w:r w:rsidR="00B907A9">
        <w:rPr>
          <w:sz w:val="20"/>
          <w:szCs w:val="20"/>
        </w:rPr>
        <w:t xml:space="preserve">American </w:t>
      </w:r>
      <w:r w:rsidR="00A65BB8">
        <w:rPr>
          <w:sz w:val="20"/>
          <w:szCs w:val="20"/>
        </w:rPr>
        <w:t>market. I will be analyzing how they did in the market since their first recorded public offering until 2017.</w:t>
      </w:r>
      <w:r w:rsidR="00EC5AD8">
        <w:rPr>
          <w:sz w:val="20"/>
          <w:szCs w:val="20"/>
        </w:rPr>
        <w:t xml:space="preserve"> </w:t>
      </w:r>
    </w:p>
    <w:p w14:paraId="70D6822B" w14:textId="00B122F6" w:rsidR="009303D9" w:rsidRPr="007E5D22" w:rsidRDefault="00D56082" w:rsidP="00972203">
      <w:pPr>
        <w:pStyle w:val="Keywords"/>
        <w:rPr>
          <w:sz w:val="20"/>
          <w:szCs w:val="20"/>
        </w:rPr>
      </w:pPr>
      <w:r>
        <w:rPr>
          <w:sz w:val="20"/>
          <w:szCs w:val="20"/>
        </w:rPr>
        <w:t>Index Terms</w:t>
      </w:r>
      <w:r w:rsidR="004D72B5" w:rsidRPr="007E5D22">
        <w:rPr>
          <w:sz w:val="20"/>
          <w:szCs w:val="20"/>
        </w:rPr>
        <w:t>—</w:t>
      </w:r>
      <w:r>
        <w:rPr>
          <w:sz w:val="20"/>
          <w:szCs w:val="20"/>
        </w:rPr>
        <w:t>Stock Market</w:t>
      </w:r>
      <w:r w:rsidR="00D7522C" w:rsidRPr="007E5D22">
        <w:rPr>
          <w:sz w:val="20"/>
          <w:szCs w:val="20"/>
        </w:rPr>
        <w:t>,</w:t>
      </w:r>
      <w:r w:rsidR="009303D9" w:rsidRPr="007E5D22">
        <w:rPr>
          <w:sz w:val="20"/>
          <w:szCs w:val="20"/>
        </w:rPr>
        <w:t xml:space="preserve"> </w:t>
      </w:r>
      <w:r>
        <w:rPr>
          <w:sz w:val="20"/>
          <w:szCs w:val="20"/>
        </w:rPr>
        <w:t>Shares</w:t>
      </w:r>
      <w:r w:rsidR="00D7522C" w:rsidRPr="007E5D22">
        <w:rPr>
          <w:sz w:val="20"/>
          <w:szCs w:val="20"/>
        </w:rPr>
        <w:t>,</w:t>
      </w:r>
      <w:r w:rsidR="009303D9" w:rsidRPr="007E5D22">
        <w:rPr>
          <w:sz w:val="20"/>
          <w:szCs w:val="20"/>
        </w:rPr>
        <w:t xml:space="preserve"> </w:t>
      </w:r>
      <w:r>
        <w:rPr>
          <w:sz w:val="20"/>
          <w:szCs w:val="20"/>
        </w:rPr>
        <w:t>Industry</w:t>
      </w:r>
      <w:r w:rsidR="00B907A9">
        <w:rPr>
          <w:sz w:val="20"/>
          <w:szCs w:val="20"/>
        </w:rPr>
        <w:t>, Open Price, Volume</w:t>
      </w:r>
      <w:r w:rsidR="00AD7FAF">
        <w:rPr>
          <w:sz w:val="20"/>
          <w:szCs w:val="20"/>
        </w:rPr>
        <w:t>.</w:t>
      </w:r>
    </w:p>
    <w:p w14:paraId="704CA8C0" w14:textId="48AB3459" w:rsidR="009303D9" w:rsidRPr="007E5D22" w:rsidRDefault="009303D9" w:rsidP="006B6B66">
      <w:pPr>
        <w:pStyle w:val="Heading1"/>
      </w:pPr>
      <w:r w:rsidRPr="007E5D22">
        <w:t xml:space="preserve">Introduction </w:t>
      </w:r>
    </w:p>
    <w:p w14:paraId="14D1DF7C" w14:textId="1BD6C0D6" w:rsidR="00A65BB8" w:rsidRPr="00AA46D4" w:rsidRDefault="00B4472C" w:rsidP="00B907A9">
      <w:pPr>
        <w:pStyle w:val="BodyText"/>
        <w:rPr>
          <w:lang w:val="en-GB"/>
        </w:rPr>
      </w:pPr>
      <w:r w:rsidRPr="00AA46D4">
        <w:rPr>
          <w:lang w:val="en-GB"/>
        </w:rPr>
        <w:t>Since the first computer created in 1946, the technology industry as be flourishing into a very stable and lucrative sector of business. Technology allow</w:t>
      </w:r>
      <w:r w:rsidR="00A445AB" w:rsidRPr="00AA46D4">
        <w:rPr>
          <w:lang w:val="en-GB"/>
        </w:rPr>
        <w:t>s</w:t>
      </w:r>
      <w:r w:rsidRPr="00AA46D4">
        <w:rPr>
          <w:lang w:val="en-GB"/>
        </w:rPr>
        <w:t xml:space="preserve"> for highly competitive or highly innovative compan</w:t>
      </w:r>
      <w:r w:rsidR="00B907A9">
        <w:rPr>
          <w:lang w:val="en-GB"/>
        </w:rPr>
        <w:t>ies</w:t>
      </w:r>
      <w:r w:rsidRPr="00AA46D4">
        <w:rPr>
          <w:lang w:val="en-GB"/>
        </w:rPr>
        <w:t xml:space="preserve"> to soar to new heights within the industry. </w:t>
      </w:r>
      <w:r w:rsidR="00A445AB" w:rsidRPr="00AA46D4">
        <w:rPr>
          <w:lang w:val="en-GB"/>
        </w:rPr>
        <w:t>C</w:t>
      </w:r>
      <w:r w:rsidRPr="00AA46D4">
        <w:rPr>
          <w:lang w:val="en-GB"/>
        </w:rPr>
        <w:t>onstantly changing technology</w:t>
      </w:r>
      <w:r w:rsidR="00A445AB" w:rsidRPr="00AA46D4">
        <w:rPr>
          <w:lang w:val="en-GB"/>
        </w:rPr>
        <w:t>, does not guarantee</w:t>
      </w:r>
      <w:r w:rsidRPr="00AA46D4">
        <w:rPr>
          <w:lang w:val="en-GB"/>
        </w:rPr>
        <w:t xml:space="preserve"> the top leaders in the current industry </w:t>
      </w:r>
      <w:r w:rsidR="00A445AB" w:rsidRPr="00AA46D4">
        <w:rPr>
          <w:lang w:val="en-GB"/>
        </w:rPr>
        <w:t>to have such a strong presence in the</w:t>
      </w:r>
      <w:r w:rsidR="00B907A9">
        <w:rPr>
          <w:lang w:val="en-GB"/>
        </w:rPr>
        <w:t xml:space="preserve"> future</w:t>
      </w:r>
      <w:r w:rsidR="00A445AB" w:rsidRPr="00AA46D4">
        <w:rPr>
          <w:lang w:val="en-GB"/>
        </w:rPr>
        <w:t>, as new innovative products and services emerge.</w:t>
      </w:r>
      <w:r w:rsidR="00B907A9">
        <w:rPr>
          <w:lang w:val="en-GB"/>
        </w:rPr>
        <w:t xml:space="preserve"> </w:t>
      </w:r>
      <w:r w:rsidR="00A65BB8" w:rsidRPr="00AA46D4">
        <w:rPr>
          <w:lang w:val="en-GB"/>
        </w:rPr>
        <w:t>The new advancement</w:t>
      </w:r>
      <w:r w:rsidRPr="00AA46D4">
        <w:rPr>
          <w:lang w:val="en-GB"/>
        </w:rPr>
        <w:t>s</w:t>
      </w:r>
      <w:r w:rsidR="00A65BB8" w:rsidRPr="00AA46D4">
        <w:rPr>
          <w:lang w:val="en-GB"/>
        </w:rPr>
        <w:t xml:space="preserve"> </w:t>
      </w:r>
      <w:r w:rsidRPr="00AA46D4">
        <w:rPr>
          <w:lang w:val="en-GB"/>
        </w:rPr>
        <w:t>in</w:t>
      </w:r>
      <w:r w:rsidR="00A65BB8" w:rsidRPr="00AA46D4">
        <w:rPr>
          <w:lang w:val="en-GB"/>
        </w:rPr>
        <w:t xml:space="preserve"> tech all</w:t>
      </w:r>
      <w:r w:rsidRPr="00AA46D4">
        <w:rPr>
          <w:lang w:val="en-GB"/>
        </w:rPr>
        <w:t>ow</w:t>
      </w:r>
      <w:r w:rsidR="00A65BB8" w:rsidRPr="00AA46D4">
        <w:rPr>
          <w:lang w:val="en-GB"/>
        </w:rPr>
        <w:t xml:space="preserve"> companies to </w:t>
      </w:r>
      <w:r w:rsidR="005710EC" w:rsidRPr="00AA46D4">
        <w:rPr>
          <w:lang w:val="en-GB"/>
        </w:rPr>
        <w:t xml:space="preserve">implement </w:t>
      </w:r>
      <w:r w:rsidR="00A65BB8" w:rsidRPr="00AA46D4">
        <w:rPr>
          <w:lang w:val="en-GB"/>
        </w:rPr>
        <w:t xml:space="preserve">business plans </w:t>
      </w:r>
      <w:r w:rsidR="005710EC" w:rsidRPr="00AA46D4">
        <w:rPr>
          <w:lang w:val="en-GB"/>
        </w:rPr>
        <w:t xml:space="preserve">and methods </w:t>
      </w:r>
      <w:r w:rsidR="00A65BB8" w:rsidRPr="00AA46D4">
        <w:rPr>
          <w:lang w:val="en-GB"/>
        </w:rPr>
        <w:t xml:space="preserve">to </w:t>
      </w:r>
      <w:r w:rsidRPr="00AA46D4">
        <w:rPr>
          <w:lang w:val="en-GB"/>
        </w:rPr>
        <w:t>rise to the top of their competitors with providing the best product for their consumers. This intern, by becoming more well known and lucrative will see a direct effect on the company’s share price and volume of shares traded.</w:t>
      </w:r>
    </w:p>
    <w:p w14:paraId="0A0ED83A" w14:textId="2D297E33" w:rsidR="00B4472C" w:rsidRPr="00AA46D4" w:rsidRDefault="00A445AB" w:rsidP="004C2AE4">
      <w:pPr>
        <w:pStyle w:val="BodyText"/>
        <w:rPr>
          <w:lang w:val="en-GB"/>
        </w:rPr>
      </w:pPr>
      <w:r w:rsidRPr="00AA46D4">
        <w:rPr>
          <w:lang w:val="en-GB"/>
        </w:rPr>
        <w:t xml:space="preserve">I will </w:t>
      </w:r>
      <w:r w:rsidR="00B907A9">
        <w:rPr>
          <w:lang w:val="en-GB"/>
        </w:rPr>
        <w:t xml:space="preserve">be </w:t>
      </w:r>
      <w:r w:rsidRPr="00AA46D4">
        <w:rPr>
          <w:lang w:val="en-GB"/>
        </w:rPr>
        <w:t xml:space="preserve">analysing two main Stock Market factors of </w:t>
      </w:r>
      <w:r w:rsidR="00B907A9">
        <w:rPr>
          <w:lang w:val="en-GB"/>
        </w:rPr>
        <w:t>three</w:t>
      </w:r>
      <w:r w:rsidRPr="00AA46D4">
        <w:rPr>
          <w:lang w:val="en-GB"/>
        </w:rPr>
        <w:t xml:space="preserve"> Top technology-based companies that have emerged since the inception of computers. Firstly, the average open price per year of a particular company, this will give us an overview of how popular the company was and the public or investors trust in the company technology or service. Secondly, volume of shares traded</w:t>
      </w:r>
      <w:r w:rsidR="009630D1" w:rsidRPr="00AA46D4">
        <w:rPr>
          <w:lang w:val="en-GB"/>
        </w:rPr>
        <w:t>, amount of assets that changes ownership over the course of the year.</w:t>
      </w:r>
      <w:r w:rsidRPr="00AA46D4">
        <w:rPr>
          <w:lang w:val="en-GB"/>
        </w:rPr>
        <w:t xml:space="preserve"> </w:t>
      </w:r>
      <w:r w:rsidR="009630D1" w:rsidRPr="00AA46D4">
        <w:rPr>
          <w:lang w:val="en-GB"/>
        </w:rPr>
        <w:t xml:space="preserve">This </w:t>
      </w:r>
      <w:r w:rsidRPr="00AA46D4">
        <w:rPr>
          <w:lang w:val="en-GB"/>
        </w:rPr>
        <w:t>would be useful to gauge how many people we are buying and selling with this particular company that given year.</w:t>
      </w:r>
      <w:r w:rsidR="00B907A9">
        <w:rPr>
          <w:lang w:val="en-GB"/>
        </w:rPr>
        <w:t xml:space="preserve"> </w:t>
      </w:r>
      <w:proofErr w:type="spellStart"/>
      <w:r w:rsidR="00B907A9">
        <w:rPr>
          <w:lang w:val="en-GB"/>
        </w:rPr>
        <w:t>i</w:t>
      </w:r>
      <w:proofErr w:type="spellEnd"/>
      <w:r w:rsidR="00B907A9">
        <w:rPr>
          <w:lang w:val="en-GB"/>
        </w:rPr>
        <w:t xml:space="preserve"> would also like to prove some support of correlation between the Volume sold and Open Prices.</w:t>
      </w:r>
    </w:p>
    <w:p w14:paraId="070BBA6F" w14:textId="46DFE916" w:rsidR="009630D1" w:rsidRDefault="009630D1" w:rsidP="004C2AE4">
      <w:pPr>
        <w:pStyle w:val="BodyText"/>
        <w:rPr>
          <w:lang w:val="en-GB"/>
        </w:rPr>
      </w:pPr>
      <w:r w:rsidRPr="00AA46D4">
        <w:rPr>
          <w:lang w:val="en-GB"/>
        </w:rPr>
        <w:t xml:space="preserve">The </w:t>
      </w:r>
      <w:r w:rsidR="00B907A9">
        <w:rPr>
          <w:lang w:val="en-GB"/>
        </w:rPr>
        <w:t>Three</w:t>
      </w:r>
      <w:r w:rsidRPr="00AA46D4">
        <w:rPr>
          <w:lang w:val="en-GB"/>
        </w:rPr>
        <w:t xml:space="preserve"> </w:t>
      </w:r>
      <w:r w:rsidR="00704093" w:rsidRPr="00AA46D4">
        <w:rPr>
          <w:lang w:val="en-GB"/>
        </w:rPr>
        <w:t xml:space="preserve">companies </w:t>
      </w:r>
      <w:r w:rsidR="00980FFF" w:rsidRPr="00AA46D4">
        <w:rPr>
          <w:lang w:val="en-GB"/>
        </w:rPr>
        <w:t>I have</w:t>
      </w:r>
      <w:r w:rsidRPr="00AA46D4">
        <w:rPr>
          <w:lang w:val="en-GB"/>
        </w:rPr>
        <w:t xml:space="preserve"> chosen for analysis are </w:t>
      </w:r>
      <w:r w:rsidR="00B907A9">
        <w:rPr>
          <w:lang w:val="en-GB"/>
        </w:rPr>
        <w:t>‘</w:t>
      </w:r>
      <w:r w:rsidRPr="00AA46D4">
        <w:rPr>
          <w:lang w:val="en-GB"/>
        </w:rPr>
        <w:t>IBM</w:t>
      </w:r>
      <w:r w:rsidR="00B907A9">
        <w:rPr>
          <w:lang w:val="en-GB"/>
        </w:rPr>
        <w:t>’</w:t>
      </w:r>
      <w:r w:rsidRPr="00AA46D4">
        <w:rPr>
          <w:lang w:val="en-GB"/>
        </w:rPr>
        <w:t xml:space="preserve"> (International Business Machines), </w:t>
      </w:r>
      <w:r w:rsidR="00B907A9">
        <w:rPr>
          <w:lang w:val="en-GB"/>
        </w:rPr>
        <w:t>‘</w:t>
      </w:r>
      <w:r w:rsidRPr="00AA46D4">
        <w:rPr>
          <w:lang w:val="en-GB"/>
        </w:rPr>
        <w:t>Intel</w:t>
      </w:r>
      <w:r w:rsidR="00B907A9">
        <w:rPr>
          <w:lang w:val="en-GB"/>
        </w:rPr>
        <w:t>’</w:t>
      </w:r>
      <w:r w:rsidRPr="00AA46D4">
        <w:rPr>
          <w:lang w:val="en-GB"/>
        </w:rPr>
        <w:t xml:space="preserve">, </w:t>
      </w:r>
      <w:r w:rsidR="00B907A9">
        <w:rPr>
          <w:lang w:val="en-GB"/>
        </w:rPr>
        <w:t>and ‘</w:t>
      </w:r>
      <w:r w:rsidR="00B907A9" w:rsidRPr="00AA46D4">
        <w:rPr>
          <w:lang w:val="en-GB"/>
        </w:rPr>
        <w:t>Microsoft</w:t>
      </w:r>
      <w:r w:rsidR="00B907A9">
        <w:rPr>
          <w:lang w:val="en-GB"/>
        </w:rPr>
        <w:t>’</w:t>
      </w:r>
      <w:r w:rsidR="00B907A9" w:rsidRPr="00AA46D4">
        <w:rPr>
          <w:lang w:val="en-GB"/>
        </w:rPr>
        <w:t>. I</w:t>
      </w:r>
      <w:r w:rsidRPr="00AA46D4">
        <w:rPr>
          <w:lang w:val="en-GB"/>
        </w:rPr>
        <w:t xml:space="preserve"> chose these companies as they provide a wide </w:t>
      </w:r>
      <w:proofErr w:type="gramStart"/>
      <w:r w:rsidRPr="00AA46D4">
        <w:rPr>
          <w:lang w:val="en-GB"/>
        </w:rPr>
        <w:t>amount</w:t>
      </w:r>
      <w:proofErr w:type="gramEnd"/>
      <w:r w:rsidRPr="00AA46D4">
        <w:rPr>
          <w:lang w:val="en-GB"/>
        </w:rPr>
        <w:t xml:space="preserve"> of year</w:t>
      </w:r>
      <w:r w:rsidR="00B907A9">
        <w:rPr>
          <w:lang w:val="en-GB"/>
        </w:rPr>
        <w:t>s,</w:t>
      </w:r>
      <w:r w:rsidRPr="00AA46D4">
        <w:rPr>
          <w:lang w:val="en-GB"/>
        </w:rPr>
        <w:t xml:space="preserve"> to have more complex data analysis</w:t>
      </w:r>
      <w:r w:rsidR="00B907A9">
        <w:rPr>
          <w:lang w:val="en-GB"/>
        </w:rPr>
        <w:t xml:space="preserve"> from the beginning of data based and technology companies</w:t>
      </w:r>
      <w:r w:rsidRPr="00AA46D4">
        <w:rPr>
          <w:lang w:val="en-GB"/>
        </w:rPr>
        <w:t xml:space="preserve">. The companies also have a wide rage of products and specialisations covering Business Computing, Component Manufacturing, Operation Systems, Portable Technology, Software, and Hardware devices. </w:t>
      </w:r>
    </w:p>
    <w:p w14:paraId="0827E645" w14:textId="77777777" w:rsidR="00A17921" w:rsidRPr="00AA46D4" w:rsidRDefault="00A17921" w:rsidP="004C2AE4">
      <w:pPr>
        <w:pStyle w:val="BodyText"/>
        <w:rPr>
          <w:lang w:val="en-GB"/>
        </w:rPr>
      </w:pPr>
    </w:p>
    <w:p w14:paraId="450E06D7" w14:textId="4C2FB3A7" w:rsidR="009303D9" w:rsidRPr="00AA46D4" w:rsidRDefault="00A445AB" w:rsidP="006B6B66">
      <w:pPr>
        <w:pStyle w:val="Heading1"/>
      </w:pPr>
      <w:r w:rsidRPr="00AA46D4">
        <w:t>Company</w:t>
      </w:r>
      <w:r w:rsidR="00D06E49" w:rsidRPr="00AA46D4">
        <w:t xml:space="preserve"> Review</w:t>
      </w:r>
    </w:p>
    <w:p w14:paraId="7F2CE5E5" w14:textId="0894AF3A" w:rsidR="009630D1" w:rsidRPr="00AA46D4" w:rsidRDefault="00A445AB" w:rsidP="009630D1">
      <w:pPr>
        <w:pStyle w:val="Heading2"/>
      </w:pPr>
      <w:r w:rsidRPr="00AA46D4">
        <w:t xml:space="preserve">IBM (International Business Machines) </w:t>
      </w:r>
      <w:r w:rsidR="009630D1" w:rsidRPr="00AA46D4">
        <w:t>Over</w:t>
      </w:r>
      <w:r w:rsidRPr="00AA46D4">
        <w:t xml:space="preserve">view </w:t>
      </w:r>
    </w:p>
    <w:p w14:paraId="6339087D" w14:textId="16390705" w:rsidR="009630D1" w:rsidRPr="00AA46D4" w:rsidRDefault="00B907A9" w:rsidP="00BF0AA3">
      <w:pPr>
        <w:pStyle w:val="BodyText"/>
        <w:rPr>
          <w:lang w:val="en-GB"/>
        </w:rPr>
      </w:pPr>
      <w:r>
        <w:rPr>
          <w:lang w:val="en-GB"/>
        </w:rPr>
        <w:t>‘</w:t>
      </w:r>
      <w:r w:rsidR="009630D1" w:rsidRPr="00AA46D4">
        <w:rPr>
          <w:lang w:val="en-GB"/>
        </w:rPr>
        <w:t>IBM</w:t>
      </w:r>
      <w:r>
        <w:rPr>
          <w:lang w:val="en-GB"/>
        </w:rPr>
        <w:t>’</w:t>
      </w:r>
      <w:r w:rsidR="009630D1" w:rsidRPr="00AA46D4">
        <w:rPr>
          <w:lang w:val="en-GB"/>
        </w:rPr>
        <w:t xml:space="preserve"> has been in the machine</w:t>
      </w:r>
      <w:r w:rsidR="00704093" w:rsidRPr="00AA46D4">
        <w:rPr>
          <w:lang w:val="en-GB"/>
        </w:rPr>
        <w:t xml:space="preserve"> and Information </w:t>
      </w:r>
      <w:r w:rsidR="009630D1" w:rsidRPr="00AA46D4">
        <w:rPr>
          <w:lang w:val="en-GB"/>
        </w:rPr>
        <w:t>market for over 100 years</w:t>
      </w:r>
      <w:r w:rsidR="00704093" w:rsidRPr="00AA46D4">
        <w:rPr>
          <w:lang w:val="en-GB"/>
        </w:rPr>
        <w:t xml:space="preserve">. </w:t>
      </w:r>
      <w:r>
        <w:rPr>
          <w:lang w:val="en-GB"/>
        </w:rPr>
        <w:t>‘</w:t>
      </w:r>
      <w:r w:rsidR="007F2516">
        <w:rPr>
          <w:lang w:val="en-GB"/>
        </w:rPr>
        <w:t>IBM</w:t>
      </w:r>
      <w:r>
        <w:rPr>
          <w:lang w:val="en-GB"/>
        </w:rPr>
        <w:t>;</w:t>
      </w:r>
      <w:r w:rsidR="007F2516">
        <w:rPr>
          <w:lang w:val="en-GB"/>
        </w:rPr>
        <w:t xml:space="preserve"> has been a public company since 1911.</w:t>
      </w:r>
      <w:r>
        <w:rPr>
          <w:lang w:val="en-GB"/>
        </w:rPr>
        <w:t xml:space="preserve"> ‘</w:t>
      </w:r>
      <w:r w:rsidR="00704093" w:rsidRPr="00AA46D4">
        <w:rPr>
          <w:lang w:val="en-GB"/>
        </w:rPr>
        <w:t>Thomas Watson</w:t>
      </w:r>
      <w:r>
        <w:rPr>
          <w:lang w:val="en-GB"/>
        </w:rPr>
        <w:t>’</w:t>
      </w:r>
      <w:r w:rsidR="00704093" w:rsidRPr="00AA46D4">
        <w:rPr>
          <w:lang w:val="en-GB"/>
        </w:rPr>
        <w:t xml:space="preserve"> took charge of the company in 1924 and </w:t>
      </w:r>
      <w:r>
        <w:rPr>
          <w:lang w:val="en-GB"/>
        </w:rPr>
        <w:t>re</w:t>
      </w:r>
      <w:r w:rsidR="00704093" w:rsidRPr="00AA46D4">
        <w:rPr>
          <w:lang w:val="en-GB"/>
        </w:rPr>
        <w:t xml:space="preserve">named it to </w:t>
      </w:r>
      <w:r>
        <w:rPr>
          <w:lang w:val="en-GB"/>
        </w:rPr>
        <w:t>‘</w:t>
      </w:r>
      <w:r w:rsidR="00704093" w:rsidRPr="00AA46D4">
        <w:rPr>
          <w:lang w:val="en-GB"/>
        </w:rPr>
        <w:t>Information Business Systems</w:t>
      </w:r>
      <w:r>
        <w:rPr>
          <w:lang w:val="en-GB"/>
        </w:rPr>
        <w:t>’</w:t>
      </w:r>
      <w:r w:rsidR="00704093" w:rsidRPr="00AA46D4">
        <w:rPr>
          <w:lang w:val="en-GB"/>
        </w:rPr>
        <w:t xml:space="preserve">, from the previously titled ‘Computing, Tabulating &amp; Recording Company’. The made a household mane for themselves in the1920s by creating the public address system used in schools, </w:t>
      </w:r>
      <w:r w:rsidR="00AA46D4" w:rsidRPr="00AA46D4">
        <w:rPr>
          <w:lang w:val="en-GB"/>
        </w:rPr>
        <w:t>and</w:t>
      </w:r>
      <w:r w:rsidR="00704093" w:rsidRPr="00AA46D4">
        <w:rPr>
          <w:lang w:val="en-GB"/>
        </w:rPr>
        <w:t xml:space="preserve"> the ‘Social Security Administration’ adopting the company’s punch card machine for a network of Social Security number of all citizens of America.</w:t>
      </w:r>
      <w:r w:rsidR="007F2516">
        <w:rPr>
          <w:lang w:val="en-GB"/>
        </w:rPr>
        <w:t xml:space="preserve"> </w:t>
      </w:r>
    </w:p>
    <w:p w14:paraId="3AE19671" w14:textId="7FEC7F12" w:rsidR="007F2516" w:rsidRDefault="00B907A9" w:rsidP="00A02477">
      <w:pPr>
        <w:pStyle w:val="BodyText"/>
        <w:rPr>
          <w:color w:val="333333"/>
          <w:shd w:val="clear" w:color="auto" w:fill="FFFFFF"/>
          <w:lang w:val="en-GB"/>
        </w:rPr>
      </w:pPr>
      <w:r>
        <w:rPr>
          <w:lang w:val="en-GB"/>
        </w:rPr>
        <w:t>‘</w:t>
      </w:r>
      <w:r w:rsidR="00AA46D4" w:rsidRPr="00AA46D4">
        <w:rPr>
          <w:lang w:val="en-GB"/>
        </w:rPr>
        <w:t>IBM</w:t>
      </w:r>
      <w:r>
        <w:rPr>
          <w:lang w:val="en-GB"/>
        </w:rPr>
        <w:t>’</w:t>
      </w:r>
      <w:r w:rsidR="00AA46D4" w:rsidRPr="00AA46D4">
        <w:rPr>
          <w:lang w:val="en-GB"/>
        </w:rPr>
        <w:t xml:space="preserve"> was at the forefront of computing machine in 1943, with the ‘Mark 1’</w:t>
      </w:r>
      <w:r>
        <w:rPr>
          <w:lang w:val="en-GB"/>
        </w:rPr>
        <w:t>,</w:t>
      </w:r>
      <w:r w:rsidR="00AA46D4" w:rsidRPr="00AA46D4">
        <w:rPr>
          <w:lang w:val="en-GB"/>
        </w:rPr>
        <w:t xml:space="preserve"> a </w:t>
      </w:r>
      <w:r w:rsidR="007F2516" w:rsidRPr="00AA46D4">
        <w:rPr>
          <w:lang w:val="en-GB"/>
        </w:rPr>
        <w:t>sequence-controlled</w:t>
      </w:r>
      <w:r w:rsidR="00AA46D4" w:rsidRPr="00AA46D4">
        <w:rPr>
          <w:lang w:val="en-GB"/>
        </w:rPr>
        <w:t xml:space="preserve"> calculator. “</w:t>
      </w:r>
      <w:r w:rsidR="00AA46D4" w:rsidRPr="00AA46D4">
        <w:rPr>
          <w:color w:val="333333"/>
          <w:shd w:val="clear" w:color="auto" w:fill="FFFFFF"/>
        </w:rPr>
        <w:t>This was the first device that we would recognize as a modern computer</w:t>
      </w:r>
      <w:r w:rsidR="00AA46D4" w:rsidRPr="00AA46D4">
        <w:rPr>
          <w:color w:val="333333"/>
          <w:shd w:val="clear" w:color="auto" w:fill="FFFFFF"/>
          <w:lang w:val="en-GB"/>
        </w:rPr>
        <w:t>”</w:t>
      </w:r>
      <w:r w:rsidR="00AA46D4" w:rsidRPr="00AA46D4">
        <w:rPr>
          <w:color w:val="333333"/>
          <w:shd w:val="clear" w:color="auto" w:fill="FFFFFF"/>
          <w:lang w:val="en-GB"/>
        </w:rPr>
        <w:fldChar w:fldCharType="begin"/>
      </w:r>
      <w:r w:rsidR="00AA46D4" w:rsidRPr="00AA46D4">
        <w:rPr>
          <w:color w:val="333333"/>
          <w:shd w:val="clear" w:color="auto" w:fill="FFFFFF"/>
          <w:lang w:val="en-GB"/>
        </w:rPr>
        <w:instrText xml:space="preserve"> ADDIN ZOTERO_ITEM CSL_CITATION {"citationID":"Cfs5fw23","properties":{"formattedCitation":"[1]","plainCitation":"[1]","noteIndex":0},"citationItems":[{"id":53,"uris":["http://zotero.org/users/local/IyScSSkm/items/KVF6D73R"],"uri":["http://zotero.org/users/local/IyScSSkm/items/KVF6D73R"],"itemData":{"id":53,"type":"webpage","abstract":"Today, consumers best know IBM as an also-ran to companies like Apple and Google. But not long ago, Big Blue built the world.","container-title":"TheStreet","language":"en-us","title":"History of IBM: Timeline and Facts","title-short":"History of IBM","URL":"https://www.thestreet.com/personal-finance/history-of-ibm","author":[{"family":"Reed","given":"Eric"}],"accessed":{"date-parts":[["2020",12,30]]}}}],"schema":"https://github.com/citation-style-language/schema/raw/master/csl-citation.json"} </w:instrText>
      </w:r>
      <w:r w:rsidR="00AA46D4" w:rsidRPr="00AA46D4">
        <w:rPr>
          <w:color w:val="333333"/>
          <w:shd w:val="clear" w:color="auto" w:fill="FFFFFF"/>
          <w:lang w:val="en-GB"/>
        </w:rPr>
        <w:fldChar w:fldCharType="separate"/>
      </w:r>
      <w:r w:rsidR="00AA46D4" w:rsidRPr="00AA46D4">
        <w:t>[1]</w:t>
      </w:r>
      <w:r w:rsidR="00AA46D4" w:rsidRPr="00AA46D4">
        <w:rPr>
          <w:color w:val="333333"/>
          <w:shd w:val="clear" w:color="auto" w:fill="FFFFFF"/>
          <w:lang w:val="en-GB"/>
        </w:rPr>
        <w:fldChar w:fldCharType="end"/>
      </w:r>
      <w:r w:rsidR="00AA46D4" w:rsidRPr="00AA46D4">
        <w:rPr>
          <w:color w:val="333333"/>
          <w:shd w:val="clear" w:color="auto" w:fill="FFFFFF"/>
          <w:lang w:val="en-GB"/>
        </w:rPr>
        <w:t>. Although Computing was</w:t>
      </w:r>
      <w:r w:rsidR="00A02477">
        <w:rPr>
          <w:color w:val="333333"/>
          <w:shd w:val="clear" w:color="auto" w:fill="FFFFFF"/>
          <w:lang w:val="en-GB"/>
        </w:rPr>
        <w:t xml:space="preserve"> not</w:t>
      </w:r>
      <w:r w:rsidR="00AA46D4" w:rsidRPr="00AA46D4">
        <w:rPr>
          <w:color w:val="333333"/>
          <w:shd w:val="clear" w:color="auto" w:fill="FFFFFF"/>
          <w:lang w:val="en-GB"/>
        </w:rPr>
        <w:t xml:space="preserve"> </w:t>
      </w:r>
      <w:r w:rsidR="00A02477" w:rsidRPr="00AA46D4">
        <w:rPr>
          <w:color w:val="333333"/>
          <w:shd w:val="clear" w:color="auto" w:fill="FFFFFF"/>
          <w:lang w:val="en-GB"/>
        </w:rPr>
        <w:t>a part</w:t>
      </w:r>
      <w:r w:rsidR="00AA46D4" w:rsidRPr="00AA46D4">
        <w:rPr>
          <w:color w:val="333333"/>
          <w:shd w:val="clear" w:color="auto" w:fill="FFFFFF"/>
          <w:lang w:val="en-GB"/>
        </w:rPr>
        <w:t xml:space="preserve"> of their business plan until the 1950s with </w:t>
      </w:r>
      <w:r w:rsidR="00601325">
        <w:rPr>
          <w:color w:val="333333"/>
          <w:shd w:val="clear" w:color="auto" w:fill="FFFFFF"/>
          <w:lang w:val="en-GB"/>
        </w:rPr>
        <w:t>‘</w:t>
      </w:r>
      <w:r w:rsidR="00AA46D4" w:rsidRPr="00AA46D4">
        <w:rPr>
          <w:color w:val="333333"/>
          <w:shd w:val="clear" w:color="auto" w:fill="FFFFFF"/>
          <w:lang w:val="en-GB"/>
        </w:rPr>
        <w:t>Thomas Watson Jr.</w:t>
      </w:r>
      <w:r w:rsidR="00601325">
        <w:rPr>
          <w:color w:val="333333"/>
          <w:shd w:val="clear" w:color="auto" w:fill="FFFFFF"/>
          <w:lang w:val="en-GB"/>
        </w:rPr>
        <w:t>’s’</w:t>
      </w:r>
      <w:r w:rsidR="00AA46D4" w:rsidRPr="00AA46D4">
        <w:rPr>
          <w:color w:val="333333"/>
          <w:shd w:val="clear" w:color="auto" w:fill="FFFFFF"/>
          <w:lang w:val="en-GB"/>
        </w:rPr>
        <w:t xml:space="preserve"> </w:t>
      </w:r>
      <w:r w:rsidR="007F2516" w:rsidRPr="00AA46D4">
        <w:rPr>
          <w:color w:val="333333"/>
          <w:shd w:val="clear" w:color="auto" w:fill="FFFFFF"/>
          <w:lang w:val="en-GB"/>
        </w:rPr>
        <w:t>takeover</w:t>
      </w:r>
      <w:r w:rsidR="00AA46D4" w:rsidRPr="00AA46D4">
        <w:rPr>
          <w:color w:val="333333"/>
          <w:shd w:val="clear" w:color="auto" w:fill="FFFFFF"/>
          <w:lang w:val="en-GB"/>
        </w:rPr>
        <w:t xml:space="preserve"> of </w:t>
      </w:r>
      <w:r w:rsidR="00601325">
        <w:rPr>
          <w:color w:val="333333"/>
          <w:shd w:val="clear" w:color="auto" w:fill="FFFFFF"/>
          <w:lang w:val="en-GB"/>
        </w:rPr>
        <w:t>‘</w:t>
      </w:r>
      <w:r w:rsidR="00AA46D4" w:rsidRPr="00AA46D4">
        <w:rPr>
          <w:color w:val="333333"/>
          <w:shd w:val="clear" w:color="auto" w:fill="FFFFFF"/>
          <w:lang w:val="en-GB"/>
        </w:rPr>
        <w:t>IBM</w:t>
      </w:r>
      <w:r w:rsidR="00601325">
        <w:rPr>
          <w:color w:val="333333"/>
          <w:shd w:val="clear" w:color="auto" w:fill="FFFFFF"/>
          <w:lang w:val="en-GB"/>
        </w:rPr>
        <w:t>’</w:t>
      </w:r>
      <w:r w:rsidR="00AA46D4" w:rsidRPr="00AA46D4">
        <w:rPr>
          <w:color w:val="333333"/>
          <w:shd w:val="clear" w:color="auto" w:fill="FFFFFF"/>
          <w:lang w:val="en-GB"/>
        </w:rPr>
        <w:t>.</w:t>
      </w:r>
      <w:r w:rsidR="00A02477">
        <w:rPr>
          <w:color w:val="333333"/>
          <w:shd w:val="clear" w:color="auto" w:fill="FFFFFF"/>
          <w:lang w:val="en-GB"/>
        </w:rPr>
        <w:t xml:space="preserve"> </w:t>
      </w:r>
      <w:r w:rsidR="00AA46D4" w:rsidRPr="00AA46D4">
        <w:rPr>
          <w:color w:val="333333"/>
          <w:shd w:val="clear" w:color="auto" w:fill="FFFFFF"/>
          <w:lang w:val="en-GB"/>
        </w:rPr>
        <w:t xml:space="preserve">In the 1950s and 1960s, </w:t>
      </w:r>
      <w:r w:rsidR="00601325">
        <w:rPr>
          <w:color w:val="333333"/>
          <w:shd w:val="clear" w:color="auto" w:fill="FFFFFF"/>
          <w:lang w:val="en-GB"/>
        </w:rPr>
        <w:t>the company</w:t>
      </w:r>
      <w:r w:rsidR="00AA46D4" w:rsidRPr="00AA46D4">
        <w:rPr>
          <w:color w:val="333333"/>
          <w:shd w:val="clear" w:color="auto" w:fill="FFFFFF"/>
          <w:lang w:val="en-GB"/>
        </w:rPr>
        <w:t xml:space="preserve"> invented the </w:t>
      </w:r>
      <w:r w:rsidR="00601325">
        <w:rPr>
          <w:color w:val="333333"/>
          <w:shd w:val="clear" w:color="auto" w:fill="FFFFFF"/>
          <w:lang w:val="en-GB"/>
        </w:rPr>
        <w:t>‘</w:t>
      </w:r>
      <w:r w:rsidR="00AA46D4" w:rsidRPr="00AA46D4">
        <w:rPr>
          <w:color w:val="333333"/>
          <w:shd w:val="clear" w:color="auto" w:fill="FFFFFF"/>
          <w:lang w:val="en-GB"/>
        </w:rPr>
        <w:t>Hard drive</w:t>
      </w:r>
      <w:r w:rsidR="00601325">
        <w:rPr>
          <w:color w:val="333333"/>
          <w:shd w:val="clear" w:color="auto" w:fill="FFFFFF"/>
          <w:lang w:val="en-GB"/>
        </w:rPr>
        <w:t>’</w:t>
      </w:r>
      <w:r w:rsidR="00AA46D4" w:rsidRPr="00AA46D4">
        <w:rPr>
          <w:color w:val="333333"/>
          <w:shd w:val="clear" w:color="auto" w:fill="FFFFFF"/>
          <w:lang w:val="en-GB"/>
        </w:rPr>
        <w:t xml:space="preserve"> that allowed computer to store data. They </w:t>
      </w:r>
      <w:r w:rsidR="007F2516" w:rsidRPr="00AA46D4">
        <w:rPr>
          <w:color w:val="333333"/>
          <w:shd w:val="clear" w:color="auto" w:fill="FFFFFF"/>
          <w:lang w:val="en-GB"/>
        </w:rPr>
        <w:t>also created</w:t>
      </w:r>
      <w:r w:rsidR="00AA46D4" w:rsidRPr="00AA46D4">
        <w:rPr>
          <w:color w:val="333333"/>
          <w:shd w:val="clear" w:color="auto" w:fill="FFFFFF"/>
          <w:lang w:val="en-GB"/>
        </w:rPr>
        <w:t xml:space="preserve"> </w:t>
      </w:r>
      <w:r w:rsidR="00601325">
        <w:rPr>
          <w:color w:val="333333"/>
          <w:shd w:val="clear" w:color="auto" w:fill="FFFFFF"/>
          <w:lang w:val="en-GB"/>
        </w:rPr>
        <w:t>‘</w:t>
      </w:r>
      <w:r w:rsidR="00AA46D4" w:rsidRPr="00AA46D4">
        <w:rPr>
          <w:color w:val="333333"/>
          <w:shd w:val="clear" w:color="auto" w:fill="FFFFFF"/>
          <w:lang w:val="en-GB"/>
        </w:rPr>
        <w:t>FORTRAN</w:t>
      </w:r>
      <w:r w:rsidR="00601325">
        <w:rPr>
          <w:color w:val="333333"/>
          <w:shd w:val="clear" w:color="auto" w:fill="FFFFFF"/>
          <w:lang w:val="en-GB"/>
        </w:rPr>
        <w:t>’</w:t>
      </w:r>
      <w:r w:rsidR="00AA46D4" w:rsidRPr="00AA46D4">
        <w:rPr>
          <w:color w:val="333333"/>
          <w:shd w:val="clear" w:color="auto" w:fill="FFFFFF"/>
          <w:lang w:val="en-GB"/>
        </w:rPr>
        <w:t xml:space="preserve"> a precursor to modern coding languages. </w:t>
      </w:r>
      <w:r w:rsidR="00601325">
        <w:rPr>
          <w:color w:val="333333"/>
          <w:shd w:val="clear" w:color="auto" w:fill="FFFFFF"/>
          <w:lang w:val="en-GB"/>
        </w:rPr>
        <w:t>T</w:t>
      </w:r>
      <w:r w:rsidR="00AA46D4" w:rsidRPr="00AA46D4">
        <w:rPr>
          <w:color w:val="333333"/>
          <w:shd w:val="clear" w:color="auto" w:fill="FFFFFF"/>
          <w:lang w:val="en-GB"/>
        </w:rPr>
        <w:t xml:space="preserve">he </w:t>
      </w:r>
      <w:r w:rsidR="00601325">
        <w:rPr>
          <w:color w:val="333333"/>
          <w:shd w:val="clear" w:color="auto" w:fill="FFFFFF"/>
          <w:lang w:val="en-GB"/>
        </w:rPr>
        <w:t xml:space="preserve">first </w:t>
      </w:r>
      <w:r w:rsidR="00AA46D4" w:rsidRPr="00AA46D4">
        <w:rPr>
          <w:color w:val="333333"/>
          <w:shd w:val="clear" w:color="auto" w:fill="FFFFFF"/>
          <w:lang w:val="en-GB"/>
        </w:rPr>
        <w:t xml:space="preserve">vacuum tube computer </w:t>
      </w:r>
      <w:r w:rsidR="00601325">
        <w:rPr>
          <w:color w:val="333333"/>
          <w:shd w:val="clear" w:color="auto" w:fill="FFFFFF"/>
          <w:lang w:val="en-GB"/>
        </w:rPr>
        <w:t xml:space="preserve">was created by ‘IBM’ </w:t>
      </w:r>
      <w:r w:rsidR="007F2516" w:rsidRPr="00AA46D4">
        <w:rPr>
          <w:color w:val="333333"/>
          <w:shd w:val="clear" w:color="auto" w:fill="FFFFFF"/>
          <w:lang w:val="en-GB"/>
        </w:rPr>
        <w:t>which</w:t>
      </w:r>
      <w:r w:rsidR="00AA46D4" w:rsidRPr="00AA46D4">
        <w:rPr>
          <w:color w:val="333333"/>
          <w:shd w:val="clear" w:color="auto" w:fill="FFFFFF"/>
          <w:lang w:val="en-GB"/>
        </w:rPr>
        <w:t xml:space="preserve"> is a precursor to modern microchips.</w:t>
      </w:r>
      <w:r w:rsidR="00A02477">
        <w:rPr>
          <w:color w:val="333333"/>
          <w:shd w:val="clear" w:color="auto" w:fill="FFFFFF"/>
          <w:lang w:val="en-GB"/>
        </w:rPr>
        <w:t xml:space="preserve"> </w:t>
      </w:r>
      <w:r w:rsidR="00AA46D4" w:rsidRPr="00AA46D4">
        <w:rPr>
          <w:color w:val="333333"/>
          <w:shd w:val="clear" w:color="auto" w:fill="FFFFFF"/>
          <w:lang w:val="en-GB"/>
        </w:rPr>
        <w:t>“</w:t>
      </w:r>
      <w:r w:rsidR="00AA46D4" w:rsidRPr="00AA46D4">
        <w:rPr>
          <w:color w:val="333333"/>
          <w:shd w:val="clear" w:color="auto" w:fill="FFFFFF"/>
        </w:rPr>
        <w:t xml:space="preserve">The modern era of IBM arguably began in 1981 with the Personal Computer 5150, or the </w:t>
      </w:r>
      <w:r w:rsidR="007F2516">
        <w:rPr>
          <w:color w:val="333333"/>
          <w:shd w:val="clear" w:color="auto" w:fill="FFFFFF"/>
          <w:lang w:val="en-GB"/>
        </w:rPr>
        <w:t>‘</w:t>
      </w:r>
      <w:r w:rsidR="00AA46D4" w:rsidRPr="00AA46D4">
        <w:rPr>
          <w:color w:val="333333"/>
          <w:shd w:val="clear" w:color="auto" w:fill="FFFFFF"/>
        </w:rPr>
        <w:t>PC</w:t>
      </w:r>
      <w:r w:rsidR="007F2516">
        <w:rPr>
          <w:color w:val="333333"/>
          <w:shd w:val="clear" w:color="auto" w:fill="FFFFFF"/>
          <w:lang w:val="en-GB"/>
        </w:rPr>
        <w:t>’</w:t>
      </w:r>
      <w:r w:rsidR="00AA46D4" w:rsidRPr="00AA46D4">
        <w:rPr>
          <w:color w:val="333333"/>
          <w:shd w:val="clear" w:color="auto" w:fill="FFFFFF"/>
        </w:rPr>
        <w:t>. This was one of the first computers intended for consumer use rather than dedicated to business or the government</w:t>
      </w:r>
      <w:r w:rsidR="00AA46D4" w:rsidRPr="00AA46D4">
        <w:rPr>
          <w:color w:val="333333"/>
          <w:shd w:val="clear" w:color="auto" w:fill="FFFFFF"/>
          <w:lang w:val="en-GB"/>
        </w:rPr>
        <w:t>”</w:t>
      </w:r>
      <w:r w:rsidR="007F2516">
        <w:rPr>
          <w:color w:val="333333"/>
          <w:shd w:val="clear" w:color="auto" w:fill="FFFFFF"/>
          <w:lang w:val="en-GB"/>
        </w:rPr>
        <w:fldChar w:fldCharType="begin"/>
      </w:r>
      <w:r w:rsidR="007F2516">
        <w:rPr>
          <w:color w:val="333333"/>
          <w:shd w:val="clear" w:color="auto" w:fill="FFFFFF"/>
          <w:lang w:val="en-GB"/>
        </w:rPr>
        <w:instrText xml:space="preserve"> ADDIN ZOTERO_ITEM CSL_CITATION {"citationID":"2J8gCMGw","properties":{"formattedCitation":"[1]","plainCitation":"[1]","noteIndex":0},"citationItems":[{"id":53,"uris":["http://zotero.org/users/local/IyScSSkm/items/KVF6D73R"],"uri":["http://zotero.org/users/local/IyScSSkm/items/KVF6D73R"],"itemData":{"id":53,"type":"webpage","abstract":"Today, consumers best know IBM as an also-ran to companies like Apple and Google. But not long ago, Big Blue built the world.","container-title":"TheStreet","language":"en-us","title":"History of IBM: Timeline and Facts","title-short":"History of IBM","URL":"https://www.thestreet.com/personal-finance/history-of-ibm","author":[{"family":"Reed","given":"Eric"}],"accessed":{"date-parts":[["2020",12,30]]}}}],"schema":"https://github.com/citation-style-language/schema/raw/master/csl-citation.json"} </w:instrText>
      </w:r>
      <w:r w:rsidR="007F2516">
        <w:rPr>
          <w:color w:val="333333"/>
          <w:shd w:val="clear" w:color="auto" w:fill="FFFFFF"/>
          <w:lang w:val="en-GB"/>
        </w:rPr>
        <w:fldChar w:fldCharType="separate"/>
      </w:r>
      <w:r w:rsidR="007F2516" w:rsidRPr="007F2516">
        <w:t>[1]</w:t>
      </w:r>
      <w:r w:rsidR="007F2516">
        <w:rPr>
          <w:color w:val="333333"/>
          <w:shd w:val="clear" w:color="auto" w:fill="FFFFFF"/>
          <w:lang w:val="en-GB"/>
        </w:rPr>
        <w:fldChar w:fldCharType="end"/>
      </w:r>
      <w:r w:rsidR="007F2516">
        <w:rPr>
          <w:color w:val="333333"/>
          <w:shd w:val="clear" w:color="auto" w:fill="FFFFFF"/>
          <w:lang w:val="en-GB"/>
        </w:rPr>
        <w:t>. In this same era IBM has created architecture for Local Area Networks (LAN). This ear in the 1980 although they were pioneers for personal and business computing is when they started to decline as new and innovative companies joined the Market.</w:t>
      </w:r>
    </w:p>
    <w:p w14:paraId="2ED3C961" w14:textId="77777777" w:rsidR="00601325" w:rsidRPr="007F2516" w:rsidRDefault="00601325" w:rsidP="00A02477">
      <w:pPr>
        <w:pStyle w:val="BodyText"/>
        <w:rPr>
          <w:color w:val="333333"/>
          <w:shd w:val="clear" w:color="auto" w:fill="FFFFFF"/>
          <w:lang w:val="en-GB"/>
        </w:rPr>
      </w:pPr>
    </w:p>
    <w:p w14:paraId="383F4092" w14:textId="6FD0E5AB" w:rsidR="008756A9" w:rsidRPr="007E5D22" w:rsidRDefault="009630D1" w:rsidP="008756A9">
      <w:pPr>
        <w:pStyle w:val="Heading2"/>
      </w:pPr>
      <w:r>
        <w:t>Intel</w:t>
      </w:r>
      <w:r w:rsidR="00CF6528" w:rsidRPr="007E5D22">
        <w:t xml:space="preserve"> </w:t>
      </w:r>
      <w:r w:rsidR="003070CA" w:rsidRPr="007E5D22">
        <w:t>Overview</w:t>
      </w:r>
    </w:p>
    <w:p w14:paraId="448BDF82" w14:textId="2210BFFF" w:rsidR="007F2516" w:rsidRDefault="007F2516" w:rsidP="00E7596C">
      <w:pPr>
        <w:pStyle w:val="BodyText"/>
        <w:rPr>
          <w:lang w:val="en-GB"/>
        </w:rPr>
      </w:pPr>
      <w:r>
        <w:rPr>
          <w:lang w:val="en-GB"/>
        </w:rPr>
        <w:t xml:space="preserve">Intel is an American company created in 1968 based in California and created by </w:t>
      </w:r>
      <w:r w:rsidR="00601325">
        <w:rPr>
          <w:lang w:val="en-GB"/>
        </w:rPr>
        <w:t>‘</w:t>
      </w:r>
      <w:r>
        <w:rPr>
          <w:lang w:val="en-GB"/>
        </w:rPr>
        <w:t>Robert Noyce</w:t>
      </w:r>
      <w:r w:rsidR="00601325">
        <w:rPr>
          <w:lang w:val="en-GB"/>
        </w:rPr>
        <w:t>’</w:t>
      </w:r>
      <w:r>
        <w:rPr>
          <w:lang w:val="en-GB"/>
        </w:rPr>
        <w:t xml:space="preserve"> and </w:t>
      </w:r>
      <w:r w:rsidR="00601325">
        <w:rPr>
          <w:lang w:val="en-GB"/>
        </w:rPr>
        <w:t>‘</w:t>
      </w:r>
      <w:r>
        <w:rPr>
          <w:lang w:val="en-GB"/>
        </w:rPr>
        <w:t>Gordon Moore</w:t>
      </w:r>
      <w:r w:rsidR="00601325">
        <w:rPr>
          <w:lang w:val="en-GB"/>
        </w:rPr>
        <w:t>’</w:t>
      </w:r>
      <w:r>
        <w:rPr>
          <w:lang w:val="en-GB"/>
        </w:rPr>
        <w:t>. They provide</w:t>
      </w:r>
      <w:r w:rsidR="00601325">
        <w:rPr>
          <w:lang w:val="en-GB"/>
        </w:rPr>
        <w:t>d</w:t>
      </w:r>
      <w:r>
        <w:rPr>
          <w:lang w:val="en-GB"/>
        </w:rPr>
        <w:t xml:space="preserve"> chipsets and computer hardware for public consumption, business enterprise usage and for device manufacturer hardware components</w:t>
      </w:r>
      <w:r w:rsidR="004D45CF">
        <w:rPr>
          <w:lang w:val="en-GB"/>
        </w:rPr>
        <w:t>. Intel became a public company in 1971.</w:t>
      </w:r>
    </w:p>
    <w:p w14:paraId="1D4F82CC" w14:textId="7532D0B0" w:rsidR="00A02477" w:rsidRDefault="004D45CF" w:rsidP="00A02477">
      <w:pPr>
        <w:pStyle w:val="BodyText"/>
        <w:rPr>
          <w:lang w:val="en-GB"/>
        </w:rPr>
      </w:pPr>
      <w:r>
        <w:rPr>
          <w:lang w:val="en-GB"/>
        </w:rPr>
        <w:t xml:space="preserve">Intel early products were memory chip including the first metal oxide semiconductor, the ‘1011’. Future versions of this product, the ‘1013’ in 1970 was very successful as it was a </w:t>
      </w:r>
      <w:r w:rsidR="00601325">
        <w:rPr>
          <w:lang w:val="en-GB"/>
        </w:rPr>
        <w:t>One</w:t>
      </w:r>
      <w:r>
        <w:rPr>
          <w:lang w:val="en-GB"/>
        </w:rPr>
        <w:t xml:space="preserve"> kilobit DRAM chip</w:t>
      </w:r>
      <w:r w:rsidR="00601325">
        <w:rPr>
          <w:lang w:val="en-GB"/>
        </w:rPr>
        <w:t>,</w:t>
      </w:r>
      <w:r>
        <w:rPr>
          <w:lang w:val="en-GB"/>
        </w:rPr>
        <w:t xml:space="preserve"> which was a lot of information storage for the time. The paved the way for DRAMs to become the new standard in computer Processor technology. “</w:t>
      </w:r>
      <w:r w:rsidRPr="004D45CF">
        <w:rPr>
          <w:color w:val="1A1A1A"/>
          <w:shd w:val="clear" w:color="auto" w:fill="FFFFFF"/>
        </w:rPr>
        <w:t>That same year Intel introduced the erasable programmable read-only memory</w:t>
      </w:r>
      <w:r>
        <w:rPr>
          <w:color w:val="1A1A1A"/>
          <w:shd w:val="clear" w:color="auto" w:fill="FFFFFF"/>
          <w:lang w:val="en-GB"/>
        </w:rPr>
        <w:t xml:space="preserve"> (EPROM</w:t>
      </w:r>
      <w:r w:rsidRPr="004D45CF">
        <w:rPr>
          <w:color w:val="1A1A1A"/>
          <w:shd w:val="clear" w:color="auto" w:fill="FFFFFF"/>
        </w:rPr>
        <w:t>) chip, which was the company’s most successful product line until 1985.</w:t>
      </w:r>
      <w:r w:rsidRPr="004D45CF">
        <w:rPr>
          <w:lang w:val="en-GB"/>
        </w:rPr>
        <w:t>”</w:t>
      </w:r>
      <w:r>
        <w:rPr>
          <w:lang w:val="en-GB"/>
        </w:rPr>
        <w:t xml:space="preserve"> </w:t>
      </w:r>
      <w:r>
        <w:rPr>
          <w:lang w:val="en-GB"/>
        </w:rPr>
        <w:fldChar w:fldCharType="begin"/>
      </w:r>
      <w:r>
        <w:rPr>
          <w:lang w:val="en-GB"/>
        </w:rPr>
        <w:instrText xml:space="preserve"> ADDIN ZOTERO_ITEM CSL_CITATION {"citationID":"th08BCl2","properties":{"formattedCitation":"[2]","plainCitation":"[2]","noteIndex":0},"citationItems":[{"id":55,"uris":["http://zotero.org/users/local/IyScSSkm/items/4JM4VAN9"],"uri":["http://zotero.org/users/local/IyScSSkm/items/4JM4VAN9"],"itemData":{"id":55,"type":"webpage","abstract":"Intel, American manufacturer of semiconductor computer circuits. It is headquartered in Santa Clara, California, and the company dominated the global CPU market in the early 21st century. The company’s name comes from ‘integrated electronics.’ Learn more about Intel in this article.","container-title":"Encyclopedia Britannica","language":"en","title":"Intel | History, Products, &amp; Facts","URL":"https://www.britannica.com/topic/Intel","accessed":{"date-parts":[["2020",12,30]]}}}],"schema":"https://github.com/citation-style-language/schema/raw/master/csl-citation.json"} </w:instrText>
      </w:r>
      <w:r>
        <w:rPr>
          <w:lang w:val="en-GB"/>
        </w:rPr>
        <w:fldChar w:fldCharType="separate"/>
      </w:r>
      <w:r w:rsidRPr="004D45CF">
        <w:t>[2]</w:t>
      </w:r>
      <w:r>
        <w:rPr>
          <w:lang w:val="en-GB"/>
        </w:rPr>
        <w:fldChar w:fldCharType="end"/>
      </w:r>
      <w:r>
        <w:rPr>
          <w:lang w:val="en-GB"/>
        </w:rPr>
        <w:t xml:space="preserve">.IBM used Intel’s </w:t>
      </w:r>
      <w:r>
        <w:rPr>
          <w:lang w:val="en-GB"/>
        </w:rPr>
        <w:lastRenderedPageBreak/>
        <w:t xml:space="preserve">16-BIT 8088 CPU to be used In the first mass produced </w:t>
      </w:r>
      <w:r w:rsidR="00601325">
        <w:rPr>
          <w:lang w:val="en-GB"/>
        </w:rPr>
        <w:t>‘P</w:t>
      </w:r>
      <w:r>
        <w:rPr>
          <w:lang w:val="en-GB"/>
        </w:rPr>
        <w:t xml:space="preserve">ersonal </w:t>
      </w:r>
      <w:r w:rsidR="00601325">
        <w:rPr>
          <w:lang w:val="en-GB"/>
        </w:rPr>
        <w:t>C</w:t>
      </w:r>
      <w:r>
        <w:rPr>
          <w:lang w:val="en-GB"/>
        </w:rPr>
        <w:t>omputer</w:t>
      </w:r>
      <w:r w:rsidR="00601325">
        <w:rPr>
          <w:lang w:val="en-GB"/>
        </w:rPr>
        <w:t>’</w:t>
      </w:r>
      <w:r>
        <w:rPr>
          <w:lang w:val="en-GB"/>
        </w:rPr>
        <w:t>. After this partnership intel expanded to providing their CPUs and hardware to many device manufacturers</w:t>
      </w:r>
      <w:r w:rsidR="00A02477">
        <w:rPr>
          <w:lang w:val="en-GB"/>
        </w:rPr>
        <w:t xml:space="preserve">. Including gearing their processor to work </w:t>
      </w:r>
      <w:r w:rsidR="00601325">
        <w:rPr>
          <w:lang w:val="en-GB"/>
        </w:rPr>
        <w:t>alongside</w:t>
      </w:r>
      <w:r w:rsidR="00A02477">
        <w:rPr>
          <w:lang w:val="en-GB"/>
        </w:rPr>
        <w:t xml:space="preserve"> </w:t>
      </w:r>
      <w:r w:rsidR="00601325">
        <w:rPr>
          <w:lang w:val="en-GB"/>
        </w:rPr>
        <w:t>‘</w:t>
      </w:r>
      <w:r w:rsidR="00A02477">
        <w:rPr>
          <w:lang w:val="en-GB"/>
        </w:rPr>
        <w:t>Microsoft</w:t>
      </w:r>
      <w:r w:rsidR="00601325">
        <w:rPr>
          <w:lang w:val="en-GB"/>
        </w:rPr>
        <w:t>’s’</w:t>
      </w:r>
      <w:r w:rsidR="00A02477">
        <w:rPr>
          <w:lang w:val="en-GB"/>
        </w:rPr>
        <w:t xml:space="preserve"> Window Operating System.</w:t>
      </w:r>
    </w:p>
    <w:p w14:paraId="3A6AAAC3" w14:textId="7BAF9C13" w:rsidR="004D45CF" w:rsidRDefault="00A02477" w:rsidP="00E7596C">
      <w:pPr>
        <w:pStyle w:val="BodyText"/>
        <w:rPr>
          <w:lang w:val="en-GB"/>
        </w:rPr>
      </w:pPr>
      <w:r>
        <w:rPr>
          <w:lang w:val="en-GB"/>
        </w:rPr>
        <w:t>Since the</w:t>
      </w:r>
      <w:r w:rsidR="00601325">
        <w:rPr>
          <w:lang w:val="en-GB"/>
        </w:rPr>
        <w:t>n,</w:t>
      </w:r>
      <w:r>
        <w:rPr>
          <w:lang w:val="en-GB"/>
        </w:rPr>
        <w:t xml:space="preserve"> Intel has been providing their innovative processor technology to many manufactures of technology devices, for business and personal use.</w:t>
      </w:r>
    </w:p>
    <w:p w14:paraId="1B0375D2" w14:textId="77777777" w:rsidR="00C76F7E" w:rsidRDefault="00C76F7E" w:rsidP="00E7596C">
      <w:pPr>
        <w:pStyle w:val="BodyText"/>
        <w:rPr>
          <w:lang w:val="en-GB"/>
        </w:rPr>
      </w:pPr>
    </w:p>
    <w:p w14:paraId="733600A1" w14:textId="115CC665" w:rsidR="003070CA" w:rsidRDefault="009630D1" w:rsidP="003070CA">
      <w:pPr>
        <w:pStyle w:val="Heading2"/>
      </w:pPr>
      <w:r>
        <w:t>Microsoft Overview</w:t>
      </w:r>
    </w:p>
    <w:p w14:paraId="530C17FE" w14:textId="108BD4E6" w:rsidR="00980FFF" w:rsidRDefault="00601325" w:rsidP="00980FFF">
      <w:pPr>
        <w:ind w:firstLine="288"/>
        <w:jc w:val="both"/>
      </w:pPr>
      <w:r>
        <w:t>‘</w:t>
      </w:r>
      <w:r w:rsidR="00980FFF">
        <w:t>Microsoft</w:t>
      </w:r>
      <w:r>
        <w:t>’</w:t>
      </w:r>
      <w:r w:rsidR="00980FFF">
        <w:t xml:space="preserve"> was founded in 1975 by </w:t>
      </w:r>
      <w:r>
        <w:t>‘</w:t>
      </w:r>
      <w:r w:rsidR="00980FFF">
        <w:t>Bill Gates</w:t>
      </w:r>
      <w:r>
        <w:t>’</w:t>
      </w:r>
      <w:r w:rsidR="00980FFF">
        <w:t xml:space="preserve"> and </w:t>
      </w:r>
      <w:r>
        <w:t>‘</w:t>
      </w:r>
      <w:r w:rsidR="00980FFF">
        <w:t>Paul G. Allen</w:t>
      </w:r>
      <w:r>
        <w:t>’</w:t>
      </w:r>
      <w:r w:rsidR="00980FFF">
        <w:t xml:space="preserve">. </w:t>
      </w:r>
      <w:r>
        <w:t>‘</w:t>
      </w:r>
      <w:r w:rsidR="00980FFF">
        <w:t>Microsoft</w:t>
      </w:r>
      <w:r>
        <w:t>’</w:t>
      </w:r>
      <w:r w:rsidR="00980FFF">
        <w:t xml:space="preserve"> today has become a </w:t>
      </w:r>
      <w:r>
        <w:t>multi-faceted business,</w:t>
      </w:r>
      <w:r w:rsidR="00980FFF">
        <w:t xml:space="preserve"> with stake in all sectors of computing </w:t>
      </w:r>
      <w:r>
        <w:t>technologies.</w:t>
      </w:r>
      <w:r w:rsidR="00980FFF">
        <w:t xml:space="preserve"> </w:t>
      </w:r>
      <w:r>
        <w:t>F</w:t>
      </w:r>
      <w:r w:rsidR="00980FFF">
        <w:t>rom business system to gaming hardware</w:t>
      </w:r>
      <w:r>
        <w:t>, Microsoft really have a sector for nearly every form of internet application, software tools and hardware devices</w:t>
      </w:r>
      <w:r w:rsidR="00980FFF">
        <w:t xml:space="preserve">. </w:t>
      </w:r>
      <w:r>
        <w:t>‘</w:t>
      </w:r>
      <w:r w:rsidR="00980FFF">
        <w:t>Microsoft</w:t>
      </w:r>
      <w:r>
        <w:t>’</w:t>
      </w:r>
      <w:r w:rsidR="00980FFF">
        <w:t xml:space="preserve"> became a publicly traded company in 1986.</w:t>
      </w:r>
    </w:p>
    <w:p w14:paraId="12015EE4" w14:textId="2BBA8A20" w:rsidR="00980FFF" w:rsidRPr="00A02477" w:rsidRDefault="00601325" w:rsidP="00980FFF">
      <w:pPr>
        <w:ind w:firstLine="288"/>
        <w:jc w:val="both"/>
      </w:pPr>
      <w:r>
        <w:t>‘</w:t>
      </w:r>
      <w:r w:rsidR="00980FFF">
        <w:t>Microsoft</w:t>
      </w:r>
      <w:r>
        <w:t>’</w:t>
      </w:r>
      <w:r w:rsidR="00980FFF">
        <w:t xml:space="preserve"> stared out as an Operating Systems software provider for the IBM </w:t>
      </w:r>
      <w:r>
        <w:t>‘</w:t>
      </w:r>
      <w:r w:rsidR="00980FFF">
        <w:t>PC</w:t>
      </w:r>
      <w:r>
        <w:t>’</w:t>
      </w:r>
      <w:r w:rsidR="00980FFF">
        <w:t xml:space="preserve"> called ‘MS-DOS’. Since </w:t>
      </w:r>
      <w:r w:rsidR="002C0004">
        <w:t>then,</w:t>
      </w:r>
      <w:r w:rsidR="00980FFF">
        <w:t xml:space="preserve"> Microsoft has had their updated system ‘Windows’ in 1985 which was GUI to interact with their MS-DOS system. Their first manufactured PC being created in 1987, the ‘Altair 8800’.</w:t>
      </w:r>
    </w:p>
    <w:p w14:paraId="0DDFD333" w14:textId="24945906" w:rsidR="00980FFF" w:rsidRDefault="00980FFF" w:rsidP="00980FFF">
      <w:pPr>
        <w:ind w:firstLine="288"/>
        <w:jc w:val="both"/>
        <w:rPr>
          <w:color w:val="1A1A1A"/>
          <w:shd w:val="clear" w:color="auto" w:fill="FFFFFF"/>
        </w:rPr>
      </w:pPr>
      <w:r w:rsidRPr="00980FFF">
        <w:t>“</w:t>
      </w:r>
      <w:r w:rsidRPr="00980FFF">
        <w:rPr>
          <w:color w:val="1A1A1A"/>
          <w:shd w:val="clear" w:color="auto" w:fill="FFFFFF"/>
        </w:rPr>
        <w:t>Microsoft dramatically expanded its electronic publishing division, created in 1985 and already notable for the success of its multimedia encyclopedia,</w:t>
      </w:r>
      <w:r>
        <w:rPr>
          <w:color w:val="1A1A1A"/>
          <w:shd w:val="clear" w:color="auto" w:fill="FFFFFF"/>
        </w:rPr>
        <w:t xml:space="preserve"> </w:t>
      </w:r>
      <w:r>
        <w:rPr>
          <w:rStyle w:val="Emphasis"/>
          <w:color w:val="1A1A1A"/>
          <w:shd w:val="clear" w:color="auto" w:fill="FFFFFF"/>
        </w:rPr>
        <w:t>‘Encarta’</w:t>
      </w:r>
      <w:r w:rsidRPr="00980FFF">
        <w:rPr>
          <w:color w:val="1A1A1A"/>
          <w:shd w:val="clear" w:color="auto" w:fill="FFFFFF"/>
        </w:rPr>
        <w:t xml:space="preserve">. It also entered the information services and entertainment industries with a wide range of products and </w:t>
      </w:r>
      <w:r>
        <w:rPr>
          <w:color w:val="1A1A1A"/>
          <w:shd w:val="clear" w:color="auto" w:fill="FFFFFF"/>
        </w:rPr>
        <w:t>services”</w:t>
      </w:r>
      <w:r>
        <w:rPr>
          <w:color w:val="1A1A1A"/>
          <w:shd w:val="clear" w:color="auto" w:fill="FFFFFF"/>
        </w:rPr>
        <w:fldChar w:fldCharType="begin"/>
      </w:r>
      <w:r>
        <w:rPr>
          <w:color w:val="1A1A1A"/>
          <w:shd w:val="clear" w:color="auto" w:fill="FFFFFF"/>
        </w:rPr>
        <w:instrText xml:space="preserve"> ADDIN ZOTERO_ITEM CSL_CITATION {"citationID":"nPrW0B67","properties":{"formattedCitation":"[3]","plainCitation":"[3]","noteIndex":0},"citationItems":[{"id":57,"uris":["http://zotero.org/users/local/IyScSSkm/items/4J93HBUP"],"uri":["http://zotero.org/users/local/IyScSSkm/items/4J93HBUP"],"itemData":{"id":57,"type":"webpage","abstract":"Microsoft Corporation, leading developer of personal-computer software systems and applications. The company also publishes books and multimedia titles, produces its own line of hybrid tablet computers, offers e-mail services, and sells electronic game systems and computer peripherals.","container-title":"Encyclopedia Britannica","language":"en","title":"Microsoft Corporation | History, Products, &amp; Facts","URL":"https://www.britannica.com/topic/Microsoft-Corporation","accessed":{"date-parts":[["2020",12,30]]}}}],"schema":"https://github.com/citation-style-language/schema/raw/master/csl-citation.json"} </w:instrText>
      </w:r>
      <w:r>
        <w:rPr>
          <w:color w:val="1A1A1A"/>
          <w:shd w:val="clear" w:color="auto" w:fill="FFFFFF"/>
        </w:rPr>
        <w:fldChar w:fldCharType="separate"/>
      </w:r>
      <w:r w:rsidRPr="00980FFF">
        <w:t>[3]</w:t>
      </w:r>
      <w:r>
        <w:rPr>
          <w:color w:val="1A1A1A"/>
          <w:shd w:val="clear" w:color="auto" w:fill="FFFFFF"/>
        </w:rPr>
        <w:fldChar w:fldCharType="end"/>
      </w:r>
      <w:r>
        <w:rPr>
          <w:color w:val="1A1A1A"/>
          <w:shd w:val="clear" w:color="auto" w:fill="FFFFFF"/>
        </w:rPr>
        <w:t xml:space="preserve">. This proceeded to branch of </w:t>
      </w:r>
      <w:r w:rsidR="00601325">
        <w:rPr>
          <w:color w:val="1A1A1A"/>
          <w:shd w:val="clear" w:color="auto" w:fill="FFFFFF"/>
        </w:rPr>
        <w:t>too</w:t>
      </w:r>
      <w:r>
        <w:rPr>
          <w:color w:val="1A1A1A"/>
          <w:shd w:val="clear" w:color="auto" w:fill="FFFFFF"/>
        </w:rPr>
        <w:t xml:space="preserve"> many sectors of computing</w:t>
      </w:r>
      <w:r w:rsidR="00601325">
        <w:rPr>
          <w:color w:val="1A1A1A"/>
          <w:shd w:val="clear" w:color="auto" w:fill="FFFFFF"/>
        </w:rPr>
        <w:t xml:space="preserve"> which Microsoft has entered.</w:t>
      </w:r>
    </w:p>
    <w:p w14:paraId="3B748E70" w14:textId="77777777" w:rsidR="00A17921" w:rsidRPr="00980FFF" w:rsidRDefault="00A17921" w:rsidP="00980FFF">
      <w:pPr>
        <w:ind w:firstLine="288"/>
        <w:jc w:val="both"/>
        <w:rPr>
          <w:color w:val="1A1A1A"/>
          <w:shd w:val="clear" w:color="auto" w:fill="FFFFFF"/>
        </w:rPr>
      </w:pPr>
    </w:p>
    <w:p w14:paraId="2161392D" w14:textId="273C4DEB" w:rsidR="00BF0AA3" w:rsidRPr="007E5D22" w:rsidRDefault="00BF0AA3" w:rsidP="00BF0AA3">
      <w:pPr>
        <w:pStyle w:val="Heading1"/>
      </w:pPr>
      <w:r>
        <w:t>Data Used</w:t>
      </w:r>
    </w:p>
    <w:p w14:paraId="36E1F2EC" w14:textId="77777777" w:rsidR="00367E42" w:rsidRPr="00367E42" w:rsidRDefault="00367E42" w:rsidP="00367E42">
      <w:pPr>
        <w:ind w:firstLine="288"/>
        <w:jc w:val="both"/>
        <w:rPr>
          <w:color w:val="333333"/>
          <w:sz w:val="8"/>
          <w:szCs w:val="8"/>
          <w:shd w:val="clear" w:color="auto" w:fill="FFFFFF"/>
        </w:rPr>
      </w:pPr>
    </w:p>
    <w:p w14:paraId="0640F1BD" w14:textId="457AB0E6" w:rsidR="00D47283" w:rsidRDefault="00367E42" w:rsidP="00BF0AA3">
      <w:pPr>
        <w:ind w:firstLine="288"/>
        <w:jc w:val="both"/>
        <w:rPr>
          <w:shd w:val="clear" w:color="auto" w:fill="FFFFFF"/>
        </w:rPr>
      </w:pPr>
      <w:r>
        <w:rPr>
          <w:color w:val="333333"/>
          <w:shd w:val="clear" w:color="auto" w:fill="FFFFFF"/>
        </w:rPr>
        <w:t>I downloaded ‘Huge Stock Market Data</w:t>
      </w:r>
      <w:r w:rsidR="0098562E">
        <w:rPr>
          <w:color w:val="333333"/>
          <w:shd w:val="clear" w:color="auto" w:fill="FFFFFF"/>
        </w:rPr>
        <w:t>set</w:t>
      </w:r>
      <w:r>
        <w:rPr>
          <w:color w:val="333333"/>
          <w:shd w:val="clear" w:color="auto" w:fill="FFFFFF"/>
        </w:rPr>
        <w:t>’</w:t>
      </w:r>
      <w:r w:rsidR="0098562E">
        <w:rPr>
          <w:color w:val="333333"/>
          <w:shd w:val="clear" w:color="auto" w:fill="FFFFFF"/>
        </w:rPr>
        <w:t xml:space="preserve"> from ‘Kaggle’</w:t>
      </w:r>
      <w:r w:rsidR="00C339F7">
        <w:rPr>
          <w:color w:val="333333"/>
          <w:shd w:val="clear" w:color="auto" w:fill="FFFFFF"/>
        </w:rPr>
        <w:fldChar w:fldCharType="begin"/>
      </w:r>
      <w:r w:rsidR="004F4E0B">
        <w:rPr>
          <w:color w:val="333333"/>
          <w:shd w:val="clear" w:color="auto" w:fill="FFFFFF"/>
        </w:rPr>
        <w:instrText xml:space="preserve"> ADDIN ZOTERO_ITEM CSL_CITATION {"citationID":"pBb8UAQx","properties":{"formattedCitation":"[4]","plainCitation":"[4]","noteIndex":0},"citationItems":[{"id":"qnbADK1C/KLOBHHXd","uris":["http://zotero.org/users/local/IyScSSkm/items/3SRC22AE"],"uri":["http://zotero.org/users/local/IyScSSkm/items/3SRC22AE"],"itemData":{"id":49,"type":"webpage","abstract":"Historical daily prices and volumes of all U.S. stocks and ETFs","language":"en","title":"Huge Stock Market Dataset","URL":"https://kaggle.com/borismarjanovic/price-volume-data-for-all-us-stocks-etfs","accessed":{"date-parts":[["2020",11,22]]}}}],"schema":"https://github.com/citation-style-language/schema/raw/master/csl-citation.json"} </w:instrText>
      </w:r>
      <w:r w:rsidR="00C339F7">
        <w:rPr>
          <w:color w:val="333333"/>
          <w:shd w:val="clear" w:color="auto" w:fill="FFFFFF"/>
        </w:rPr>
        <w:fldChar w:fldCharType="separate"/>
      </w:r>
      <w:r w:rsidR="004F4E0B" w:rsidRPr="004F4E0B">
        <w:t>[4]</w:t>
      </w:r>
      <w:r w:rsidR="00C339F7">
        <w:rPr>
          <w:color w:val="333333"/>
          <w:shd w:val="clear" w:color="auto" w:fill="FFFFFF"/>
        </w:rPr>
        <w:fldChar w:fldCharType="end"/>
      </w:r>
      <w:r w:rsidR="0098562E">
        <w:rPr>
          <w:color w:val="333333"/>
          <w:shd w:val="clear" w:color="auto" w:fill="FFFFFF"/>
        </w:rPr>
        <w:t xml:space="preserve">, which provided me with massive amount of data on publicly traded companies in the American market. This dataset would provide me with data for each trading day such as </w:t>
      </w:r>
      <w:r w:rsidR="0098562E" w:rsidRPr="0098562E">
        <w:rPr>
          <w:shd w:val="clear" w:color="auto" w:fill="FFFFFF"/>
        </w:rPr>
        <w:t>Date, Open, High, Low, Close, Volume, OpenInt</w:t>
      </w:r>
      <w:r w:rsidR="00980FFF">
        <w:rPr>
          <w:shd w:val="clear" w:color="auto" w:fill="FFFFFF"/>
        </w:rPr>
        <w:t>.</w:t>
      </w:r>
    </w:p>
    <w:p w14:paraId="53C22DEB" w14:textId="183D3A26" w:rsidR="00E57D52" w:rsidRDefault="00E57D52" w:rsidP="00E57D52">
      <w:pPr>
        <w:ind w:firstLine="288"/>
        <w:jc w:val="both"/>
        <w:rPr>
          <w:shd w:val="clear" w:color="auto" w:fill="FFFFFF"/>
        </w:rPr>
      </w:pPr>
      <w:r>
        <w:rPr>
          <w:shd w:val="clear" w:color="auto" w:fill="FFFFFF"/>
        </w:rPr>
        <w:t>I have used this data type of data before, but never to the extent of this project processing thousands of line</w:t>
      </w:r>
      <w:r w:rsidR="00601325">
        <w:rPr>
          <w:shd w:val="clear" w:color="auto" w:fill="FFFFFF"/>
        </w:rPr>
        <w:t>s</w:t>
      </w:r>
      <w:r>
        <w:rPr>
          <w:shd w:val="clear" w:color="auto" w:fill="FFFFFF"/>
        </w:rPr>
        <w:t xml:space="preserve"> of Stock market </w:t>
      </w:r>
      <w:r w:rsidR="00601325">
        <w:rPr>
          <w:shd w:val="clear" w:color="auto" w:fill="FFFFFF"/>
        </w:rPr>
        <w:t>d</w:t>
      </w:r>
      <w:r>
        <w:rPr>
          <w:shd w:val="clear" w:color="auto" w:fill="FFFFFF"/>
        </w:rPr>
        <w:t>aily</w:t>
      </w:r>
      <w:r w:rsidR="00601325">
        <w:rPr>
          <w:shd w:val="clear" w:color="auto" w:fill="FFFFFF"/>
        </w:rPr>
        <w:t xml:space="preserve"> logged</w:t>
      </w:r>
      <w:r>
        <w:rPr>
          <w:shd w:val="clear" w:color="auto" w:fill="FFFFFF"/>
        </w:rPr>
        <w:t xml:space="preserve"> data to find considerable and interesting</w:t>
      </w:r>
      <w:r w:rsidR="00601325">
        <w:rPr>
          <w:shd w:val="clear" w:color="auto" w:fill="FFFFFF"/>
        </w:rPr>
        <w:t xml:space="preserve"> correlations</w:t>
      </w:r>
      <w:r>
        <w:rPr>
          <w:shd w:val="clear" w:color="auto" w:fill="FFFFFF"/>
        </w:rPr>
        <w:t>. I also have chosen different companies to my previous project.</w:t>
      </w:r>
    </w:p>
    <w:p w14:paraId="0301D842" w14:textId="3995C904" w:rsidR="00E57D52" w:rsidRDefault="00E57D52" w:rsidP="00E57D52">
      <w:pPr>
        <w:ind w:firstLine="288"/>
        <w:jc w:val="both"/>
        <w:rPr>
          <w:shd w:val="clear" w:color="auto" w:fill="FFFFFF"/>
        </w:rPr>
      </w:pPr>
      <w:r>
        <w:rPr>
          <w:shd w:val="clear" w:color="auto" w:fill="FFFFFF"/>
        </w:rPr>
        <w:t>I found this data quite in depth storing every trading day of each American traded company since its public stock offering. This allows me analyze thousands of records making the output and accurate and as in depth as possible on a particular company. This the stock price and volume traded can tell you a lot about how a company is doing as that period. Stock price are based off many factors and one of them is how popular it is and how much the public trust in the company’s business plan to create a higher performing selling price.</w:t>
      </w:r>
    </w:p>
    <w:p w14:paraId="424D821C" w14:textId="77777777" w:rsidR="00A17921" w:rsidRDefault="00A17921" w:rsidP="00E57D52">
      <w:pPr>
        <w:ind w:firstLine="288"/>
        <w:jc w:val="both"/>
        <w:rPr>
          <w:shd w:val="clear" w:color="auto" w:fill="FFFFFF"/>
        </w:rPr>
      </w:pPr>
    </w:p>
    <w:p w14:paraId="7137BFF1" w14:textId="73096745" w:rsidR="00E57D52" w:rsidRDefault="00E57D52" w:rsidP="00E57D52">
      <w:pPr>
        <w:pStyle w:val="Heading1"/>
        <w:rPr>
          <w:shd w:val="clear" w:color="auto" w:fill="FFFFFF"/>
        </w:rPr>
      </w:pPr>
      <w:r>
        <w:rPr>
          <w:shd w:val="clear" w:color="auto" w:fill="FFFFFF"/>
        </w:rPr>
        <w:t>Cost Analysis</w:t>
      </w:r>
    </w:p>
    <w:p w14:paraId="4ACBBF6C" w14:textId="765CBA7F" w:rsidR="00A724A9" w:rsidRDefault="00A724A9" w:rsidP="00A724A9">
      <w:pPr>
        <w:pStyle w:val="Heading2"/>
      </w:pPr>
      <w:r>
        <w:t>AWS EMR</w:t>
      </w:r>
    </w:p>
    <w:p w14:paraId="5E6B93F8" w14:textId="2B058113" w:rsidR="00A724A9" w:rsidRDefault="00A724A9" w:rsidP="00A17921">
      <w:pPr>
        <w:ind w:firstLine="288"/>
        <w:jc w:val="both"/>
      </w:pPr>
      <w:r>
        <w:t xml:space="preserve">Amazon’s EMR seem to be the most reasonably </w:t>
      </w:r>
      <w:r w:rsidR="002C0004">
        <w:t>priced</w:t>
      </w:r>
      <w:r>
        <w:t xml:space="preserve"> option. I have configured 1 EMR Core node with an EC2 instance of c4.large. I also configured 2 EMR task nodes with </w:t>
      </w:r>
      <w:r>
        <w:t>an EC2 instance of  c4.large. On a monthly basis this should total the monthly price to 56.94 USD</w:t>
      </w:r>
      <w:r w:rsidR="00A17921">
        <w:t xml:space="preserve"> if the clusters are used constantly</w:t>
      </w:r>
      <w:r>
        <w:t>.</w:t>
      </w:r>
    </w:p>
    <w:p w14:paraId="0D3585DB" w14:textId="3057C050" w:rsidR="0062384D" w:rsidRDefault="0062384D" w:rsidP="00A17921">
      <w:pPr>
        <w:ind w:firstLine="288"/>
        <w:jc w:val="both"/>
      </w:pPr>
      <w:r>
        <w:t>For a higher work load you can have 2 core node instances of c5d.24xlarge paired with three task nodes of c5n.2xlarge, this used constantly through the month will total 630.72 USD.</w:t>
      </w:r>
    </w:p>
    <w:p w14:paraId="44B2536A" w14:textId="0836E73F" w:rsidR="00A724A9" w:rsidRDefault="00A724A9" w:rsidP="00A724A9">
      <w:pPr>
        <w:ind w:left="288"/>
        <w:jc w:val="both"/>
      </w:pPr>
    </w:p>
    <w:p w14:paraId="3D521848" w14:textId="21B6681F" w:rsidR="00A724A9" w:rsidRDefault="00A724A9" w:rsidP="00A724A9">
      <w:pPr>
        <w:pStyle w:val="Heading2"/>
      </w:pPr>
      <w:r>
        <w:t>Oracle Analytics Cloud</w:t>
      </w:r>
    </w:p>
    <w:p w14:paraId="4B9562B0" w14:textId="34659F1C" w:rsidR="00A724A9" w:rsidRDefault="00A17921" w:rsidP="00A17921">
      <w:pPr>
        <w:ind w:firstLine="288"/>
        <w:jc w:val="both"/>
      </w:pPr>
      <w:r>
        <w:t xml:space="preserve">The Oracle Analytics cloud – Standard option come to a monthly price of $800 USD, for 1 Standard B89630 cluster that is being used constantly. a cheaper option would </w:t>
      </w:r>
      <w:proofErr w:type="gramStart"/>
      <w:r>
        <w:t>definitely be</w:t>
      </w:r>
      <w:proofErr w:type="gramEnd"/>
      <w:r>
        <w:t xml:space="preserve"> the 1 instance of the Standard – BYOL B89636 cluster, used constantly its monthly price is 240 USD. For a heavier workload, the Enterprise b89631 will come to a monthly cost of 1600 USD.</w:t>
      </w:r>
    </w:p>
    <w:p w14:paraId="0837057B" w14:textId="6EB687A5" w:rsidR="00A724A9" w:rsidRDefault="00A724A9" w:rsidP="00A724A9">
      <w:pPr>
        <w:jc w:val="both"/>
      </w:pPr>
    </w:p>
    <w:p w14:paraId="6B7EA9B8" w14:textId="07A4397F" w:rsidR="00A17921" w:rsidRDefault="00A17921" w:rsidP="002C0004">
      <w:pPr>
        <w:pStyle w:val="Heading2"/>
      </w:pPr>
      <w:r>
        <w:t xml:space="preserve">Microsoft Azure </w:t>
      </w:r>
      <w:r w:rsidR="002C0004">
        <w:t>HDInsight</w:t>
      </w:r>
    </w:p>
    <w:p w14:paraId="69218C60" w14:textId="623ADF5A" w:rsidR="002C0004" w:rsidRDefault="002C0004" w:rsidP="002C0004">
      <w:pPr>
        <w:ind w:firstLine="288"/>
        <w:jc w:val="both"/>
      </w:pPr>
      <w:r>
        <w:t>Microsoft Offering of HDInsight with Hadoop Component can scale high depending on your workload. The most affordable option is the head node of 2 instances of E2 v3: 2 cores with 16 GB RAM, and 100 GB Temporary Storage, this is paired with 1 worker node instance of the same instance. This configuration with set you back 363.16 USD per month of consistent use.</w:t>
      </w:r>
    </w:p>
    <w:p w14:paraId="3D0D0CEA" w14:textId="7A661646" w:rsidR="002C0004" w:rsidRDefault="002C0004" w:rsidP="002C0004">
      <w:pPr>
        <w:ind w:firstLine="288"/>
        <w:jc w:val="both"/>
      </w:pPr>
      <w:r>
        <w:t>On the more expensive end you can have 2 instances of head node E64 v3: 64 cores with 432 GB RAM, 3200 GB Temporary storage. This is paired with E32 v3: 32 cores with 256 GB RAM, 1600 GB Temporary storage, this is totaling at 12,820.26 USD.</w:t>
      </w:r>
    </w:p>
    <w:p w14:paraId="397177BD" w14:textId="09B254E8" w:rsidR="0062384D" w:rsidRDefault="0062384D" w:rsidP="002C0004">
      <w:pPr>
        <w:ind w:firstLine="288"/>
        <w:jc w:val="both"/>
      </w:pPr>
    </w:p>
    <w:p w14:paraId="7B58CDC5" w14:textId="7A260EBE" w:rsidR="007770EA" w:rsidRDefault="007770EA" w:rsidP="007770EA">
      <w:pPr>
        <w:pStyle w:val="Heading1"/>
      </w:pPr>
      <w:r>
        <w:t>Local Testing</w:t>
      </w:r>
    </w:p>
    <w:p w14:paraId="1970116A" w14:textId="6ECBC8EF" w:rsidR="007770EA" w:rsidRDefault="007770EA" w:rsidP="007770EA">
      <w:pPr>
        <w:jc w:val="both"/>
      </w:pPr>
      <w:r>
        <w:t>Testing Hadoop Map Reduce on my machine work perfect. Exporting all reducer output file to a directory withing the file called output. This process took on average of 6/7 seconds.</w:t>
      </w:r>
    </w:p>
    <w:p w14:paraId="1AE87C40" w14:textId="76B4BD2A" w:rsidR="00C76F7E" w:rsidRDefault="00C76F7E" w:rsidP="007770EA">
      <w:pPr>
        <w:jc w:val="both"/>
      </w:pPr>
      <w:r>
        <w:rPr>
          <w:noProof/>
        </w:rPr>
        <w:drawing>
          <wp:inline distT="0" distB="0" distL="0" distR="0" wp14:anchorId="10CDBBB0" wp14:editId="4B5E2B6C">
            <wp:extent cx="3086100" cy="1285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285875"/>
                    </a:xfrm>
                    <a:prstGeom prst="rect">
                      <a:avLst/>
                    </a:prstGeom>
                    <a:noFill/>
                    <a:ln>
                      <a:noFill/>
                    </a:ln>
                  </pic:spPr>
                </pic:pic>
              </a:graphicData>
            </a:graphic>
          </wp:inline>
        </w:drawing>
      </w:r>
    </w:p>
    <w:p w14:paraId="1028DA4A" w14:textId="77777777" w:rsidR="007770EA" w:rsidRDefault="007770EA" w:rsidP="002C0004">
      <w:pPr>
        <w:ind w:firstLine="288"/>
        <w:jc w:val="both"/>
      </w:pPr>
    </w:p>
    <w:p w14:paraId="7E70C4E6" w14:textId="0A601F8F" w:rsidR="00B77483" w:rsidRDefault="00B77483" w:rsidP="00B77483">
      <w:pPr>
        <w:pStyle w:val="Heading1"/>
      </w:pPr>
      <w:r>
        <w:t>Amazon Web Services EMR</w:t>
      </w:r>
    </w:p>
    <w:p w14:paraId="73EA4BF4" w14:textId="093026C0" w:rsidR="00B77483" w:rsidRDefault="004F4E0B" w:rsidP="002C0004">
      <w:pPr>
        <w:ind w:firstLine="288"/>
        <w:jc w:val="both"/>
      </w:pPr>
      <w:r>
        <w:t>I followed the week 12 tutorial up to a certain point. I had the cluster set up and the permission accessible</w:t>
      </w:r>
      <w:r w:rsidR="007770EA">
        <w:t>,</w:t>
      </w:r>
      <w:r>
        <w:t xml:space="preserve"> but my </w:t>
      </w:r>
      <w:r w:rsidR="007770EA">
        <w:t xml:space="preserve">‘MobaXterm’ </w:t>
      </w:r>
      <w:r w:rsidR="00C76F7E">
        <w:t>could not</w:t>
      </w:r>
      <w:r w:rsidR="007770EA">
        <w:t xml:space="preserve"> seem to send the files using my AWS key. I tried with multiple </w:t>
      </w:r>
      <w:r w:rsidR="00C76F7E">
        <w:t xml:space="preserve">different </w:t>
      </w:r>
      <w:proofErr w:type="gramStart"/>
      <w:r w:rsidR="00C76F7E">
        <w:t>cluster</w:t>
      </w:r>
      <w:proofErr w:type="gramEnd"/>
      <w:r w:rsidR="007770EA">
        <w:t xml:space="preserve"> set ups.</w:t>
      </w:r>
    </w:p>
    <w:p w14:paraId="527E0243" w14:textId="77777777" w:rsidR="007770EA" w:rsidRPr="002C0004" w:rsidRDefault="007770EA" w:rsidP="007770EA">
      <w:pPr>
        <w:jc w:val="both"/>
      </w:pPr>
    </w:p>
    <w:p w14:paraId="24E6F124" w14:textId="7DB9A32E" w:rsidR="00151153" w:rsidRDefault="00151153" w:rsidP="00151153">
      <w:pPr>
        <w:pStyle w:val="Heading1"/>
      </w:pPr>
      <w:r w:rsidRPr="007E5D22">
        <w:t>Methodology</w:t>
      </w:r>
      <w:r w:rsidR="00A23DE2">
        <w:t xml:space="preserve"> &amp; Implementation</w:t>
      </w:r>
    </w:p>
    <w:p w14:paraId="55B6174E" w14:textId="2BA5CE6B" w:rsidR="00A17921" w:rsidRDefault="0062384D" w:rsidP="0062384D">
      <w:pPr>
        <w:pStyle w:val="Heading2"/>
      </w:pPr>
      <w:r>
        <w:t>Data Cleaning</w:t>
      </w:r>
    </w:p>
    <w:p w14:paraId="265FD7F6" w14:textId="096B963F" w:rsidR="0062384D" w:rsidRDefault="0062384D" w:rsidP="00C76F7E">
      <w:pPr>
        <w:ind w:firstLine="288"/>
        <w:jc w:val="both"/>
      </w:pPr>
      <w:r>
        <w:t>For my data cleaning I import</w:t>
      </w:r>
      <w:r w:rsidR="007A1071">
        <w:t>ed</w:t>
      </w:r>
      <w:r>
        <w:t xml:space="preserve"> each of the relevant </w:t>
      </w:r>
      <w:r w:rsidR="00C76F7E">
        <w:t>datasets and</w:t>
      </w:r>
      <w:r>
        <w:t xml:space="preserve"> remove</w:t>
      </w:r>
      <w:r w:rsidR="00C76F7E">
        <w:t>d</w:t>
      </w:r>
      <w:r>
        <w:t xml:space="preserve"> the index line of the dataset that stores all the column name for each of the files. I then export new document to be used by the mapper.</w:t>
      </w:r>
      <w:r w:rsidR="007A1071">
        <w:t xml:space="preserve"> I used panda to import the data sets to Python.</w:t>
      </w:r>
    </w:p>
    <w:p w14:paraId="25387BBE" w14:textId="70A56B1C" w:rsidR="0062384D" w:rsidRDefault="0062384D" w:rsidP="0062384D">
      <w:pPr>
        <w:pStyle w:val="Heading2"/>
      </w:pPr>
      <w:r>
        <w:lastRenderedPageBreak/>
        <w:t>Mapper Average</w:t>
      </w:r>
    </w:p>
    <w:p w14:paraId="150B12A7" w14:textId="27692B50" w:rsidR="0062384D" w:rsidRDefault="0062384D" w:rsidP="00D668CE">
      <w:pPr>
        <w:ind w:firstLine="288"/>
        <w:jc w:val="both"/>
      </w:pPr>
      <w:r>
        <w:t>In my mapper</w:t>
      </w:r>
      <w:r w:rsidR="00D668CE">
        <w:t xml:space="preserve"> for average Open price, I</w:t>
      </w:r>
      <w:r>
        <w:t xml:space="preserve"> gather all the data needed for each company and refine it down to two columns</w:t>
      </w:r>
      <w:r w:rsidR="00D668CE">
        <w:t xml:space="preserve">. The data I store in mapper_output.txt is the Year within date and the Open Price. I grab the year by only exporting the first </w:t>
      </w:r>
      <w:r w:rsidR="00C76F7E">
        <w:t>four</w:t>
      </w:r>
      <w:r w:rsidR="00D668CE">
        <w:t xml:space="preserve"> characters in the in the Date</w:t>
      </w:r>
      <w:r w:rsidR="00B50238">
        <w:t>.</w:t>
      </w:r>
    </w:p>
    <w:p w14:paraId="31D3FE30" w14:textId="2CCB3C39" w:rsidR="00D668CE" w:rsidRDefault="00D668CE" w:rsidP="0062384D">
      <w:pPr>
        <w:jc w:val="both"/>
      </w:pPr>
    </w:p>
    <w:p w14:paraId="0BD226CF" w14:textId="3D6A0069" w:rsidR="00D668CE" w:rsidRPr="0062384D" w:rsidRDefault="00D668CE" w:rsidP="00D668CE">
      <w:pPr>
        <w:pStyle w:val="Heading2"/>
      </w:pPr>
      <w:r>
        <w:t>Reducer Average</w:t>
      </w:r>
    </w:p>
    <w:p w14:paraId="2E2EA7BC" w14:textId="58EEDD62" w:rsidR="00D668CE" w:rsidRDefault="00D668CE" w:rsidP="00B50238">
      <w:pPr>
        <w:ind w:firstLine="288"/>
        <w:jc w:val="both"/>
      </w:pPr>
      <w:r>
        <w:t xml:space="preserve">In my reducer for average, I grab the values separated by tab. I then calculate and sum up all the values that have the same date value (year). That total number is then multiplied by the number of instances of that date. I then export the year as an Index, and the Average Open price to *companyName*Average_ReducerOutput.txt in </w:t>
      </w:r>
      <w:r w:rsidR="00B50238">
        <w:t>an</w:t>
      </w:r>
      <w:r>
        <w:t xml:space="preserve"> </w:t>
      </w:r>
      <w:r w:rsidR="00B50238">
        <w:t>output folder.</w:t>
      </w:r>
      <w:r>
        <w:t xml:space="preserve"> </w:t>
      </w:r>
    </w:p>
    <w:p w14:paraId="280363AF" w14:textId="2513ED0B" w:rsidR="00B50238" w:rsidRDefault="00B50238" w:rsidP="00B50238">
      <w:pPr>
        <w:jc w:val="both"/>
      </w:pPr>
    </w:p>
    <w:p w14:paraId="41D7AC97" w14:textId="0FD7E1E5" w:rsidR="00B50238" w:rsidRDefault="00B50238" w:rsidP="00B50238">
      <w:pPr>
        <w:pStyle w:val="Heading2"/>
      </w:pPr>
      <w:r>
        <w:t xml:space="preserve">Mapper </w:t>
      </w:r>
      <w:r>
        <w:t>Total Volume</w:t>
      </w:r>
    </w:p>
    <w:p w14:paraId="2FD0B03D" w14:textId="533F6039" w:rsidR="00B50238" w:rsidRDefault="00B50238" w:rsidP="00B50238">
      <w:pPr>
        <w:ind w:firstLine="288"/>
        <w:jc w:val="both"/>
      </w:pPr>
      <w:r>
        <w:t xml:space="preserve">In my mapper for </w:t>
      </w:r>
      <w:r>
        <w:t>total</w:t>
      </w:r>
      <w:r>
        <w:t xml:space="preserve"> </w:t>
      </w:r>
      <w:r>
        <w:t>Volume</w:t>
      </w:r>
      <w:r>
        <w:t>, I gather all the data needed for each company and refine it down to two columns. The data I store in mapper_output.txt is the Year within date and the</w:t>
      </w:r>
      <w:r>
        <w:t xml:space="preserve"> Volume value</w:t>
      </w:r>
      <w:r>
        <w:t xml:space="preserve">. I grab the year by only exporting the first </w:t>
      </w:r>
      <w:r w:rsidR="00C76F7E">
        <w:t>four</w:t>
      </w:r>
      <w:r>
        <w:t xml:space="preserve"> characters in the in the Date</w:t>
      </w:r>
    </w:p>
    <w:p w14:paraId="6801CF14" w14:textId="77777777" w:rsidR="00B50238" w:rsidRPr="00B50238" w:rsidRDefault="00B50238" w:rsidP="00B50238">
      <w:pPr>
        <w:jc w:val="both"/>
      </w:pPr>
    </w:p>
    <w:p w14:paraId="087988E1" w14:textId="44AFB511" w:rsidR="00B50238" w:rsidRDefault="00B50238" w:rsidP="00B50238">
      <w:pPr>
        <w:pStyle w:val="Heading2"/>
      </w:pPr>
      <w:r>
        <w:t xml:space="preserve">Reducer </w:t>
      </w:r>
      <w:r>
        <w:t>Total Volume</w:t>
      </w:r>
    </w:p>
    <w:p w14:paraId="23C219D4" w14:textId="05AE8764" w:rsidR="00B50238" w:rsidRPr="00B50238" w:rsidRDefault="00B50238" w:rsidP="007A1071">
      <w:pPr>
        <w:ind w:firstLine="288"/>
        <w:jc w:val="both"/>
      </w:pPr>
      <w:r>
        <w:t xml:space="preserve">In my reducer for </w:t>
      </w:r>
      <w:r>
        <w:t>Total Volume</w:t>
      </w:r>
      <w:r>
        <w:t xml:space="preserve">, I grab the values separated by tab. I then calculate </w:t>
      </w:r>
      <w:r w:rsidR="00C76F7E">
        <w:t>by adding together</w:t>
      </w:r>
      <w:r>
        <w:t xml:space="preserve"> all the values that have the same date value (year</w:t>
      </w:r>
      <w:r>
        <w:t>)</w:t>
      </w:r>
      <w:r>
        <w:t>. I then export the year as an Index, and the</w:t>
      </w:r>
      <w:r>
        <w:t xml:space="preserve"> Total Volume</w:t>
      </w:r>
      <w:r>
        <w:t xml:space="preserve"> to *companyName*</w:t>
      </w:r>
      <w:r>
        <w:t xml:space="preserve"> TotalVolume</w:t>
      </w:r>
      <w:r>
        <w:t xml:space="preserve">_ReducerOutput.txt in </w:t>
      </w:r>
      <w:r w:rsidR="00C76F7E">
        <w:t>an</w:t>
      </w:r>
      <w:r>
        <w:t xml:space="preserve"> output folder. </w:t>
      </w:r>
    </w:p>
    <w:p w14:paraId="5C8A203B" w14:textId="17365C03" w:rsidR="00D668CE" w:rsidRDefault="007A1071" w:rsidP="007A1071">
      <w:pPr>
        <w:pStyle w:val="Heading2"/>
      </w:pPr>
      <w:r>
        <w:t>Charting</w:t>
      </w:r>
    </w:p>
    <w:p w14:paraId="55BA7965" w14:textId="070D6718" w:rsidR="007A1071" w:rsidRDefault="007A1071" w:rsidP="0022745C">
      <w:pPr>
        <w:ind w:firstLine="288"/>
        <w:jc w:val="both"/>
      </w:pPr>
      <w:r>
        <w:t xml:space="preserve">I used panda to import the data sets </w:t>
      </w:r>
      <w:r w:rsidR="0022745C">
        <w:t xml:space="preserve">I made using the reducer scripts. Then I used </w:t>
      </w:r>
      <w:r w:rsidR="0022745C" w:rsidRPr="0022745C">
        <w:t>matplotlib</w:t>
      </w:r>
      <w:r w:rsidR="0022745C">
        <w:t xml:space="preserve"> to create and export chart for the data.</w:t>
      </w:r>
    </w:p>
    <w:p w14:paraId="5E24A7D0" w14:textId="77777777" w:rsidR="007A1071" w:rsidRPr="00A17921" w:rsidRDefault="007A1071" w:rsidP="007A1071">
      <w:pPr>
        <w:jc w:val="both"/>
      </w:pPr>
    </w:p>
    <w:p w14:paraId="5AF5B6EE" w14:textId="3DF764DD" w:rsidR="009303D9" w:rsidRPr="007E5D22" w:rsidRDefault="001D2506" w:rsidP="006B6B66">
      <w:pPr>
        <w:pStyle w:val="Heading1"/>
      </w:pPr>
      <w:r>
        <w:t>Results and Findings</w:t>
      </w:r>
    </w:p>
    <w:p w14:paraId="4E65F571" w14:textId="2838C595" w:rsidR="009303D9" w:rsidRDefault="00E57D52" w:rsidP="00ED0149">
      <w:pPr>
        <w:pStyle w:val="Heading2"/>
      </w:pPr>
      <w:r>
        <w:t>IBM</w:t>
      </w:r>
    </w:p>
    <w:p w14:paraId="2500B202" w14:textId="0A7C39C2" w:rsidR="0022745C" w:rsidRPr="0022745C" w:rsidRDefault="0022745C" w:rsidP="0022745C">
      <w:pPr>
        <w:jc w:val="both"/>
      </w:pPr>
      <w:r>
        <w:rPr>
          <w:noProof/>
        </w:rPr>
        <w:drawing>
          <wp:inline distT="0" distB="0" distL="0" distR="0" wp14:anchorId="43147455" wp14:editId="5655D98C">
            <wp:extent cx="3421838" cy="2190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0937" cy="2343827"/>
                    </a:xfrm>
                    <a:prstGeom prst="rect">
                      <a:avLst/>
                    </a:prstGeom>
                    <a:noFill/>
                    <a:ln>
                      <a:noFill/>
                    </a:ln>
                  </pic:spPr>
                </pic:pic>
              </a:graphicData>
            </a:graphic>
          </wp:inline>
        </w:drawing>
      </w:r>
    </w:p>
    <w:p w14:paraId="464CB426" w14:textId="3E9E3A9D" w:rsidR="0022745C" w:rsidRPr="00B77483" w:rsidRDefault="0022745C" w:rsidP="00B77483">
      <w:pPr>
        <w:pStyle w:val="Heading2"/>
        <w:numPr>
          <w:ilvl w:val="0"/>
          <w:numId w:val="0"/>
        </w:numPr>
        <w:ind w:firstLine="288"/>
        <w:rPr>
          <w:i w:val="0"/>
          <w:iCs w:val="0"/>
        </w:rPr>
      </w:pPr>
      <w:r>
        <w:rPr>
          <w:i w:val="0"/>
          <w:iCs w:val="0"/>
        </w:rPr>
        <w:t>This is the line plot made in Python using ‘</w:t>
      </w:r>
      <w:r w:rsidRPr="0022745C">
        <w:rPr>
          <w:i w:val="0"/>
          <w:iCs w:val="0"/>
        </w:rPr>
        <w:t>matplotlib</w:t>
      </w:r>
      <w:r>
        <w:rPr>
          <w:i w:val="0"/>
          <w:iCs w:val="0"/>
        </w:rPr>
        <w:t>’. This line plot repesents the staock market open price average of every year since 1964. One problem with the data set is, due to inflation some of these increases may be exagerated as well as the decreases nullified.</w:t>
      </w:r>
    </w:p>
    <w:p w14:paraId="5292A83D" w14:textId="14D7075D" w:rsidR="0022745C" w:rsidRDefault="0022745C" w:rsidP="0022745C">
      <w:pPr>
        <w:jc w:val="both"/>
      </w:pPr>
      <w:r>
        <w:rPr>
          <w:noProof/>
        </w:rPr>
        <w:drawing>
          <wp:inline distT="0" distB="0" distL="0" distR="0" wp14:anchorId="7C133392" wp14:editId="3E5B4F5D">
            <wp:extent cx="3429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87" cy="2288991"/>
                    </a:xfrm>
                    <a:prstGeom prst="rect">
                      <a:avLst/>
                    </a:prstGeom>
                    <a:noFill/>
                    <a:ln>
                      <a:noFill/>
                    </a:ln>
                  </pic:spPr>
                </pic:pic>
              </a:graphicData>
            </a:graphic>
          </wp:inline>
        </w:drawing>
      </w:r>
    </w:p>
    <w:p w14:paraId="4FC842C5" w14:textId="1B4B86F7" w:rsidR="004065F1" w:rsidRDefault="0022745C" w:rsidP="004065F1">
      <w:pPr>
        <w:jc w:val="both"/>
      </w:pPr>
      <w:r>
        <w:t xml:space="preserve">This is the bar chart that represents the total Volume traded each year. Due to the nature of volume </w:t>
      </w:r>
      <w:r w:rsidR="00B77483">
        <w:t>those bars</w:t>
      </w:r>
      <w:r>
        <w:t xml:space="preserve"> are not inflated as </w:t>
      </w:r>
      <w:r w:rsidR="00B77483">
        <w:t>a single</w:t>
      </w:r>
      <w:r>
        <w:t xml:space="preserve"> unit only represent a share </w:t>
      </w:r>
      <w:r w:rsidR="00C76F7E">
        <w:t>which</w:t>
      </w:r>
      <w:r>
        <w:t xml:space="preserve"> remain consistent until the company release more shares.</w:t>
      </w:r>
    </w:p>
    <w:p w14:paraId="431806D6" w14:textId="77777777" w:rsidR="004065F1" w:rsidRDefault="004065F1" w:rsidP="004065F1">
      <w:pPr>
        <w:jc w:val="both"/>
      </w:pPr>
    </w:p>
    <w:p w14:paraId="7CDBD01B" w14:textId="47E54F17" w:rsidR="004065F1" w:rsidRDefault="004065F1" w:rsidP="004065F1">
      <w:pPr>
        <w:jc w:val="both"/>
      </w:pPr>
      <w:r>
        <w:t>It is interesting to note that there are some sight correlations with the extreme peaks of both charts</w:t>
      </w:r>
    </w:p>
    <w:p w14:paraId="10042CFE" w14:textId="0B3EC526" w:rsidR="0022745C" w:rsidRDefault="0022745C" w:rsidP="0022745C"/>
    <w:p w14:paraId="021DF11D" w14:textId="51B7A2C0" w:rsidR="0022745C" w:rsidRDefault="0022745C" w:rsidP="0022745C"/>
    <w:p w14:paraId="542EF8DE" w14:textId="77777777" w:rsidR="0022745C" w:rsidRPr="0022745C" w:rsidRDefault="0022745C" w:rsidP="00B77483">
      <w:pPr>
        <w:jc w:val="both"/>
      </w:pPr>
    </w:p>
    <w:p w14:paraId="482C220A" w14:textId="34FEFAFB" w:rsidR="0022745C" w:rsidRDefault="00512A48" w:rsidP="0022745C">
      <w:pPr>
        <w:pStyle w:val="Heading2"/>
      </w:pPr>
      <w:r>
        <w:t>Intel</w:t>
      </w:r>
    </w:p>
    <w:p w14:paraId="5BAFE044" w14:textId="18D20B24" w:rsidR="0022745C" w:rsidRDefault="004065F1" w:rsidP="0022745C">
      <w:pPr>
        <w:jc w:val="both"/>
      </w:pPr>
      <w:r>
        <w:rPr>
          <w:noProof/>
        </w:rPr>
        <w:drawing>
          <wp:inline distT="0" distB="0" distL="0" distR="0" wp14:anchorId="28D2C34E" wp14:editId="565E6FCA">
            <wp:extent cx="3419475" cy="22796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279650"/>
                    </a:xfrm>
                    <a:prstGeom prst="rect">
                      <a:avLst/>
                    </a:prstGeom>
                    <a:noFill/>
                    <a:ln>
                      <a:noFill/>
                    </a:ln>
                  </pic:spPr>
                </pic:pic>
              </a:graphicData>
            </a:graphic>
          </wp:inline>
        </w:drawing>
      </w:r>
    </w:p>
    <w:p w14:paraId="349CF29E" w14:textId="19A4C542" w:rsidR="004065F1" w:rsidRDefault="0022745C" w:rsidP="004065F1">
      <w:pPr>
        <w:ind w:firstLine="288"/>
        <w:jc w:val="both"/>
      </w:pPr>
      <w:r>
        <w:t xml:space="preserve">This is a line plot that presents the average open price for </w:t>
      </w:r>
      <w:r w:rsidR="004065F1">
        <w:t>each year</w:t>
      </w:r>
      <w:r w:rsidR="00B77483">
        <w:t xml:space="preserve"> since Intel’s public offering in 1971</w:t>
      </w:r>
      <w:r w:rsidR="004065F1">
        <w:t>. Once gain a problem with this dataset is inflation, but this data set should be accurate as the data set start for the 1970s.</w:t>
      </w:r>
    </w:p>
    <w:p w14:paraId="7C817350" w14:textId="0EBA6F9C" w:rsidR="004065F1" w:rsidRDefault="004065F1" w:rsidP="004065F1">
      <w:pPr>
        <w:jc w:val="both"/>
      </w:pPr>
      <w:r>
        <w:rPr>
          <w:noProof/>
        </w:rPr>
        <w:lastRenderedPageBreak/>
        <w:drawing>
          <wp:inline distT="0" distB="0" distL="0" distR="0" wp14:anchorId="3C175354" wp14:editId="3B19F63B">
            <wp:extent cx="3443288" cy="22955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952" cy="2295968"/>
                    </a:xfrm>
                    <a:prstGeom prst="rect">
                      <a:avLst/>
                    </a:prstGeom>
                    <a:noFill/>
                    <a:ln>
                      <a:noFill/>
                    </a:ln>
                  </pic:spPr>
                </pic:pic>
              </a:graphicData>
            </a:graphic>
          </wp:inline>
        </w:drawing>
      </w:r>
    </w:p>
    <w:p w14:paraId="392E4303" w14:textId="6905D399" w:rsidR="004065F1" w:rsidRDefault="004065F1" w:rsidP="00B77483">
      <w:pPr>
        <w:ind w:firstLine="288"/>
        <w:jc w:val="both"/>
      </w:pPr>
      <w:r>
        <w:t>This chart represents the bar plot of the total Volume of assets traded for each year. Inflation does affect these statistics</w:t>
      </w:r>
      <w:r w:rsidR="00B77483">
        <w:t xml:space="preserve">. </w:t>
      </w:r>
    </w:p>
    <w:p w14:paraId="1F937FCF" w14:textId="789AD8E6" w:rsidR="00B77483" w:rsidRDefault="00B77483" w:rsidP="004065F1">
      <w:pPr>
        <w:jc w:val="both"/>
      </w:pPr>
    </w:p>
    <w:p w14:paraId="3068CAAB" w14:textId="0423F72D" w:rsidR="00B77483" w:rsidRDefault="00B77483" w:rsidP="00B77483">
      <w:pPr>
        <w:jc w:val="both"/>
      </w:pPr>
      <w:r>
        <w:t>There are some correlations between the line plot and the bar chart. As they follow a similar curve.</w:t>
      </w:r>
    </w:p>
    <w:p w14:paraId="5347E4D1" w14:textId="77777777" w:rsidR="00B77483" w:rsidRDefault="00B77483" w:rsidP="00B77483">
      <w:pPr>
        <w:jc w:val="both"/>
      </w:pPr>
    </w:p>
    <w:p w14:paraId="3DFF5B28" w14:textId="2B87C6DD" w:rsidR="00512A48" w:rsidRDefault="00512A48" w:rsidP="004065F1">
      <w:pPr>
        <w:pStyle w:val="Heading2"/>
      </w:pPr>
      <w:r>
        <w:t>Microsoft</w:t>
      </w:r>
    </w:p>
    <w:p w14:paraId="3DB6643C" w14:textId="6948CF66" w:rsidR="00B77483" w:rsidRDefault="00B77483" w:rsidP="00B77483">
      <w:pPr>
        <w:jc w:val="both"/>
      </w:pPr>
      <w:r>
        <w:rPr>
          <w:noProof/>
        </w:rPr>
        <w:drawing>
          <wp:inline distT="0" distB="0" distL="0" distR="0" wp14:anchorId="2D84287D" wp14:editId="1900E578">
            <wp:extent cx="3390900" cy="2260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381" cy="2270254"/>
                    </a:xfrm>
                    <a:prstGeom prst="rect">
                      <a:avLst/>
                    </a:prstGeom>
                    <a:noFill/>
                    <a:ln>
                      <a:noFill/>
                    </a:ln>
                  </pic:spPr>
                </pic:pic>
              </a:graphicData>
            </a:graphic>
          </wp:inline>
        </w:drawing>
      </w:r>
    </w:p>
    <w:p w14:paraId="29497A9C" w14:textId="4AAF8315" w:rsidR="00B77483" w:rsidRDefault="00B77483" w:rsidP="00B77483">
      <w:pPr>
        <w:jc w:val="both"/>
      </w:pPr>
      <w:r>
        <w:t>This is a line plot representing the average open price for each year since Microsoft first public offering in 1986. This graph clearly represents the tech boom of 1995 to 2001.</w:t>
      </w:r>
    </w:p>
    <w:p w14:paraId="2B6C5343" w14:textId="6ADDAE4B" w:rsidR="00B77483" w:rsidRDefault="00B77483" w:rsidP="00B77483">
      <w:pPr>
        <w:jc w:val="both"/>
      </w:pPr>
      <w:r>
        <w:rPr>
          <w:noProof/>
        </w:rPr>
        <w:drawing>
          <wp:inline distT="0" distB="0" distL="0" distR="0" wp14:anchorId="1C0F7C20" wp14:editId="66B7BF9D">
            <wp:extent cx="3443288" cy="22955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800" cy="2299199"/>
                    </a:xfrm>
                    <a:prstGeom prst="rect">
                      <a:avLst/>
                    </a:prstGeom>
                    <a:noFill/>
                    <a:ln>
                      <a:noFill/>
                    </a:ln>
                  </pic:spPr>
                </pic:pic>
              </a:graphicData>
            </a:graphic>
          </wp:inline>
        </w:drawing>
      </w:r>
      <w:r>
        <w:t xml:space="preserve">This is a bar chart of all the volume of share old in each year. Microsoft has clearly been a high traded and trusted in </w:t>
      </w:r>
      <w:r>
        <w:t>company. Share movement tends to slow toward more recent year as their share price has skyrocketed.</w:t>
      </w:r>
    </w:p>
    <w:p w14:paraId="55746F40" w14:textId="77777777" w:rsidR="004F4E0B" w:rsidRDefault="004F4E0B" w:rsidP="00B77483">
      <w:pPr>
        <w:jc w:val="both"/>
      </w:pPr>
    </w:p>
    <w:p w14:paraId="312CCC40" w14:textId="0C03D724" w:rsidR="00A17921" w:rsidRDefault="00E439B7" w:rsidP="004F4E0B">
      <w:pPr>
        <w:pStyle w:val="Heading5"/>
      </w:pPr>
      <w:r>
        <w:t>Conclusions and Future Work</w:t>
      </w:r>
    </w:p>
    <w:p w14:paraId="0E45F5B2" w14:textId="311DDEC5" w:rsidR="004F4E0B" w:rsidRPr="004F4E0B" w:rsidRDefault="004F4E0B" w:rsidP="004F4E0B">
      <w:pPr>
        <w:ind w:firstLine="720"/>
        <w:jc w:val="both"/>
      </w:pPr>
      <w:r>
        <w:t xml:space="preserve">It is widely known the more stocks are traded usually mean that the price is going up, which is what share sales Volume represents. I feel these charts and data clearly represent this data. I also found the tech boom of 1995 until 2001was.clearly represented by all the companies spiking in average stock price around these years. </w:t>
      </w:r>
    </w:p>
    <w:p w14:paraId="03C4C35D" w14:textId="45F35041" w:rsidR="0022745C" w:rsidRDefault="004F4E0B" w:rsidP="004F4E0B">
      <w:pPr>
        <w:jc w:val="both"/>
      </w:pPr>
      <w:r>
        <w:tab/>
        <w:t>I came into this project expected to do more research on the correlations that effect stock market. I was ultimately let down by my lack of knowledge in Python, Hadoop MapReduce. I ended up settling to prove that more stock is sold usually cause a stock price increase.</w:t>
      </w:r>
    </w:p>
    <w:p w14:paraId="3B277D94" w14:textId="77777777" w:rsidR="004F4E0B" w:rsidRPr="0022745C" w:rsidRDefault="004F4E0B" w:rsidP="004F4E0B">
      <w:pPr>
        <w:jc w:val="both"/>
      </w:pPr>
    </w:p>
    <w:p w14:paraId="05648D45" w14:textId="28F3EF37" w:rsidR="009303D9" w:rsidRPr="007E5D22" w:rsidRDefault="009303D9" w:rsidP="008974B9">
      <w:pPr>
        <w:pStyle w:val="Heading5"/>
      </w:pPr>
      <w:r w:rsidRPr="007E5D22">
        <w:t>References</w:t>
      </w:r>
    </w:p>
    <w:p w14:paraId="79C7BB69" w14:textId="57BB152C" w:rsidR="009303D9" w:rsidRDefault="009303D9" w:rsidP="001A2D2A">
      <w:pPr>
        <w:pStyle w:val="references"/>
        <w:numPr>
          <w:ilvl w:val="0"/>
          <w:numId w:val="0"/>
        </w:numPr>
        <w:ind w:left="360" w:hanging="360"/>
        <w:jc w:val="left"/>
        <w:rPr>
          <w:sz w:val="20"/>
          <w:szCs w:val="20"/>
        </w:rPr>
      </w:pPr>
    </w:p>
    <w:p w14:paraId="0FD3BD9A" w14:textId="77777777" w:rsidR="004F4E0B" w:rsidRPr="004F4E0B" w:rsidRDefault="004F4E0B" w:rsidP="004F4E0B">
      <w:pPr>
        <w:pStyle w:val="Bibliography"/>
        <w:jc w:val="left"/>
      </w:pPr>
      <w:r>
        <w:fldChar w:fldCharType="begin"/>
      </w:r>
      <w:r>
        <w:instrText xml:space="preserve"> ADDIN ZOTERO_BIBL {"uncited":[],"omitted":[],"custom":[]} CSL_BIBLIOGRAPHY </w:instrText>
      </w:r>
      <w:r>
        <w:fldChar w:fldCharType="separate"/>
      </w:r>
      <w:r w:rsidRPr="004F4E0B">
        <w:t>[1]</w:t>
      </w:r>
      <w:r w:rsidRPr="004F4E0B">
        <w:tab/>
        <w:t xml:space="preserve">E. Reed, ‘History of IBM: Timeline and Facts’, </w:t>
      </w:r>
      <w:r w:rsidRPr="004F4E0B">
        <w:rPr>
          <w:i/>
          <w:iCs/>
        </w:rPr>
        <w:t>TheStreet</w:t>
      </w:r>
      <w:r w:rsidRPr="004F4E0B">
        <w:t>. https://www.thestreet.com/personal-finance/history-of-ibm (accessed Dec. 30, 2020).</w:t>
      </w:r>
    </w:p>
    <w:p w14:paraId="491D7AFC" w14:textId="77777777" w:rsidR="004F4E0B" w:rsidRPr="004F4E0B" w:rsidRDefault="004F4E0B" w:rsidP="004F4E0B">
      <w:pPr>
        <w:pStyle w:val="Bibliography"/>
        <w:jc w:val="left"/>
      </w:pPr>
      <w:r w:rsidRPr="004F4E0B">
        <w:t>[2]</w:t>
      </w:r>
      <w:r w:rsidRPr="004F4E0B">
        <w:tab/>
        <w:t xml:space="preserve">‘Intel | History, Products, &amp; Facts’, </w:t>
      </w:r>
      <w:r w:rsidRPr="004F4E0B">
        <w:rPr>
          <w:i/>
          <w:iCs/>
        </w:rPr>
        <w:t>Encyclopedia Britannica</w:t>
      </w:r>
      <w:r w:rsidRPr="004F4E0B">
        <w:t>. https://www.britannica.com/topic/Intel (accessed Dec. 30, 2020).</w:t>
      </w:r>
    </w:p>
    <w:p w14:paraId="0B03FEAD" w14:textId="77777777" w:rsidR="004F4E0B" w:rsidRPr="004F4E0B" w:rsidRDefault="004F4E0B" w:rsidP="004F4E0B">
      <w:pPr>
        <w:pStyle w:val="Bibliography"/>
        <w:jc w:val="left"/>
      </w:pPr>
      <w:r w:rsidRPr="004F4E0B">
        <w:t>[3]</w:t>
      </w:r>
      <w:r w:rsidRPr="004F4E0B">
        <w:tab/>
        <w:t xml:space="preserve">‘Microsoft Corporation | History, Products, &amp; Facts’, </w:t>
      </w:r>
      <w:r w:rsidRPr="004F4E0B">
        <w:rPr>
          <w:i/>
          <w:iCs/>
        </w:rPr>
        <w:t>Encyclopedia Britannica</w:t>
      </w:r>
      <w:r w:rsidRPr="004F4E0B">
        <w:t>. https://www.britannica.com/topic/Microsoft-Corporation (accessed Dec. 30, 2020).</w:t>
      </w:r>
    </w:p>
    <w:p w14:paraId="334DE041" w14:textId="77777777" w:rsidR="004F4E0B" w:rsidRPr="004F4E0B" w:rsidRDefault="004F4E0B" w:rsidP="004F4E0B">
      <w:pPr>
        <w:pStyle w:val="Bibliography"/>
        <w:jc w:val="left"/>
      </w:pPr>
      <w:r w:rsidRPr="004F4E0B">
        <w:t>[4]</w:t>
      </w:r>
      <w:r w:rsidRPr="004F4E0B">
        <w:tab/>
        <w:t>‘Huge Stock Market Dataset’. https://kaggle.com/borismarjanovic/price-volume-data-for-all-us-stocks-etfs (accessed Nov. 22, 2020).</w:t>
      </w:r>
    </w:p>
    <w:p w14:paraId="52B10E74" w14:textId="750970C0" w:rsidR="004F4E0B" w:rsidRDefault="004F4E0B" w:rsidP="004F4E0B">
      <w:pPr>
        <w:pStyle w:val="references"/>
        <w:numPr>
          <w:ilvl w:val="0"/>
          <w:numId w:val="0"/>
        </w:numPr>
        <w:jc w:val="left"/>
        <w:rPr>
          <w:sz w:val="20"/>
          <w:szCs w:val="20"/>
        </w:rPr>
      </w:pPr>
      <w:r>
        <w:rPr>
          <w:sz w:val="20"/>
          <w:szCs w:val="20"/>
        </w:rPr>
        <w:fldChar w:fldCharType="end"/>
      </w:r>
    </w:p>
    <w:p w14:paraId="0A4C64B6" w14:textId="2FC04474" w:rsidR="004F4E0B" w:rsidRDefault="004F4E0B" w:rsidP="004F4E0B">
      <w:pPr>
        <w:pStyle w:val="references"/>
        <w:numPr>
          <w:ilvl w:val="0"/>
          <w:numId w:val="0"/>
        </w:numPr>
        <w:jc w:val="left"/>
        <w:rPr>
          <w:sz w:val="20"/>
          <w:szCs w:val="20"/>
        </w:rPr>
      </w:pPr>
    </w:p>
    <w:p w14:paraId="70F3C60C" w14:textId="77777777" w:rsidR="004F4E0B" w:rsidRDefault="004F4E0B" w:rsidP="004F4E0B">
      <w:pPr>
        <w:pStyle w:val="references"/>
        <w:numPr>
          <w:ilvl w:val="0"/>
          <w:numId w:val="0"/>
        </w:numPr>
        <w:jc w:val="left"/>
        <w:rPr>
          <w:sz w:val="20"/>
          <w:szCs w:val="20"/>
        </w:rPr>
      </w:pPr>
    </w:p>
    <w:p w14:paraId="2F171547" w14:textId="239810C6" w:rsidR="004F4E0B" w:rsidRDefault="004F4E0B" w:rsidP="001A2D2A">
      <w:pPr>
        <w:pStyle w:val="references"/>
        <w:numPr>
          <w:ilvl w:val="0"/>
          <w:numId w:val="0"/>
        </w:numPr>
        <w:ind w:left="360" w:hanging="360"/>
        <w:jc w:val="left"/>
        <w:rPr>
          <w:sz w:val="20"/>
          <w:szCs w:val="20"/>
        </w:rPr>
      </w:pPr>
    </w:p>
    <w:p w14:paraId="1BC83674" w14:textId="141598F8" w:rsidR="004F4E0B" w:rsidRDefault="004F4E0B" w:rsidP="001A2D2A">
      <w:pPr>
        <w:pStyle w:val="references"/>
        <w:numPr>
          <w:ilvl w:val="0"/>
          <w:numId w:val="0"/>
        </w:numPr>
        <w:ind w:left="360" w:hanging="360"/>
        <w:jc w:val="left"/>
        <w:rPr>
          <w:sz w:val="20"/>
          <w:szCs w:val="20"/>
        </w:rPr>
      </w:pPr>
    </w:p>
    <w:p w14:paraId="1B9A2981" w14:textId="0436F150" w:rsidR="004F4E0B" w:rsidRDefault="004F4E0B" w:rsidP="001A2D2A">
      <w:pPr>
        <w:pStyle w:val="references"/>
        <w:numPr>
          <w:ilvl w:val="0"/>
          <w:numId w:val="0"/>
        </w:numPr>
        <w:ind w:left="360" w:hanging="360"/>
        <w:jc w:val="left"/>
        <w:rPr>
          <w:sz w:val="20"/>
          <w:szCs w:val="20"/>
        </w:rPr>
      </w:pPr>
    </w:p>
    <w:p w14:paraId="4AD44D6C" w14:textId="4DAB0D63" w:rsidR="004F4E0B" w:rsidRDefault="004F4E0B" w:rsidP="001A2D2A">
      <w:pPr>
        <w:pStyle w:val="references"/>
        <w:numPr>
          <w:ilvl w:val="0"/>
          <w:numId w:val="0"/>
        </w:numPr>
        <w:ind w:left="360" w:hanging="360"/>
        <w:jc w:val="left"/>
        <w:rPr>
          <w:sz w:val="20"/>
          <w:szCs w:val="20"/>
        </w:rPr>
      </w:pPr>
    </w:p>
    <w:p w14:paraId="362D710C" w14:textId="0856AA49" w:rsidR="004F4E0B" w:rsidRDefault="004F4E0B" w:rsidP="001A2D2A">
      <w:pPr>
        <w:pStyle w:val="references"/>
        <w:numPr>
          <w:ilvl w:val="0"/>
          <w:numId w:val="0"/>
        </w:numPr>
        <w:ind w:left="360" w:hanging="360"/>
        <w:jc w:val="left"/>
        <w:rPr>
          <w:sz w:val="20"/>
          <w:szCs w:val="20"/>
        </w:rPr>
      </w:pPr>
    </w:p>
    <w:p w14:paraId="7FCF6C96" w14:textId="5385ADED" w:rsidR="004F4E0B" w:rsidRDefault="004F4E0B" w:rsidP="001A2D2A">
      <w:pPr>
        <w:pStyle w:val="references"/>
        <w:numPr>
          <w:ilvl w:val="0"/>
          <w:numId w:val="0"/>
        </w:numPr>
        <w:ind w:left="360" w:hanging="360"/>
        <w:jc w:val="left"/>
        <w:rPr>
          <w:sz w:val="20"/>
          <w:szCs w:val="20"/>
        </w:rPr>
      </w:pPr>
    </w:p>
    <w:p w14:paraId="4A6E4B9E" w14:textId="0457C32B" w:rsidR="004F4E0B" w:rsidRDefault="004F4E0B" w:rsidP="001A2D2A">
      <w:pPr>
        <w:pStyle w:val="references"/>
        <w:numPr>
          <w:ilvl w:val="0"/>
          <w:numId w:val="0"/>
        </w:numPr>
        <w:ind w:left="360" w:hanging="360"/>
        <w:jc w:val="left"/>
        <w:rPr>
          <w:sz w:val="20"/>
          <w:szCs w:val="20"/>
        </w:rPr>
      </w:pPr>
    </w:p>
    <w:p w14:paraId="35E70923" w14:textId="7B56463F" w:rsidR="004F4E0B" w:rsidRDefault="004F4E0B" w:rsidP="001A2D2A">
      <w:pPr>
        <w:pStyle w:val="references"/>
        <w:numPr>
          <w:ilvl w:val="0"/>
          <w:numId w:val="0"/>
        </w:numPr>
        <w:ind w:left="360" w:hanging="360"/>
        <w:jc w:val="left"/>
        <w:rPr>
          <w:sz w:val="20"/>
          <w:szCs w:val="20"/>
        </w:rPr>
      </w:pPr>
    </w:p>
    <w:p w14:paraId="37D1EA7B" w14:textId="0B1D3373" w:rsidR="004F4E0B" w:rsidRDefault="004F4E0B" w:rsidP="001A2D2A">
      <w:pPr>
        <w:pStyle w:val="references"/>
        <w:numPr>
          <w:ilvl w:val="0"/>
          <w:numId w:val="0"/>
        </w:numPr>
        <w:ind w:left="360" w:hanging="360"/>
        <w:jc w:val="left"/>
        <w:rPr>
          <w:sz w:val="20"/>
          <w:szCs w:val="20"/>
        </w:rPr>
      </w:pPr>
    </w:p>
    <w:p w14:paraId="7A4B702E" w14:textId="3B1B97C3" w:rsidR="004F4E0B" w:rsidRDefault="004F4E0B" w:rsidP="001A2D2A">
      <w:pPr>
        <w:pStyle w:val="references"/>
        <w:numPr>
          <w:ilvl w:val="0"/>
          <w:numId w:val="0"/>
        </w:numPr>
        <w:ind w:left="360" w:hanging="360"/>
        <w:jc w:val="left"/>
        <w:rPr>
          <w:sz w:val="20"/>
          <w:szCs w:val="20"/>
        </w:rPr>
      </w:pPr>
    </w:p>
    <w:p w14:paraId="2C99E1D7" w14:textId="2679D251" w:rsidR="004F4E0B" w:rsidRDefault="004F4E0B" w:rsidP="001A2D2A">
      <w:pPr>
        <w:pStyle w:val="references"/>
        <w:numPr>
          <w:ilvl w:val="0"/>
          <w:numId w:val="0"/>
        </w:numPr>
        <w:ind w:left="360" w:hanging="360"/>
        <w:jc w:val="left"/>
        <w:rPr>
          <w:sz w:val="20"/>
          <w:szCs w:val="20"/>
        </w:rPr>
      </w:pPr>
    </w:p>
    <w:p w14:paraId="2A8645C5" w14:textId="7C2F4FF5" w:rsidR="004F4E0B" w:rsidRDefault="004F4E0B" w:rsidP="001A2D2A">
      <w:pPr>
        <w:pStyle w:val="references"/>
        <w:numPr>
          <w:ilvl w:val="0"/>
          <w:numId w:val="0"/>
        </w:numPr>
        <w:ind w:left="360" w:hanging="360"/>
        <w:jc w:val="left"/>
        <w:rPr>
          <w:sz w:val="20"/>
          <w:szCs w:val="20"/>
        </w:rPr>
      </w:pPr>
    </w:p>
    <w:p w14:paraId="3E1B6F74" w14:textId="3D8F7BF3" w:rsidR="004F4E0B" w:rsidRDefault="004F4E0B" w:rsidP="001A2D2A">
      <w:pPr>
        <w:pStyle w:val="references"/>
        <w:numPr>
          <w:ilvl w:val="0"/>
          <w:numId w:val="0"/>
        </w:numPr>
        <w:ind w:left="360" w:hanging="360"/>
        <w:jc w:val="left"/>
        <w:rPr>
          <w:sz w:val="20"/>
          <w:szCs w:val="20"/>
        </w:rPr>
      </w:pPr>
    </w:p>
    <w:p w14:paraId="4492E5B4" w14:textId="52830EB8" w:rsidR="004F4E0B" w:rsidRDefault="004F4E0B" w:rsidP="001A2D2A">
      <w:pPr>
        <w:pStyle w:val="references"/>
        <w:numPr>
          <w:ilvl w:val="0"/>
          <w:numId w:val="0"/>
        </w:numPr>
        <w:ind w:left="360" w:hanging="360"/>
        <w:jc w:val="left"/>
        <w:rPr>
          <w:sz w:val="20"/>
          <w:szCs w:val="20"/>
        </w:rPr>
      </w:pPr>
    </w:p>
    <w:p w14:paraId="08D88B01" w14:textId="765956E3" w:rsidR="004F4E0B" w:rsidRDefault="004F4E0B" w:rsidP="001A2D2A">
      <w:pPr>
        <w:pStyle w:val="references"/>
        <w:numPr>
          <w:ilvl w:val="0"/>
          <w:numId w:val="0"/>
        </w:numPr>
        <w:ind w:left="360" w:hanging="360"/>
        <w:jc w:val="left"/>
        <w:rPr>
          <w:sz w:val="20"/>
          <w:szCs w:val="20"/>
        </w:rPr>
      </w:pPr>
    </w:p>
    <w:p w14:paraId="6E9415B3" w14:textId="77777777" w:rsidR="004F4E0B" w:rsidRDefault="004F4E0B" w:rsidP="00C76F7E">
      <w:pPr>
        <w:pStyle w:val="references"/>
        <w:numPr>
          <w:ilvl w:val="0"/>
          <w:numId w:val="0"/>
        </w:numPr>
        <w:jc w:val="left"/>
        <w:rPr>
          <w:sz w:val="20"/>
          <w:szCs w:val="20"/>
        </w:rPr>
      </w:pPr>
    </w:p>
    <w:p w14:paraId="6135CEDD" w14:textId="77777777" w:rsidR="00B77483" w:rsidRPr="007E5D22" w:rsidRDefault="00B77483" w:rsidP="001A2D2A">
      <w:pPr>
        <w:pStyle w:val="references"/>
        <w:numPr>
          <w:ilvl w:val="0"/>
          <w:numId w:val="0"/>
        </w:numPr>
        <w:ind w:left="360" w:hanging="360"/>
        <w:jc w:val="left"/>
        <w:rPr>
          <w:sz w:val="20"/>
          <w:szCs w:val="20"/>
        </w:rPr>
      </w:pPr>
    </w:p>
    <w:p w14:paraId="7E6D922B" w14:textId="5D489B56" w:rsidR="00836367" w:rsidRPr="004F4E0B" w:rsidRDefault="00836367" w:rsidP="001A2D2A">
      <w:pPr>
        <w:pStyle w:val="references"/>
        <w:numPr>
          <w:ilvl w:val="0"/>
          <w:numId w:val="0"/>
        </w:numPr>
        <w:spacing w:line="240" w:lineRule="auto"/>
        <w:ind w:left="360" w:hanging="360"/>
        <w:jc w:val="left"/>
        <w:rPr>
          <w:rFonts w:eastAsia="SimSun"/>
          <w:b/>
          <w:noProof w:val="0"/>
          <w:color w:val="FF0000"/>
          <w:spacing w:val="-1"/>
          <w:sz w:val="20"/>
          <w:szCs w:val="20"/>
          <w:lang w:val="en-GB" w:eastAsia="x-none"/>
        </w:rPr>
        <w:sectPr w:rsidR="00836367" w:rsidRPr="004F4E0B" w:rsidSect="003B4E04">
          <w:type w:val="continuous"/>
          <w:pgSz w:w="11906" w:h="16838" w:code="9"/>
          <w:pgMar w:top="1080" w:right="907" w:bottom="1440" w:left="907" w:header="720" w:footer="720" w:gutter="0"/>
          <w:cols w:num="2" w:space="360"/>
          <w:docGrid w:linePitch="360"/>
        </w:sectPr>
      </w:pPr>
      <w:r w:rsidRPr="007E5D22">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7E5D22">
        <w:rPr>
          <w:rFonts w:eastAsia="SimSun"/>
          <w:b/>
          <w:noProof w:val="0"/>
          <w:color w:val="FF0000"/>
          <w:spacing w:val="-1"/>
          <w:sz w:val="20"/>
          <w:szCs w:val="20"/>
          <w:lang w:eastAsia="x-none"/>
        </w:rPr>
        <w:t>may</w:t>
      </w:r>
      <w:r w:rsidRPr="007E5D22">
        <w:rPr>
          <w:rFonts w:eastAsia="SimSun"/>
          <w:b/>
          <w:noProof w:val="0"/>
          <w:color w:val="FF0000"/>
          <w:spacing w:val="-1"/>
          <w:sz w:val="20"/>
          <w:szCs w:val="20"/>
          <w:lang w:val="x-none" w:eastAsia="x-none"/>
        </w:rPr>
        <w:t xml:space="preserve"> result in your paper not being publishe</w:t>
      </w:r>
      <w:r w:rsidR="004F4E0B">
        <w:rPr>
          <w:rFonts w:eastAsia="SimSun"/>
          <w:b/>
          <w:noProof w:val="0"/>
          <w:color w:val="FF0000"/>
          <w:spacing w:val="-1"/>
          <w:sz w:val="20"/>
          <w:szCs w:val="20"/>
          <w:lang w:val="en-GB" w:eastAsia="x-none"/>
        </w:rPr>
        <w:t>d</w:t>
      </w:r>
    </w:p>
    <w:p w14:paraId="4C8D7288" w14:textId="387C1A55" w:rsidR="009303D9" w:rsidRPr="007E5D22" w:rsidRDefault="009303D9" w:rsidP="004F4E0B">
      <w:pPr>
        <w:jc w:val="both"/>
      </w:pPr>
    </w:p>
    <w:sectPr w:rsidR="009303D9" w:rsidRPr="007E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B3BEA" w14:textId="77777777" w:rsidR="00A23B2B" w:rsidRDefault="00A23B2B" w:rsidP="001A3B3D">
      <w:r>
        <w:separator/>
      </w:r>
    </w:p>
  </w:endnote>
  <w:endnote w:type="continuationSeparator" w:id="0">
    <w:p w14:paraId="6169C455" w14:textId="77777777" w:rsidR="00A23B2B" w:rsidRDefault="00A23B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D46F" w14:textId="77777777" w:rsidR="00D668CE" w:rsidRPr="006F6D3D" w:rsidRDefault="00D668C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342EB" w14:textId="77777777" w:rsidR="00A23B2B" w:rsidRDefault="00A23B2B" w:rsidP="001A3B3D">
      <w:r>
        <w:separator/>
      </w:r>
    </w:p>
  </w:footnote>
  <w:footnote w:type="continuationSeparator" w:id="0">
    <w:p w14:paraId="40B681A3" w14:textId="77777777" w:rsidR="00A23B2B" w:rsidRDefault="00A23B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36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785"/>
        </w:tabs>
        <w:ind w:left="71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746"/>
    <w:rsid w:val="0004781E"/>
    <w:rsid w:val="000536EB"/>
    <w:rsid w:val="00061338"/>
    <w:rsid w:val="0007080D"/>
    <w:rsid w:val="000724D3"/>
    <w:rsid w:val="00073B1F"/>
    <w:rsid w:val="0008758A"/>
    <w:rsid w:val="00096239"/>
    <w:rsid w:val="00097C93"/>
    <w:rsid w:val="000C1E68"/>
    <w:rsid w:val="000C762C"/>
    <w:rsid w:val="000D4F36"/>
    <w:rsid w:val="000D7EB4"/>
    <w:rsid w:val="000F5B6F"/>
    <w:rsid w:val="00125C2E"/>
    <w:rsid w:val="00145C41"/>
    <w:rsid w:val="00151153"/>
    <w:rsid w:val="00157004"/>
    <w:rsid w:val="00185E2A"/>
    <w:rsid w:val="001908B2"/>
    <w:rsid w:val="001A1989"/>
    <w:rsid w:val="001A2D2A"/>
    <w:rsid w:val="001A2EFD"/>
    <w:rsid w:val="001A3B3D"/>
    <w:rsid w:val="001B67DC"/>
    <w:rsid w:val="001C5C96"/>
    <w:rsid w:val="001D03CE"/>
    <w:rsid w:val="001D208D"/>
    <w:rsid w:val="001D2506"/>
    <w:rsid w:val="001D74AB"/>
    <w:rsid w:val="001E0A8F"/>
    <w:rsid w:val="001E5948"/>
    <w:rsid w:val="001F6A52"/>
    <w:rsid w:val="00201FB2"/>
    <w:rsid w:val="002254A9"/>
    <w:rsid w:val="0022745C"/>
    <w:rsid w:val="00232922"/>
    <w:rsid w:val="00233D97"/>
    <w:rsid w:val="002347A2"/>
    <w:rsid w:val="00283462"/>
    <w:rsid w:val="002850E3"/>
    <w:rsid w:val="002C0004"/>
    <w:rsid w:val="002D2E06"/>
    <w:rsid w:val="002D7070"/>
    <w:rsid w:val="002F0782"/>
    <w:rsid w:val="002F0A59"/>
    <w:rsid w:val="002F5506"/>
    <w:rsid w:val="003070CA"/>
    <w:rsid w:val="00321F5D"/>
    <w:rsid w:val="00333C8F"/>
    <w:rsid w:val="00344EEF"/>
    <w:rsid w:val="003546DD"/>
    <w:rsid w:val="00354FCF"/>
    <w:rsid w:val="00363158"/>
    <w:rsid w:val="00364C92"/>
    <w:rsid w:val="00367E42"/>
    <w:rsid w:val="00397C27"/>
    <w:rsid w:val="003A19E2"/>
    <w:rsid w:val="003A4A05"/>
    <w:rsid w:val="003B0F2D"/>
    <w:rsid w:val="003B2B40"/>
    <w:rsid w:val="003B4117"/>
    <w:rsid w:val="003B4E04"/>
    <w:rsid w:val="003B7A06"/>
    <w:rsid w:val="003B7BBF"/>
    <w:rsid w:val="003C303D"/>
    <w:rsid w:val="003C416B"/>
    <w:rsid w:val="003F5A08"/>
    <w:rsid w:val="003F76F8"/>
    <w:rsid w:val="00403329"/>
    <w:rsid w:val="00403664"/>
    <w:rsid w:val="004065F1"/>
    <w:rsid w:val="004156BF"/>
    <w:rsid w:val="00420716"/>
    <w:rsid w:val="004235B9"/>
    <w:rsid w:val="004325FB"/>
    <w:rsid w:val="00434F59"/>
    <w:rsid w:val="004432BA"/>
    <w:rsid w:val="0044407E"/>
    <w:rsid w:val="00447BB9"/>
    <w:rsid w:val="00456D8F"/>
    <w:rsid w:val="00457AE9"/>
    <w:rsid w:val="0046031D"/>
    <w:rsid w:val="00466A3A"/>
    <w:rsid w:val="00473AC9"/>
    <w:rsid w:val="004873A9"/>
    <w:rsid w:val="004930F1"/>
    <w:rsid w:val="0049594A"/>
    <w:rsid w:val="004B3499"/>
    <w:rsid w:val="004C2AE4"/>
    <w:rsid w:val="004C542E"/>
    <w:rsid w:val="004C5DB8"/>
    <w:rsid w:val="004D2D8E"/>
    <w:rsid w:val="004D45CF"/>
    <w:rsid w:val="004D72B5"/>
    <w:rsid w:val="004F4E0B"/>
    <w:rsid w:val="00502ACD"/>
    <w:rsid w:val="00503BB5"/>
    <w:rsid w:val="00507D3A"/>
    <w:rsid w:val="00512A48"/>
    <w:rsid w:val="00535331"/>
    <w:rsid w:val="00551B7F"/>
    <w:rsid w:val="00553A92"/>
    <w:rsid w:val="0056610F"/>
    <w:rsid w:val="005710EC"/>
    <w:rsid w:val="00573A84"/>
    <w:rsid w:val="00575BCA"/>
    <w:rsid w:val="005B0344"/>
    <w:rsid w:val="005B520E"/>
    <w:rsid w:val="005C226D"/>
    <w:rsid w:val="005D039B"/>
    <w:rsid w:val="005D3165"/>
    <w:rsid w:val="005E25B4"/>
    <w:rsid w:val="005E2800"/>
    <w:rsid w:val="005E4953"/>
    <w:rsid w:val="005F53E6"/>
    <w:rsid w:val="00601325"/>
    <w:rsid w:val="00605825"/>
    <w:rsid w:val="00610F55"/>
    <w:rsid w:val="0062384D"/>
    <w:rsid w:val="0062452D"/>
    <w:rsid w:val="00645D22"/>
    <w:rsid w:val="00651631"/>
    <w:rsid w:val="00651A08"/>
    <w:rsid w:val="00654204"/>
    <w:rsid w:val="00670434"/>
    <w:rsid w:val="00683829"/>
    <w:rsid w:val="0068477B"/>
    <w:rsid w:val="006915D4"/>
    <w:rsid w:val="006976B7"/>
    <w:rsid w:val="006A1083"/>
    <w:rsid w:val="006B6B66"/>
    <w:rsid w:val="006F6D3D"/>
    <w:rsid w:val="00702167"/>
    <w:rsid w:val="00704093"/>
    <w:rsid w:val="00706E45"/>
    <w:rsid w:val="00710ADC"/>
    <w:rsid w:val="0071330D"/>
    <w:rsid w:val="00715BEA"/>
    <w:rsid w:val="007355B2"/>
    <w:rsid w:val="00737B39"/>
    <w:rsid w:val="00740EEA"/>
    <w:rsid w:val="0074248A"/>
    <w:rsid w:val="007579DE"/>
    <w:rsid w:val="007600C3"/>
    <w:rsid w:val="00762BBD"/>
    <w:rsid w:val="007633B1"/>
    <w:rsid w:val="007770EA"/>
    <w:rsid w:val="00794804"/>
    <w:rsid w:val="007A1071"/>
    <w:rsid w:val="007A6FB6"/>
    <w:rsid w:val="007B33F1"/>
    <w:rsid w:val="007B4E6C"/>
    <w:rsid w:val="007B6DDA"/>
    <w:rsid w:val="007C0308"/>
    <w:rsid w:val="007C2FF2"/>
    <w:rsid w:val="007D6232"/>
    <w:rsid w:val="007E5D22"/>
    <w:rsid w:val="007F1F99"/>
    <w:rsid w:val="007F2516"/>
    <w:rsid w:val="007F768F"/>
    <w:rsid w:val="0080791D"/>
    <w:rsid w:val="008303C7"/>
    <w:rsid w:val="00836367"/>
    <w:rsid w:val="008428AD"/>
    <w:rsid w:val="008469FC"/>
    <w:rsid w:val="00850310"/>
    <w:rsid w:val="00857C79"/>
    <w:rsid w:val="00865753"/>
    <w:rsid w:val="00865DF0"/>
    <w:rsid w:val="00873603"/>
    <w:rsid w:val="008756A9"/>
    <w:rsid w:val="00877619"/>
    <w:rsid w:val="008824D1"/>
    <w:rsid w:val="00883023"/>
    <w:rsid w:val="0089216B"/>
    <w:rsid w:val="008961BD"/>
    <w:rsid w:val="008974B9"/>
    <w:rsid w:val="008A2C7D"/>
    <w:rsid w:val="008B0E41"/>
    <w:rsid w:val="008B6524"/>
    <w:rsid w:val="008B6BD3"/>
    <w:rsid w:val="008C4B23"/>
    <w:rsid w:val="008D064E"/>
    <w:rsid w:val="008D2B6C"/>
    <w:rsid w:val="008E2E89"/>
    <w:rsid w:val="008F642F"/>
    <w:rsid w:val="008F6E2C"/>
    <w:rsid w:val="00912B10"/>
    <w:rsid w:val="009219BD"/>
    <w:rsid w:val="009279B5"/>
    <w:rsid w:val="009303D9"/>
    <w:rsid w:val="00933C64"/>
    <w:rsid w:val="009434A8"/>
    <w:rsid w:val="009630D1"/>
    <w:rsid w:val="00972203"/>
    <w:rsid w:val="00972EF6"/>
    <w:rsid w:val="0097454D"/>
    <w:rsid w:val="00980FFF"/>
    <w:rsid w:val="0098562E"/>
    <w:rsid w:val="009C2629"/>
    <w:rsid w:val="009E48AB"/>
    <w:rsid w:val="009E6657"/>
    <w:rsid w:val="009F1D79"/>
    <w:rsid w:val="009F5DF7"/>
    <w:rsid w:val="00A02477"/>
    <w:rsid w:val="00A059B3"/>
    <w:rsid w:val="00A17921"/>
    <w:rsid w:val="00A23B2B"/>
    <w:rsid w:val="00A23DE2"/>
    <w:rsid w:val="00A308BC"/>
    <w:rsid w:val="00A445AB"/>
    <w:rsid w:val="00A62742"/>
    <w:rsid w:val="00A65BB8"/>
    <w:rsid w:val="00A724A9"/>
    <w:rsid w:val="00A86153"/>
    <w:rsid w:val="00A8778C"/>
    <w:rsid w:val="00A93E6C"/>
    <w:rsid w:val="00AA46D4"/>
    <w:rsid w:val="00AB1EED"/>
    <w:rsid w:val="00AB453A"/>
    <w:rsid w:val="00AC1697"/>
    <w:rsid w:val="00AC346E"/>
    <w:rsid w:val="00AC42D9"/>
    <w:rsid w:val="00AD0365"/>
    <w:rsid w:val="00AD7FAF"/>
    <w:rsid w:val="00AE2441"/>
    <w:rsid w:val="00AE3409"/>
    <w:rsid w:val="00AF5B08"/>
    <w:rsid w:val="00B10EA7"/>
    <w:rsid w:val="00B11A60"/>
    <w:rsid w:val="00B22613"/>
    <w:rsid w:val="00B248A3"/>
    <w:rsid w:val="00B352D4"/>
    <w:rsid w:val="00B367CB"/>
    <w:rsid w:val="00B4472C"/>
    <w:rsid w:val="00B44A76"/>
    <w:rsid w:val="00B50238"/>
    <w:rsid w:val="00B71885"/>
    <w:rsid w:val="00B768D1"/>
    <w:rsid w:val="00B76B07"/>
    <w:rsid w:val="00B77483"/>
    <w:rsid w:val="00B85377"/>
    <w:rsid w:val="00B907A9"/>
    <w:rsid w:val="00B914E1"/>
    <w:rsid w:val="00B958C2"/>
    <w:rsid w:val="00B97198"/>
    <w:rsid w:val="00BA1025"/>
    <w:rsid w:val="00BB0991"/>
    <w:rsid w:val="00BC0E16"/>
    <w:rsid w:val="00BC3420"/>
    <w:rsid w:val="00BD670B"/>
    <w:rsid w:val="00BE026C"/>
    <w:rsid w:val="00BE7D3C"/>
    <w:rsid w:val="00BF0AA3"/>
    <w:rsid w:val="00BF3CE1"/>
    <w:rsid w:val="00BF5FF6"/>
    <w:rsid w:val="00C0207F"/>
    <w:rsid w:val="00C042C7"/>
    <w:rsid w:val="00C06E1F"/>
    <w:rsid w:val="00C16117"/>
    <w:rsid w:val="00C3075A"/>
    <w:rsid w:val="00C339F7"/>
    <w:rsid w:val="00C33AF9"/>
    <w:rsid w:val="00C34B5E"/>
    <w:rsid w:val="00C55ADD"/>
    <w:rsid w:val="00C76F7E"/>
    <w:rsid w:val="00C8421D"/>
    <w:rsid w:val="00C8602C"/>
    <w:rsid w:val="00C919A4"/>
    <w:rsid w:val="00CA4392"/>
    <w:rsid w:val="00CC393F"/>
    <w:rsid w:val="00CE0CA1"/>
    <w:rsid w:val="00CF6528"/>
    <w:rsid w:val="00D05787"/>
    <w:rsid w:val="00D06E49"/>
    <w:rsid w:val="00D12DB4"/>
    <w:rsid w:val="00D1764B"/>
    <w:rsid w:val="00D2176E"/>
    <w:rsid w:val="00D45F87"/>
    <w:rsid w:val="00D46AE1"/>
    <w:rsid w:val="00D47283"/>
    <w:rsid w:val="00D56082"/>
    <w:rsid w:val="00D632BE"/>
    <w:rsid w:val="00D668CE"/>
    <w:rsid w:val="00D72D06"/>
    <w:rsid w:val="00D75025"/>
    <w:rsid w:val="00D7522C"/>
    <w:rsid w:val="00D7536F"/>
    <w:rsid w:val="00D76668"/>
    <w:rsid w:val="00D92A17"/>
    <w:rsid w:val="00DB1E97"/>
    <w:rsid w:val="00DB4F20"/>
    <w:rsid w:val="00DC1918"/>
    <w:rsid w:val="00DC2DC5"/>
    <w:rsid w:val="00DD170A"/>
    <w:rsid w:val="00DD20BD"/>
    <w:rsid w:val="00DD45F1"/>
    <w:rsid w:val="00DE4BC8"/>
    <w:rsid w:val="00DE79BF"/>
    <w:rsid w:val="00E0496E"/>
    <w:rsid w:val="00E055E6"/>
    <w:rsid w:val="00E07383"/>
    <w:rsid w:val="00E165BC"/>
    <w:rsid w:val="00E439B7"/>
    <w:rsid w:val="00E57D52"/>
    <w:rsid w:val="00E61E12"/>
    <w:rsid w:val="00E64411"/>
    <w:rsid w:val="00E75124"/>
    <w:rsid w:val="00E7596C"/>
    <w:rsid w:val="00E82812"/>
    <w:rsid w:val="00E862BC"/>
    <w:rsid w:val="00E878F2"/>
    <w:rsid w:val="00E93618"/>
    <w:rsid w:val="00EC5AD8"/>
    <w:rsid w:val="00ED0149"/>
    <w:rsid w:val="00EF7DE3"/>
    <w:rsid w:val="00F000DD"/>
    <w:rsid w:val="00F03103"/>
    <w:rsid w:val="00F26B99"/>
    <w:rsid w:val="00F271DE"/>
    <w:rsid w:val="00F475C1"/>
    <w:rsid w:val="00F6234E"/>
    <w:rsid w:val="00F627DA"/>
    <w:rsid w:val="00F7288F"/>
    <w:rsid w:val="00F847A6"/>
    <w:rsid w:val="00F9283A"/>
    <w:rsid w:val="00F9441B"/>
    <w:rsid w:val="00FA4C32"/>
    <w:rsid w:val="00FC05EB"/>
    <w:rsid w:val="00FC26F1"/>
    <w:rsid w:val="00FC7002"/>
    <w:rsid w:val="00FC70A1"/>
    <w:rsid w:val="00FD1D33"/>
    <w:rsid w:val="00FD258F"/>
    <w:rsid w:val="00FE24D5"/>
    <w:rsid w:val="00FE5BD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8D0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62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785"/>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link">
    <w:name w:val="link"/>
    <w:basedOn w:val="DefaultParagraphFont"/>
    <w:rsid w:val="000C762C"/>
  </w:style>
  <w:style w:type="character" w:styleId="Hyperlink">
    <w:name w:val="Hyperlink"/>
    <w:basedOn w:val="DefaultParagraphFont"/>
    <w:uiPriority w:val="99"/>
    <w:unhideWhenUsed/>
    <w:rsid w:val="000C762C"/>
    <w:rPr>
      <w:color w:val="0000FF"/>
      <w:u w:val="single"/>
    </w:rPr>
  </w:style>
  <w:style w:type="character" w:styleId="Emphasis">
    <w:name w:val="Emphasis"/>
    <w:basedOn w:val="DefaultParagraphFont"/>
    <w:uiPriority w:val="20"/>
    <w:qFormat/>
    <w:rsid w:val="00BC0E16"/>
    <w:rPr>
      <w:i/>
      <w:iCs/>
    </w:rPr>
  </w:style>
  <w:style w:type="paragraph" w:styleId="Bibliography">
    <w:name w:val="Bibliography"/>
    <w:basedOn w:val="Normal"/>
    <w:next w:val="Normal"/>
    <w:uiPriority w:val="37"/>
    <w:unhideWhenUsed/>
    <w:rsid w:val="00DB4F2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9757">
      <w:bodyDiv w:val="1"/>
      <w:marLeft w:val="0"/>
      <w:marRight w:val="0"/>
      <w:marTop w:val="0"/>
      <w:marBottom w:val="0"/>
      <w:divBdr>
        <w:top w:val="none" w:sz="0" w:space="0" w:color="auto"/>
        <w:left w:val="none" w:sz="0" w:space="0" w:color="auto"/>
        <w:bottom w:val="none" w:sz="0" w:space="0" w:color="auto"/>
        <w:right w:val="none" w:sz="0" w:space="0" w:color="auto"/>
      </w:divBdr>
    </w:div>
    <w:div w:id="301038054">
      <w:bodyDiv w:val="1"/>
      <w:marLeft w:val="0"/>
      <w:marRight w:val="0"/>
      <w:marTop w:val="0"/>
      <w:marBottom w:val="0"/>
      <w:divBdr>
        <w:top w:val="none" w:sz="0" w:space="0" w:color="auto"/>
        <w:left w:val="none" w:sz="0" w:space="0" w:color="auto"/>
        <w:bottom w:val="none" w:sz="0" w:space="0" w:color="auto"/>
        <w:right w:val="none" w:sz="0" w:space="0" w:color="auto"/>
      </w:divBdr>
    </w:div>
    <w:div w:id="868030143">
      <w:bodyDiv w:val="1"/>
      <w:marLeft w:val="0"/>
      <w:marRight w:val="0"/>
      <w:marTop w:val="0"/>
      <w:marBottom w:val="0"/>
      <w:divBdr>
        <w:top w:val="none" w:sz="0" w:space="0" w:color="auto"/>
        <w:left w:val="none" w:sz="0" w:space="0" w:color="auto"/>
        <w:bottom w:val="none" w:sz="0" w:space="0" w:color="auto"/>
        <w:right w:val="none" w:sz="0" w:space="0" w:color="auto"/>
      </w:divBdr>
    </w:div>
    <w:div w:id="1088422834">
      <w:bodyDiv w:val="1"/>
      <w:marLeft w:val="0"/>
      <w:marRight w:val="0"/>
      <w:marTop w:val="0"/>
      <w:marBottom w:val="0"/>
      <w:divBdr>
        <w:top w:val="none" w:sz="0" w:space="0" w:color="auto"/>
        <w:left w:val="none" w:sz="0" w:space="0" w:color="auto"/>
        <w:bottom w:val="none" w:sz="0" w:space="0" w:color="auto"/>
        <w:right w:val="none" w:sz="0" w:space="0" w:color="auto"/>
      </w:divBdr>
      <w:divsChild>
        <w:div w:id="1790467820">
          <w:marLeft w:val="0"/>
          <w:marRight w:val="0"/>
          <w:marTop w:val="0"/>
          <w:marBottom w:val="0"/>
          <w:divBdr>
            <w:top w:val="none" w:sz="0" w:space="0" w:color="auto"/>
            <w:left w:val="none" w:sz="0" w:space="0" w:color="auto"/>
            <w:bottom w:val="none" w:sz="0" w:space="0" w:color="auto"/>
            <w:right w:val="none" w:sz="0" w:space="0" w:color="auto"/>
          </w:divBdr>
        </w:div>
        <w:div w:id="1842889524">
          <w:marLeft w:val="375"/>
          <w:marRight w:val="375"/>
          <w:marTop w:val="0"/>
          <w:marBottom w:val="0"/>
          <w:divBdr>
            <w:top w:val="none" w:sz="0" w:space="0" w:color="auto"/>
            <w:left w:val="none" w:sz="0" w:space="0" w:color="auto"/>
            <w:bottom w:val="none" w:sz="0" w:space="0" w:color="auto"/>
            <w:right w:val="none" w:sz="0" w:space="0" w:color="auto"/>
          </w:divBdr>
          <w:divsChild>
            <w:div w:id="1584798718">
              <w:marLeft w:val="0"/>
              <w:marRight w:val="0"/>
              <w:marTop w:val="0"/>
              <w:marBottom w:val="0"/>
              <w:divBdr>
                <w:top w:val="none" w:sz="0" w:space="0" w:color="auto"/>
                <w:left w:val="none" w:sz="0" w:space="0" w:color="auto"/>
                <w:bottom w:val="none" w:sz="0" w:space="0" w:color="auto"/>
                <w:right w:val="none" w:sz="0" w:space="0" w:color="auto"/>
              </w:divBdr>
              <w:divsChild>
                <w:div w:id="9198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4441">
      <w:bodyDiv w:val="1"/>
      <w:marLeft w:val="0"/>
      <w:marRight w:val="0"/>
      <w:marTop w:val="0"/>
      <w:marBottom w:val="0"/>
      <w:divBdr>
        <w:top w:val="none" w:sz="0" w:space="0" w:color="auto"/>
        <w:left w:val="none" w:sz="0" w:space="0" w:color="auto"/>
        <w:bottom w:val="none" w:sz="0" w:space="0" w:color="auto"/>
        <w:right w:val="none" w:sz="0" w:space="0" w:color="auto"/>
      </w:divBdr>
    </w:div>
    <w:div w:id="16626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4</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Horner</cp:lastModifiedBy>
  <cp:revision>18</cp:revision>
  <dcterms:created xsi:type="dcterms:W3CDTF">2020-11-15T18:38:00Z</dcterms:created>
  <dcterms:modified xsi:type="dcterms:W3CDTF">2020-12-30T22:44:00Z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id="qnbADK1C"/&gt;&lt;style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