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line="276" w:lineRule="auto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4010025</wp:posOffset>
            </wp:positionH>
            <wp:positionV relativeFrom="page">
              <wp:posOffset>1772003</wp:posOffset>
            </wp:positionV>
            <wp:extent cx="3218059" cy="2427997"/>
            <wp:effectExtent b="0" l="0" r="0" t="0"/>
            <wp:wrapNone/>
            <wp:docPr id="1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18059" cy="242799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Cut along the dashed lines then fold along the solid lines. Can you make a cube?</w:t>
        <w:tab/>
        <w:t xml:space="preserve"> (Task A)</w:t>
      </w:r>
    </w:p>
    <w:p w:rsidR="00000000" w:rsidDel="00000000" w:rsidP="00000000" w:rsidRDefault="00000000" w:rsidRPr="00000000" w14:paraId="00000002">
      <w:pPr>
        <w:spacing w:line="276" w:lineRule="auto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266700</wp:posOffset>
            </wp:positionH>
            <wp:positionV relativeFrom="page">
              <wp:posOffset>1804063</wp:posOffset>
            </wp:positionV>
            <wp:extent cx="3571875" cy="2304435"/>
            <wp:effectExtent b="0" l="0" r="0" t="0"/>
            <wp:wrapNone/>
            <wp:docPr id="22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230443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Lexend" w:cs="Lexend" w:eastAsia="Lexend" w:hAnsi="Lexend"/>
          <w:highlight w:val="white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5667375</wp:posOffset>
            </wp:positionH>
            <wp:positionV relativeFrom="page">
              <wp:posOffset>1861213</wp:posOffset>
            </wp:positionV>
            <wp:extent cx="304800" cy="238125"/>
            <wp:effectExtent b="0" l="0" r="0" t="0"/>
            <wp:wrapNone/>
            <wp:docPr id="1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2381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Lexend" w:cs="Lexend" w:eastAsia="Lexend" w:hAnsi="Lexend"/>
          <w:highlight w:val="white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3095625</wp:posOffset>
            </wp:positionH>
            <wp:positionV relativeFrom="page">
              <wp:posOffset>1876163</wp:posOffset>
            </wp:positionV>
            <wp:extent cx="257175" cy="209550"/>
            <wp:effectExtent b="0" l="0" r="0" t="0"/>
            <wp:wrapNone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95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Lexend" w:cs="Lexend" w:eastAsia="Lexend" w:hAnsi="Lexend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1783957</wp:posOffset>
            </wp:positionH>
            <wp:positionV relativeFrom="page">
              <wp:posOffset>3486813</wp:posOffset>
            </wp:positionV>
            <wp:extent cx="3178568" cy="2388862"/>
            <wp:effectExtent b="0" l="0" r="0" t="0"/>
            <wp:wrapNone/>
            <wp:docPr id="1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78568" cy="238886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1895475</wp:posOffset>
            </wp:positionH>
            <wp:positionV relativeFrom="page">
              <wp:posOffset>4347238</wp:posOffset>
            </wp:positionV>
            <wp:extent cx="314325" cy="238125"/>
            <wp:effectExtent b="0" l="0" r="0" t="0"/>
            <wp:wrapNone/>
            <wp:docPr id="1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325" cy="2381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4124325</wp:posOffset>
            </wp:positionH>
            <wp:positionV relativeFrom="page">
              <wp:posOffset>4462863</wp:posOffset>
            </wp:positionV>
            <wp:extent cx="3124200" cy="2350961"/>
            <wp:effectExtent b="0" l="0" r="0" t="0"/>
            <wp:wrapNone/>
            <wp:docPr id="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235096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800100</wp:posOffset>
            </wp:positionH>
            <wp:positionV relativeFrom="page">
              <wp:posOffset>5201313</wp:posOffset>
            </wp:positionV>
            <wp:extent cx="3154378" cy="2379000"/>
            <wp:effectExtent b="0" l="0" r="0" t="0"/>
            <wp:wrapNone/>
            <wp:docPr id="1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54378" cy="2379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/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4200525</wp:posOffset>
            </wp:positionH>
            <wp:positionV relativeFrom="page">
              <wp:posOffset>5341675</wp:posOffset>
            </wp:positionV>
            <wp:extent cx="361950" cy="247650"/>
            <wp:effectExtent b="0" l="0" r="0" t="0"/>
            <wp:wrapNone/>
            <wp:docPr id="32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" cy="2476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/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847725</wp:posOffset>
            </wp:positionH>
            <wp:positionV relativeFrom="page">
              <wp:posOffset>5262563</wp:posOffset>
            </wp:positionV>
            <wp:extent cx="333375" cy="314325"/>
            <wp:effectExtent b="0" l="0" r="0" t="0"/>
            <wp:wrapNone/>
            <wp:docPr id="1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3375" cy="3143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3691738</wp:posOffset>
            </wp:positionH>
            <wp:positionV relativeFrom="page">
              <wp:posOffset>6184498</wp:posOffset>
            </wp:positionV>
            <wp:extent cx="3147212" cy="2367902"/>
            <wp:effectExtent b="0" l="0" r="0" t="0"/>
            <wp:wrapNone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7212" cy="236790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3786188</wp:posOffset>
            </wp:positionH>
            <wp:positionV relativeFrom="page">
              <wp:posOffset>7075225</wp:posOffset>
            </wp:positionV>
            <wp:extent cx="314325" cy="257175"/>
            <wp:effectExtent b="0" l="0" r="0" t="0"/>
            <wp:wrapNone/>
            <wp:docPr id="28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325" cy="2571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733425</wp:posOffset>
            </wp:positionH>
            <wp:positionV relativeFrom="page">
              <wp:posOffset>8650534</wp:posOffset>
            </wp:positionV>
            <wp:extent cx="4848225" cy="863091"/>
            <wp:effectExtent b="0" l="0" r="0" t="0"/>
            <wp:wrapNone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86309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838200</wp:posOffset>
            </wp:positionH>
            <wp:positionV relativeFrom="page">
              <wp:posOffset>8858913</wp:posOffset>
            </wp:positionV>
            <wp:extent cx="323850" cy="228600"/>
            <wp:effectExtent b="0" l="0" r="0" t="0"/>
            <wp:wrapNone/>
            <wp:docPr id="25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3850" cy="228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page">
              <wp:posOffset>476250</wp:posOffset>
            </wp:positionH>
            <wp:positionV relativeFrom="page">
              <wp:posOffset>729725</wp:posOffset>
            </wp:positionV>
            <wp:extent cx="3198628" cy="2404000"/>
            <wp:effectExtent b="0" l="0" r="0" t="0"/>
            <wp:wrapNone/>
            <wp:docPr id="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98628" cy="2404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/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2152650</wp:posOffset>
            </wp:positionH>
            <wp:positionV relativeFrom="page">
              <wp:posOffset>821800</wp:posOffset>
            </wp:positionV>
            <wp:extent cx="323850" cy="266700"/>
            <wp:effectExtent b="0" l="0" r="0" t="0"/>
            <wp:wrapNone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3850" cy="266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page">
              <wp:posOffset>3158338</wp:posOffset>
            </wp:positionH>
            <wp:positionV relativeFrom="page">
              <wp:posOffset>1696775</wp:posOffset>
            </wp:positionV>
            <wp:extent cx="4071137" cy="1665465"/>
            <wp:effectExtent b="0" l="0" r="0" t="0"/>
            <wp:wrapNone/>
            <wp:docPr id="3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71137" cy="16654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/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4076700</wp:posOffset>
            </wp:positionH>
            <wp:positionV relativeFrom="page">
              <wp:posOffset>8736675</wp:posOffset>
            </wp:positionV>
            <wp:extent cx="285750" cy="266700"/>
            <wp:effectExtent b="0" l="0" r="0" t="0"/>
            <wp:wrapNone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" cy="266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/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2990850</wp:posOffset>
            </wp:positionH>
            <wp:positionV relativeFrom="page">
              <wp:posOffset>7650825</wp:posOffset>
            </wp:positionV>
            <wp:extent cx="314325" cy="285750"/>
            <wp:effectExtent b="0" l="0" r="0" t="0"/>
            <wp:wrapNone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325" cy="285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/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1028700</wp:posOffset>
            </wp:positionH>
            <wp:positionV relativeFrom="page">
              <wp:posOffset>5421975</wp:posOffset>
            </wp:positionV>
            <wp:extent cx="304800" cy="257175"/>
            <wp:effectExtent b="0" l="0" r="0" t="0"/>
            <wp:wrapNone/>
            <wp:docPr id="1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2571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/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4619625</wp:posOffset>
            </wp:positionH>
            <wp:positionV relativeFrom="page">
              <wp:posOffset>2983575</wp:posOffset>
            </wp:positionV>
            <wp:extent cx="361950" cy="257175"/>
            <wp:effectExtent b="0" l="0" r="0" t="0"/>
            <wp:wrapNone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" cy="2571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/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1981200</wp:posOffset>
            </wp:positionH>
            <wp:positionV relativeFrom="page">
              <wp:posOffset>2754575</wp:posOffset>
            </wp:positionV>
            <wp:extent cx="390525" cy="285750"/>
            <wp:effectExtent b="0" l="0" r="0" t="0"/>
            <wp:wrapNone/>
            <wp:docPr id="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0525" cy="285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/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3276600</wp:posOffset>
            </wp:positionH>
            <wp:positionV relativeFrom="page">
              <wp:posOffset>1769550</wp:posOffset>
            </wp:positionV>
            <wp:extent cx="323850" cy="247650"/>
            <wp:effectExtent b="0" l="0" r="0" t="0"/>
            <wp:wrapNone/>
            <wp:docPr id="24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3850" cy="2476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/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page">
              <wp:posOffset>390525</wp:posOffset>
            </wp:positionH>
            <wp:positionV relativeFrom="page">
              <wp:posOffset>4925750</wp:posOffset>
            </wp:positionV>
            <wp:extent cx="3893385" cy="2122750"/>
            <wp:effectExtent b="0" l="0" r="0" t="0"/>
            <wp:wrapNone/>
            <wp:docPr id="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93385" cy="2122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/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page">
              <wp:posOffset>2936183</wp:posOffset>
            </wp:positionH>
            <wp:positionV relativeFrom="page">
              <wp:posOffset>5953125</wp:posOffset>
            </wp:positionV>
            <wp:extent cx="3264592" cy="2458775"/>
            <wp:effectExtent b="0" l="0" r="0" t="0"/>
            <wp:wrapNone/>
            <wp:docPr id="1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4592" cy="24587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/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page">
              <wp:posOffset>2924175</wp:posOffset>
            </wp:positionH>
            <wp:positionV relativeFrom="page">
              <wp:posOffset>2883975</wp:posOffset>
            </wp:positionV>
            <wp:extent cx="3318662" cy="2491488"/>
            <wp:effectExtent b="0" l="0" r="0" t="0"/>
            <wp:wrapNone/>
            <wp:docPr id="23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18662" cy="24914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/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page">
              <wp:posOffset>276225</wp:posOffset>
            </wp:positionH>
            <wp:positionV relativeFrom="page">
              <wp:posOffset>2653775</wp:posOffset>
            </wp:positionV>
            <wp:extent cx="3257550" cy="2455692"/>
            <wp:effectExtent b="0" l="0" r="0" t="0"/>
            <wp:wrapNone/>
            <wp:docPr id="26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245569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/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page">
              <wp:posOffset>3971925</wp:posOffset>
            </wp:positionH>
            <wp:positionV relativeFrom="page">
              <wp:posOffset>7054988</wp:posOffset>
            </wp:positionV>
            <wp:extent cx="3257550" cy="2440868"/>
            <wp:effectExtent b="0" l="0" r="0" t="0"/>
            <wp:wrapNone/>
            <wp:docPr id="27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24408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sectPr>
      <w:headerReference r:id="rId34" w:type="default"/>
      <w:headerReference r:id="rId35" w:type="first"/>
      <w:footerReference r:id="rId36" w:type="default"/>
      <w:footerReference r:id="rId37" w:type="first"/>
      <w:pgSz w:h="16834" w:w="11909" w:orient="portrait"/>
      <w:pgMar w:bottom="1700.7874015748032" w:top="720.0000000000001" w:left="720.0000000000001" w:right="720.0000000000001" w:header="453.5433070866142" w:footer="453.5433070866142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Lexend Light"/>
  <w:font w:name="Lexend SemiBold"/>
  <w:font w:name="Lexend"/>
  <w:font w:name="Lexend Medium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B">
    <w:pPr>
      <w:rPr>
        <w:rFonts w:ascii="Lexend" w:cs="Lexend" w:eastAsia="Lexend" w:hAnsi="Lexend"/>
        <w:color w:val="575756"/>
        <w:sz w:val="18"/>
        <w:szCs w:val="18"/>
      </w:rPr>
    </w:pPr>
    <w:r w:rsidDel="00000000" w:rsidR="00000000" w:rsidRPr="00000000">
      <w:rPr>
        <w:rtl w:val="0"/>
      </w:rPr>
    </w:r>
  </w:p>
  <w:tbl>
    <w:tblPr>
      <w:tblStyle w:val="Table3"/>
      <w:tblW w:w="10470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9686.923925027564"/>
      <w:gridCol w:w="423.0760749724368"/>
      <w:gridCol w:w="360"/>
      <w:tblGridChange w:id="0">
        <w:tblGrid>
          <w:gridCol w:w="9686.923925027564"/>
          <w:gridCol w:w="423.0760749724368"/>
          <w:gridCol w:w="360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0.0" w:type="dxa"/>
            <w:left w:w="0.0" w:type="dxa"/>
            <w:bottom w:w="0.0" w:type="dxa"/>
            <w:right w:w="0.0" w:type="dxa"/>
          </w:tcMar>
          <w:vAlign w:val="center"/>
        </w:tcPr>
        <w:p w:rsidR="00000000" w:rsidDel="00000000" w:rsidP="00000000" w:rsidRDefault="00000000" w:rsidRPr="00000000" w14:paraId="0000003C">
          <w:pPr>
            <w:widowControl w:val="0"/>
            <w:spacing w:line="276" w:lineRule="auto"/>
            <w:rPr>
              <w:color w:val="575756"/>
              <w:sz w:val="18"/>
              <w:szCs w:val="18"/>
            </w:rPr>
          </w:pPr>
          <w:r w:rsidDel="00000000" w:rsidR="00000000" w:rsidRPr="00000000">
            <w:rPr>
              <w:rFonts w:ascii="Lexend" w:cs="Lexend" w:eastAsia="Lexend" w:hAnsi="Lexend"/>
              <w:b w:val="1"/>
              <w:color w:val="575756"/>
              <w:sz w:val="18"/>
              <w:szCs w:val="18"/>
              <w:rtl w:val="0"/>
            </w:rPr>
            <w:t xml:space="preserve">© Oak National Academy 2023</w:t>
          </w:r>
          <w:r w:rsidDel="00000000" w:rsidR="00000000" w:rsidRPr="00000000">
            <w:rPr>
              <w:color w:val="575756"/>
              <w:sz w:val="18"/>
              <w:szCs w:val="18"/>
              <w:rtl w:val="0"/>
            </w:rPr>
            <w:t xml:space="preserve">. Produced in partnership with Mathematics in Education and Industry. </w:t>
          </w:r>
        </w:p>
        <w:p w:rsidR="00000000" w:rsidDel="00000000" w:rsidP="00000000" w:rsidRDefault="00000000" w:rsidRPr="00000000" w14:paraId="0000003D">
          <w:pPr>
            <w:widowControl w:val="0"/>
            <w:spacing w:line="276" w:lineRule="auto"/>
            <w:rPr>
              <w:color w:val="575756"/>
              <w:sz w:val="18"/>
              <w:szCs w:val="18"/>
            </w:rPr>
          </w:pPr>
          <w:r w:rsidDel="00000000" w:rsidR="00000000" w:rsidRPr="00000000">
            <w:rPr>
              <w:color w:val="575756"/>
              <w:sz w:val="18"/>
              <w:szCs w:val="18"/>
              <w:rtl w:val="0"/>
            </w:rPr>
            <w:t xml:space="preserve">Licensed on the </w:t>
          </w:r>
          <w:hyperlink r:id="rId1">
            <w:r w:rsidDel="00000000" w:rsidR="00000000" w:rsidRPr="00000000">
              <w:rPr>
                <w:color w:val="575756"/>
                <w:sz w:val="18"/>
                <w:szCs w:val="18"/>
                <w:u w:val="single"/>
                <w:rtl w:val="0"/>
              </w:rPr>
              <w:t xml:space="preserve">Open Government Licence v3.0</w:t>
            </w:r>
          </w:hyperlink>
          <w:r w:rsidDel="00000000" w:rsidR="00000000" w:rsidRPr="00000000">
            <w:rPr>
              <w:color w:val="575756"/>
              <w:sz w:val="18"/>
              <w:szCs w:val="18"/>
              <w:rtl w:val="0"/>
            </w:rPr>
            <w:t xml:space="preserve">, except where otherwise stated. See </w:t>
          </w:r>
          <w:hyperlink r:id="rId2">
            <w:r w:rsidDel="00000000" w:rsidR="00000000" w:rsidRPr="00000000">
              <w:rPr>
                <w:color w:val="575756"/>
                <w:sz w:val="18"/>
                <w:szCs w:val="18"/>
                <w:u w:val="single"/>
                <w:rtl w:val="0"/>
              </w:rPr>
              <w:t xml:space="preserve">Oak terms &amp; conditions</w:t>
            </w:r>
          </w:hyperlink>
          <w:r w:rsidDel="00000000" w:rsidR="00000000" w:rsidRPr="00000000">
            <w:rPr>
              <w:color w:val="575756"/>
              <w:sz w:val="18"/>
              <w:szCs w:val="18"/>
              <w:rtl w:val="0"/>
            </w:rPr>
            <w:t xml:space="preserve">.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0.0" w:type="dxa"/>
            <w:left w:w="0.0" w:type="dxa"/>
            <w:bottom w:w="0.0" w:type="dxa"/>
            <w:right w:w="0.0" w:type="dxa"/>
          </w:tcMar>
          <w:vAlign w:val="center"/>
        </w:tcPr>
        <w:p w:rsidR="00000000" w:rsidDel="00000000" w:rsidP="00000000" w:rsidRDefault="00000000" w:rsidRPr="00000000" w14:paraId="0000003E">
          <w:pPr>
            <w:rPr>
              <w:rFonts w:ascii="Lexend" w:cs="Lexend" w:eastAsia="Lexend" w:hAnsi="Lexend"/>
              <w:color w:val="575756"/>
              <w:sz w:val="18"/>
              <w:szCs w:val="18"/>
            </w:rPr>
          </w:pPr>
          <w:r w:rsidDel="00000000" w:rsidR="00000000" w:rsidRPr="00000000">
            <w:rPr>
              <w:rFonts w:ascii="Lexend" w:cs="Lexend" w:eastAsia="Lexend" w:hAnsi="Lexend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0.0" w:type="dxa"/>
            <w:left w:w="0.0" w:type="dxa"/>
            <w:bottom w:w="0.0" w:type="dxa"/>
            <w:right w:w="0.0" w:type="dxa"/>
          </w:tcMar>
          <w:vAlign w:val="center"/>
        </w:tcPr>
        <w:p w:rsidR="00000000" w:rsidDel="00000000" w:rsidP="00000000" w:rsidRDefault="00000000" w:rsidRPr="00000000" w14:paraId="0000003F">
          <w:pPr>
            <w:jc w:val="right"/>
            <w:rPr>
              <w:rFonts w:ascii="Lexend Medium" w:cs="Lexend Medium" w:eastAsia="Lexend Medium" w:hAnsi="Lexend Medium"/>
            </w:rPr>
          </w:pPr>
          <w:r w:rsidDel="00000000" w:rsidR="00000000" w:rsidRPr="00000000">
            <w:rPr>
              <w:rFonts w:ascii="Lexend Medium" w:cs="Lexend Medium" w:eastAsia="Lexend Medium" w:hAnsi="Lexend Medium"/>
            </w:rPr>
            <w:drawing>
              <wp:inline distB="114300" distT="114300" distL="114300" distR="114300">
                <wp:extent cx="172815" cy="241941"/>
                <wp:effectExtent b="0" l="0" r="0" t="0"/>
                <wp:docPr id="7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3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815" cy="241941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0">
    <w:pPr>
      <w:jc w:val="left"/>
      <w:rPr>
        <w:rFonts w:ascii="Lexend SemiBold" w:cs="Lexend SemiBold" w:eastAsia="Lexend SemiBold" w:hAnsi="Lexend SemiBold"/>
        <w:sz w:val="22"/>
        <w:szCs w:val="22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1">
    <w:pPr>
      <w:rPr>
        <w:rFonts w:ascii="Lexend" w:cs="Lexend" w:eastAsia="Lexend" w:hAnsi="Lexend"/>
        <w:color w:val="575756"/>
        <w:sz w:val="18"/>
        <w:szCs w:val="18"/>
      </w:rPr>
    </w:pPr>
    <w:r w:rsidDel="00000000" w:rsidR="00000000" w:rsidRPr="00000000">
      <w:rPr>
        <w:rtl w:val="0"/>
      </w:rPr>
    </w:r>
  </w:p>
  <w:tbl>
    <w:tblPr>
      <w:tblStyle w:val="Table4"/>
      <w:tblW w:w="10470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9686.923925027564"/>
      <w:gridCol w:w="423.0760749724368"/>
      <w:gridCol w:w="360"/>
      <w:tblGridChange w:id="0">
        <w:tblGrid>
          <w:gridCol w:w="9686.923925027564"/>
          <w:gridCol w:w="423.0760749724368"/>
          <w:gridCol w:w="360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0.0" w:type="dxa"/>
            <w:left w:w="0.0" w:type="dxa"/>
            <w:bottom w:w="0.0" w:type="dxa"/>
            <w:right w:w="0.0" w:type="dxa"/>
          </w:tcMar>
          <w:vAlign w:val="center"/>
        </w:tcPr>
        <w:p w:rsidR="00000000" w:rsidDel="00000000" w:rsidP="00000000" w:rsidRDefault="00000000" w:rsidRPr="00000000" w14:paraId="00000042">
          <w:pPr>
            <w:widowControl w:val="0"/>
            <w:spacing w:line="276" w:lineRule="auto"/>
            <w:rPr>
              <w:color w:val="575756"/>
              <w:sz w:val="18"/>
              <w:szCs w:val="18"/>
            </w:rPr>
          </w:pPr>
          <w:r w:rsidDel="00000000" w:rsidR="00000000" w:rsidRPr="00000000">
            <w:rPr>
              <w:rFonts w:ascii="Lexend" w:cs="Lexend" w:eastAsia="Lexend" w:hAnsi="Lexend"/>
              <w:b w:val="1"/>
              <w:color w:val="575756"/>
              <w:sz w:val="18"/>
              <w:szCs w:val="18"/>
              <w:rtl w:val="0"/>
            </w:rPr>
            <w:t xml:space="preserve">© Oak National Academy 2023</w:t>
          </w:r>
          <w:r w:rsidDel="00000000" w:rsidR="00000000" w:rsidRPr="00000000">
            <w:rPr>
              <w:color w:val="575756"/>
              <w:sz w:val="18"/>
              <w:szCs w:val="18"/>
              <w:rtl w:val="0"/>
            </w:rPr>
            <w:t xml:space="preserve">. Produced in partnership with Mathematics in Education and Industry</w:t>
          </w:r>
        </w:p>
        <w:p w:rsidR="00000000" w:rsidDel="00000000" w:rsidP="00000000" w:rsidRDefault="00000000" w:rsidRPr="00000000" w14:paraId="00000043">
          <w:pPr>
            <w:widowControl w:val="0"/>
            <w:spacing w:line="276" w:lineRule="auto"/>
            <w:rPr>
              <w:color w:val="575756"/>
              <w:sz w:val="18"/>
              <w:szCs w:val="18"/>
            </w:rPr>
          </w:pPr>
          <w:r w:rsidDel="00000000" w:rsidR="00000000" w:rsidRPr="00000000">
            <w:rPr>
              <w:color w:val="575756"/>
              <w:sz w:val="18"/>
              <w:szCs w:val="18"/>
              <w:rtl w:val="0"/>
            </w:rPr>
            <w:t xml:space="preserve">Licensed on the </w:t>
          </w:r>
          <w:hyperlink r:id="rId1">
            <w:r w:rsidDel="00000000" w:rsidR="00000000" w:rsidRPr="00000000">
              <w:rPr>
                <w:color w:val="575756"/>
                <w:sz w:val="18"/>
                <w:szCs w:val="18"/>
                <w:u w:val="single"/>
                <w:rtl w:val="0"/>
              </w:rPr>
              <w:t xml:space="preserve">Open Government Licence v3.0</w:t>
            </w:r>
          </w:hyperlink>
          <w:r w:rsidDel="00000000" w:rsidR="00000000" w:rsidRPr="00000000">
            <w:rPr>
              <w:color w:val="575756"/>
              <w:sz w:val="18"/>
              <w:szCs w:val="18"/>
              <w:rtl w:val="0"/>
            </w:rPr>
            <w:t xml:space="preserve">, except where otherwise stated. See </w:t>
          </w:r>
          <w:hyperlink r:id="rId2">
            <w:r w:rsidDel="00000000" w:rsidR="00000000" w:rsidRPr="00000000">
              <w:rPr>
                <w:color w:val="575756"/>
                <w:sz w:val="18"/>
                <w:szCs w:val="18"/>
                <w:u w:val="single"/>
                <w:rtl w:val="0"/>
              </w:rPr>
              <w:t xml:space="preserve">Oak terms &amp; conditions</w:t>
            </w:r>
          </w:hyperlink>
          <w:r w:rsidDel="00000000" w:rsidR="00000000" w:rsidRPr="00000000">
            <w:rPr>
              <w:color w:val="575756"/>
              <w:sz w:val="18"/>
              <w:szCs w:val="18"/>
              <w:rtl w:val="0"/>
            </w:rPr>
            <w:t xml:space="preserve">.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0.0" w:type="dxa"/>
            <w:left w:w="0.0" w:type="dxa"/>
            <w:bottom w:w="0.0" w:type="dxa"/>
            <w:right w:w="0.0" w:type="dxa"/>
          </w:tcMar>
          <w:vAlign w:val="center"/>
        </w:tcPr>
        <w:p w:rsidR="00000000" w:rsidDel="00000000" w:rsidP="00000000" w:rsidRDefault="00000000" w:rsidRPr="00000000" w14:paraId="00000044">
          <w:pPr>
            <w:rPr>
              <w:rFonts w:ascii="Lexend" w:cs="Lexend" w:eastAsia="Lexend" w:hAnsi="Lexend"/>
              <w:color w:val="575756"/>
              <w:sz w:val="18"/>
              <w:szCs w:val="18"/>
            </w:rPr>
          </w:pPr>
          <w:r w:rsidDel="00000000" w:rsidR="00000000" w:rsidRPr="00000000">
            <w:rPr>
              <w:rFonts w:ascii="Lexend" w:cs="Lexend" w:eastAsia="Lexend" w:hAnsi="Lexend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0.0" w:type="dxa"/>
            <w:left w:w="0.0" w:type="dxa"/>
            <w:bottom w:w="0.0" w:type="dxa"/>
            <w:right w:w="0.0" w:type="dxa"/>
          </w:tcMar>
          <w:vAlign w:val="center"/>
        </w:tcPr>
        <w:p w:rsidR="00000000" w:rsidDel="00000000" w:rsidP="00000000" w:rsidRDefault="00000000" w:rsidRPr="00000000" w14:paraId="00000045">
          <w:pPr>
            <w:jc w:val="right"/>
            <w:rPr>
              <w:rFonts w:ascii="Lexend Medium" w:cs="Lexend Medium" w:eastAsia="Lexend Medium" w:hAnsi="Lexend Medium"/>
            </w:rPr>
          </w:pPr>
          <w:r w:rsidDel="00000000" w:rsidR="00000000" w:rsidRPr="00000000">
            <w:rPr>
              <w:rFonts w:ascii="Lexend Medium" w:cs="Lexend Medium" w:eastAsia="Lexend Medium" w:hAnsi="Lexend Medium"/>
            </w:rPr>
            <w:drawing>
              <wp:inline distB="114300" distT="114300" distL="114300" distR="114300">
                <wp:extent cx="172815" cy="241941"/>
                <wp:effectExtent b="0" l="0" r="0" t="0"/>
                <wp:docPr id="29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3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815" cy="241941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6">
    <w:pPr>
      <w:rPr>
        <w:sz w:val="4"/>
        <w:szCs w:val="4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B">
    <w:pPr>
      <w:rPr>
        <w:sz w:val="4"/>
        <w:szCs w:val="4"/>
      </w:rPr>
    </w:pPr>
    <w:r w:rsidDel="00000000" w:rsidR="00000000" w:rsidRPr="00000000">
      <w:rPr>
        <w:rtl w:val="0"/>
      </w:rPr>
    </w:r>
  </w:p>
  <w:tbl>
    <w:tblPr>
      <w:tblStyle w:val="Table1"/>
      <w:tblpPr w:leftFromText="180" w:rightFromText="180" w:topFromText="180" w:bottomFromText="180" w:vertAnchor="text" w:horzAnchor="text" w:tblpX="0" w:tblpY="0"/>
      <w:tblW w:w="10380.0" w:type="dxa"/>
      <w:jc w:val="left"/>
      <w:tblLayout w:type="fixed"/>
      <w:tblLook w:val="0600"/>
    </w:tblPr>
    <w:tblGrid>
      <w:gridCol w:w="825"/>
      <w:gridCol w:w="5955"/>
      <w:gridCol w:w="1155"/>
      <w:gridCol w:w="2445"/>
      <w:tblGridChange w:id="0">
        <w:tblGrid>
          <w:gridCol w:w="825"/>
          <w:gridCol w:w="5955"/>
          <w:gridCol w:w="1155"/>
          <w:gridCol w:w="2445"/>
        </w:tblGrid>
      </w:tblGridChange>
    </w:tblGrid>
    <w:tr>
      <w:trPr>
        <w:cantSplit w:val="0"/>
        <w:trHeight w:val="1050" w:hRule="atLeast"/>
        <w:tblHeader w:val="0"/>
      </w:trPr>
      <w:tc>
        <w:tcPr>
          <w:gridSpan w:val="2"/>
          <w:tcMar>
            <w:top w:w="0.0" w:type="dxa"/>
            <w:left w:w="0.0" w:type="dxa"/>
            <w:bottom w:w="0.0" w:type="dxa"/>
            <w:right w:w="0.0" w:type="dxa"/>
          </w:tcMar>
          <w:vAlign w:val="center"/>
        </w:tcPr>
        <w:p w:rsidR="00000000" w:rsidDel="00000000" w:rsidP="00000000" w:rsidRDefault="00000000" w:rsidRPr="00000000" w14:paraId="0000002C">
          <w:pPr>
            <w:pStyle w:val="Heading1"/>
            <w:spacing w:after="0" w:before="0" w:lineRule="auto"/>
            <w:rPr>
              <w:rFonts w:ascii="Lexend" w:cs="Lexend" w:eastAsia="Lexend" w:hAnsi="Lexend"/>
              <w:b w:val="1"/>
              <w:sz w:val="36"/>
              <w:szCs w:val="36"/>
            </w:rPr>
          </w:pPr>
          <w:bookmarkStart w:colFirst="0" w:colLast="0" w:name="_ky2wwodnd16p" w:id="0"/>
          <w:bookmarkEnd w:id="0"/>
          <w:r w:rsidDel="00000000" w:rsidR="00000000" w:rsidRPr="00000000">
            <w:rPr>
              <w:rFonts w:ascii="Lexend" w:cs="Lexend" w:eastAsia="Lexend" w:hAnsi="Lexend"/>
              <w:b w:val="1"/>
              <w:sz w:val="36"/>
              <w:szCs w:val="36"/>
              <w:rtl w:val="0"/>
            </w:rPr>
            <w:t xml:space="preserve">Surface area of cuboids</w:t>
          </w:r>
        </w:p>
      </w:tc>
      <w:tc>
        <w:tcPr>
          <w:tcMar>
            <w:top w:w="0.0" w:type="dxa"/>
            <w:left w:w="0.0" w:type="dxa"/>
            <w:bottom w:w="0.0" w:type="dxa"/>
            <w:right w:w="0.0" w:type="dxa"/>
          </w:tcMar>
          <w:vAlign w:val="center"/>
        </w:tcPr>
        <w:p w:rsidR="00000000" w:rsidDel="00000000" w:rsidP="00000000" w:rsidRDefault="00000000" w:rsidRPr="00000000" w14:paraId="0000002E">
          <w:pPr>
            <w:widowControl w:val="0"/>
            <w:jc w:val="right"/>
            <w:rPr/>
          </w:pPr>
          <w:r w:rsidDel="00000000" w:rsidR="00000000" w:rsidRPr="00000000">
            <w:rPr/>
            <w:drawing>
              <wp:inline distB="114300" distT="114300" distL="114300" distR="114300">
                <wp:extent cx="504000" cy="504000"/>
                <wp:effectExtent b="0" l="0" r="0" t="0"/>
                <wp:docPr id="31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4000" cy="5040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Mar>
            <w:top w:w="0.0" w:type="dxa"/>
            <w:left w:w="0.0" w:type="dxa"/>
            <w:bottom w:w="0.0" w:type="dxa"/>
            <w:right w:w="0.0" w:type="dxa"/>
          </w:tcMar>
          <w:vAlign w:val="center"/>
        </w:tcPr>
        <w:p w:rsidR="00000000" w:rsidDel="00000000" w:rsidP="00000000" w:rsidRDefault="00000000" w:rsidRPr="00000000" w14:paraId="0000002F">
          <w:pPr>
            <w:pStyle w:val="Heading1"/>
            <w:jc w:val="right"/>
            <w:rPr>
              <w:rFonts w:ascii="Lexend" w:cs="Lexend" w:eastAsia="Lexend" w:hAnsi="Lexend"/>
              <w:b w:val="1"/>
              <w:sz w:val="24"/>
              <w:szCs w:val="24"/>
            </w:rPr>
          </w:pPr>
          <w:bookmarkStart w:colFirst="0" w:colLast="0" w:name="_peun555hcvpw" w:id="2"/>
          <w:bookmarkEnd w:id="2"/>
          <w:r w:rsidDel="00000000" w:rsidR="00000000" w:rsidRPr="00000000">
            <w:rPr>
              <w:rFonts w:ascii="Lexend" w:cs="Lexend" w:eastAsia="Lexend" w:hAnsi="Lexend"/>
              <w:b w:val="1"/>
              <w:sz w:val="24"/>
              <w:szCs w:val="24"/>
              <w:rtl w:val="0"/>
            </w:rPr>
            <w:t xml:space="preserve">Additional material</w:t>
          </w:r>
        </w:p>
      </w:tc>
    </w:tr>
  </w:tbl>
  <w:p w:rsidR="00000000" w:rsidDel="00000000" w:rsidP="00000000" w:rsidRDefault="00000000" w:rsidRPr="00000000" w14:paraId="00000030">
    <w:pPr>
      <w:rPr>
        <w:sz w:val="4"/>
        <w:szCs w:val="4"/>
      </w:rPr>
    </w:pPr>
    <w:r w:rsidDel="00000000" w:rsidR="00000000" w:rsidRPr="00000000">
      <w:rPr>
        <w:sz w:val="4"/>
        <w:szCs w:val="4"/>
      </w:rPr>
      <w:drawing>
        <wp:inline distB="114300" distT="114300" distL="114300" distR="114300">
          <wp:extent cx="6645600" cy="63500"/>
          <wp:effectExtent b="0" l="0" r="0" t="0"/>
          <wp:docPr id="20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645600" cy="635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1">
    <w:pPr>
      <w:rPr>
        <w:sz w:val="4"/>
        <w:szCs w:val="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2">
    <w:pPr>
      <w:rPr>
        <w:sz w:val="4"/>
        <w:szCs w:val="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3">
    <w:pPr>
      <w:rPr>
        <w:sz w:val="4"/>
        <w:szCs w:val="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4">
    <w:pPr>
      <w:jc w:val="right"/>
      <w:rPr>
        <w:color w:val="ffffff"/>
        <w:sz w:val="20"/>
        <w:szCs w:val="20"/>
      </w:rPr>
    </w:pPr>
    <w:r w:rsidDel="00000000" w:rsidR="00000000" w:rsidRPr="00000000">
      <w:rPr>
        <w:color w:val="ffffff"/>
        <w:sz w:val="20"/>
        <w:szCs w:val="20"/>
        <w:rtl w:val="0"/>
      </w:rPr>
      <w:t xml:space="preserve">v2.2</w:t>
    </w:r>
  </w:p>
  <w:p w:rsidR="00000000" w:rsidDel="00000000" w:rsidP="00000000" w:rsidRDefault="00000000" w:rsidRPr="00000000" w14:paraId="00000035">
    <w:pPr>
      <w:jc w:val="right"/>
      <w:rPr>
        <w:sz w:val="4"/>
        <w:szCs w:val="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6">
    <w:pPr>
      <w:jc w:val="right"/>
      <w:rPr>
        <w:sz w:val="4"/>
        <w:szCs w:val="4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7">
    <w:pPr>
      <w:rPr>
        <w:sz w:val="18"/>
        <w:szCs w:val="18"/>
      </w:rPr>
    </w:pPr>
    <w:r w:rsidDel="00000000" w:rsidR="00000000" w:rsidRPr="00000000">
      <w:rPr>
        <w:rtl w:val="0"/>
      </w:rPr>
    </w:r>
  </w:p>
  <w:tbl>
    <w:tblPr>
      <w:tblStyle w:val="Table2"/>
      <w:tblW w:w="10440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8604.889746416758"/>
      <w:gridCol w:w="1835.1102535832415"/>
      <w:tblGridChange w:id="0">
        <w:tblGrid>
          <w:gridCol w:w="8604.889746416758"/>
          <w:gridCol w:w="1835.1102535832415"/>
        </w:tblGrid>
      </w:tblGridChange>
    </w:tblGrid>
    <w:tr>
      <w:trPr>
        <w:cantSplit w:val="0"/>
        <w:trHeight w:val="240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0.0" w:type="dxa"/>
            <w:left w:w="0.0" w:type="dxa"/>
            <w:bottom w:w="0.0" w:type="dxa"/>
            <w:right w:w="0.0" w:type="dxa"/>
          </w:tcMar>
          <w:vAlign w:val="top"/>
        </w:tcPr>
        <w:p w:rsidR="00000000" w:rsidDel="00000000" w:rsidP="00000000" w:rsidRDefault="00000000" w:rsidRPr="00000000" w14:paraId="00000038">
          <w:pPr>
            <w:rPr>
              <w:rFonts w:ascii="Lexend" w:cs="Lexend" w:eastAsia="Lexend" w:hAnsi="Lexend"/>
              <w:sz w:val="18"/>
              <w:szCs w:val="18"/>
            </w:rPr>
          </w:pPr>
          <w:r w:rsidDel="00000000" w:rsidR="00000000" w:rsidRPr="00000000">
            <w:rPr>
              <w:rFonts w:ascii="Lexend" w:cs="Lexend" w:eastAsia="Lexend" w:hAnsi="Lexend"/>
              <w:sz w:val="18"/>
              <w:szCs w:val="18"/>
              <w:rtl w:val="0"/>
            </w:rPr>
            <w:t xml:space="preserve">Surface area of cuboids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0.0" w:type="dxa"/>
            <w:left w:w="0.0" w:type="dxa"/>
            <w:bottom w:w="0.0" w:type="dxa"/>
            <w:right w:w="0.0" w:type="dxa"/>
          </w:tcMar>
          <w:vAlign w:val="top"/>
        </w:tcPr>
        <w:p w:rsidR="00000000" w:rsidDel="00000000" w:rsidP="00000000" w:rsidRDefault="00000000" w:rsidRPr="00000000" w14:paraId="00000039">
          <w:pPr>
            <w:widowControl w:val="0"/>
            <w:jc w:val="right"/>
            <w:rPr>
              <w:rFonts w:ascii="Lexend" w:cs="Lexend" w:eastAsia="Lexend" w:hAnsi="Lexend"/>
              <w:b w:val="1"/>
              <w:sz w:val="18"/>
              <w:szCs w:val="18"/>
            </w:rPr>
          </w:pPr>
          <w:r w:rsidDel="00000000" w:rsidR="00000000" w:rsidRPr="00000000">
            <w:rPr>
              <w:rFonts w:ascii="Lexend" w:cs="Lexend" w:eastAsia="Lexend" w:hAnsi="Lexend"/>
              <w:b w:val="1"/>
              <w:sz w:val="18"/>
              <w:szCs w:val="18"/>
              <w:rtl w:val="0"/>
            </w:rPr>
            <w:t xml:space="preserve">Additional material</w:t>
          </w:r>
        </w:p>
      </w:tc>
    </w:tr>
  </w:tbl>
  <w:p w:rsidR="00000000" w:rsidDel="00000000" w:rsidP="00000000" w:rsidRDefault="00000000" w:rsidRPr="00000000" w14:paraId="0000003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Lexend Light" w:cs="Lexend Light" w:eastAsia="Lexend Light" w:hAnsi="Lexend Light"/>
        <w:sz w:val="24"/>
        <w:szCs w:val="24"/>
        <w:lang w:val="en_GB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360" w:before="240" w:lineRule="auto"/>
    </w:pPr>
    <w:rPr>
      <w:rFonts w:ascii="Lexend SemiBold" w:cs="Lexend SemiBold" w:eastAsia="Lexend SemiBold" w:hAnsi="Lexend SemiBold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before="320" w:lineRule="auto"/>
    </w:pPr>
    <w:rPr>
      <w:rFonts w:ascii="Lexend SemiBold" w:cs="Lexend SemiBold" w:eastAsia="Lexend SemiBold" w:hAnsi="Lexend SemiBold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before="320" w:lineRule="auto"/>
    </w:pPr>
    <w:rPr>
      <w:rFonts w:ascii="Lexend SemiBold" w:cs="Lexend SemiBold" w:eastAsia="Lexend SemiBold" w:hAnsi="Lexend SemiBold"/>
    </w:rPr>
  </w:style>
  <w:style w:type="paragraph" w:styleId="Heading4">
    <w:name w:val="heading 4"/>
    <w:basedOn w:val="Normal"/>
    <w:next w:val="Normal"/>
    <w:pPr>
      <w:keepNext w:val="1"/>
      <w:keepLines w:val="1"/>
      <w:spacing w:before="320" w:lineRule="auto"/>
    </w:pPr>
    <w:rPr>
      <w:rFonts w:ascii="Lexend SemiBold" w:cs="Lexend SemiBold" w:eastAsia="Lexend SemiBold" w:hAnsi="Lexend SemiBold"/>
    </w:rPr>
  </w:style>
  <w:style w:type="paragraph" w:styleId="Heading5">
    <w:name w:val="heading 5"/>
    <w:basedOn w:val="Normal"/>
    <w:next w:val="Normal"/>
    <w:pPr>
      <w:keepNext w:val="1"/>
      <w:keepLines w:val="1"/>
      <w:spacing w:after="320" w:before="320" w:lineRule="auto"/>
    </w:pPr>
    <w:rPr>
      <w:sz w:val="32"/>
      <w:szCs w:val="3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320" w:lineRule="auto"/>
    </w:pPr>
    <w:rPr>
      <w:rFonts w:ascii="Lexend SemiBold" w:cs="Lexend SemiBold" w:eastAsia="Lexend SemiBold" w:hAnsi="Lexend SemiBold"/>
      <w:sz w:val="90"/>
      <w:szCs w:val="90"/>
    </w:rPr>
  </w:style>
  <w:style w:type="paragraph" w:styleId="Subtitle">
    <w:name w:val="Subtitle"/>
    <w:basedOn w:val="Normal"/>
    <w:next w:val="Normal"/>
    <w:pPr>
      <w:keepNext w:val="1"/>
      <w:keepLines w:val="1"/>
    </w:pPr>
    <w:rPr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3.png"/><Relationship Id="rId22" Type="http://schemas.openxmlformats.org/officeDocument/2006/relationships/image" Target="media/image30.png"/><Relationship Id="rId21" Type="http://schemas.openxmlformats.org/officeDocument/2006/relationships/image" Target="media/image2.png"/><Relationship Id="rId24" Type="http://schemas.openxmlformats.org/officeDocument/2006/relationships/image" Target="media/image5.png"/><Relationship Id="rId23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26" Type="http://schemas.openxmlformats.org/officeDocument/2006/relationships/image" Target="media/image10.png"/><Relationship Id="rId25" Type="http://schemas.openxmlformats.org/officeDocument/2006/relationships/image" Target="media/image20.png"/><Relationship Id="rId28" Type="http://schemas.openxmlformats.org/officeDocument/2006/relationships/image" Target="media/image25.png"/><Relationship Id="rId27" Type="http://schemas.openxmlformats.org/officeDocument/2006/relationships/image" Target="media/image12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29" Type="http://schemas.openxmlformats.org/officeDocument/2006/relationships/image" Target="media/image16.png"/><Relationship Id="rId7" Type="http://schemas.openxmlformats.org/officeDocument/2006/relationships/image" Target="media/image28.png"/><Relationship Id="rId8" Type="http://schemas.openxmlformats.org/officeDocument/2006/relationships/image" Target="media/image19.png"/><Relationship Id="rId31" Type="http://schemas.openxmlformats.org/officeDocument/2006/relationships/image" Target="media/image27.png"/><Relationship Id="rId30" Type="http://schemas.openxmlformats.org/officeDocument/2006/relationships/image" Target="media/image15.png"/><Relationship Id="rId11" Type="http://schemas.openxmlformats.org/officeDocument/2006/relationships/image" Target="media/image18.png"/><Relationship Id="rId33" Type="http://schemas.openxmlformats.org/officeDocument/2006/relationships/image" Target="media/image24.png"/><Relationship Id="rId10" Type="http://schemas.openxmlformats.org/officeDocument/2006/relationships/image" Target="media/image14.png"/><Relationship Id="rId32" Type="http://schemas.openxmlformats.org/officeDocument/2006/relationships/image" Target="media/image31.png"/><Relationship Id="rId13" Type="http://schemas.openxmlformats.org/officeDocument/2006/relationships/image" Target="media/image11.png"/><Relationship Id="rId35" Type="http://schemas.openxmlformats.org/officeDocument/2006/relationships/header" Target="header1.xml"/><Relationship Id="rId12" Type="http://schemas.openxmlformats.org/officeDocument/2006/relationships/image" Target="media/image17.png"/><Relationship Id="rId34" Type="http://schemas.openxmlformats.org/officeDocument/2006/relationships/header" Target="header2.xml"/><Relationship Id="rId15" Type="http://schemas.openxmlformats.org/officeDocument/2006/relationships/image" Target="media/image6.png"/><Relationship Id="rId37" Type="http://schemas.openxmlformats.org/officeDocument/2006/relationships/footer" Target="footer2.xml"/><Relationship Id="rId14" Type="http://schemas.openxmlformats.org/officeDocument/2006/relationships/image" Target="media/image23.png"/><Relationship Id="rId36" Type="http://schemas.openxmlformats.org/officeDocument/2006/relationships/footer" Target="footer1.xml"/><Relationship Id="rId17" Type="http://schemas.openxmlformats.org/officeDocument/2006/relationships/image" Target="media/image29.png"/><Relationship Id="rId16" Type="http://schemas.openxmlformats.org/officeDocument/2006/relationships/image" Target="media/image21.png"/><Relationship Id="rId19" Type="http://schemas.openxmlformats.org/officeDocument/2006/relationships/image" Target="media/image26.png"/><Relationship Id="rId18" Type="http://schemas.openxmlformats.org/officeDocument/2006/relationships/image" Target="media/image7.png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s://www.nationalarchives.gov.uk/doc/open-government-licence/version/3/" TargetMode="External"/><Relationship Id="rId2" Type="http://schemas.openxmlformats.org/officeDocument/2006/relationships/hyperlink" Target="https://www.thenational.academy/legal/terms-and-conditions" TargetMode="External"/><Relationship Id="rId3" Type="http://schemas.openxmlformats.org/officeDocument/2006/relationships/image" Target="media/image1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hyperlink" Target="https://www.nationalarchives.gov.uk/doc/open-government-licence/version/3/" TargetMode="External"/><Relationship Id="rId2" Type="http://schemas.openxmlformats.org/officeDocument/2006/relationships/hyperlink" Target="https://www.thenational.academy/legal/terms-and-conditions" TargetMode="External"/><Relationship Id="rId3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2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