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425"/>
        <w:gridCol w:w="2649"/>
        <w:gridCol w:w="3284"/>
        <w:gridCol w:w="3700"/>
        <w:gridCol w:w="4336"/>
        <w:gridCol w:w="3296"/>
        <w:gridCol w:w="3932"/>
        <w:gridCol w:w="2098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Matrix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tests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Dose less than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Dose less than upper 95%CrI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Mean-fold difference from 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Mean-fold difference from upper 95%CrI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less than median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less than upper 95%CrI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compounds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water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Effluent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2025-06-20T13:49:45Z</dcterms:modified>
  <cp:category/>
</cp:coreProperties>
</file>