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25"/>
        <w:gridCol w:w="2649"/>
        <w:gridCol w:w="3284"/>
        <w:gridCol w:w="3761"/>
        <w:gridCol w:w="4397"/>
        <w:gridCol w:w="3296"/>
        <w:gridCol w:w="393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tests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 from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 from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median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upper 95%CrI (%)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2025-06-20T14:01:22Z</dcterms:modified>
  <cp:category/>
</cp:coreProperties>
</file>