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rebuchet MS" w:cs="Trebuchet MS" w:eastAsia="Trebuchet MS" w:hAnsi="Trebuchet MS"/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   </w:t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876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TCP2201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Object-Oriented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GROUP ASSIGNMENT REPORT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rebuchet MS" w:cs="Trebuchet MS" w:eastAsia="Trebuchet MS" w:hAnsi="Trebuchet MS"/>
          <w:b w:val="1"/>
          <w:i w:val="1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42"/>
          <w:szCs w:val="42"/>
          <w:rtl w:val="0"/>
        </w:rPr>
        <w:t xml:space="preserve">Trimester 2, Session 2022 / 2023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8"/>
          <w:szCs w:val="3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b w:val="1"/>
          <w:sz w:val="14"/>
          <w:szCs w:val="14"/>
          <w:u w:val="single"/>
        </w:rPr>
      </w:pP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</w:t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2055"/>
        <w:gridCol w:w="5130"/>
        <w:tblGridChange w:id="0">
          <w:tblGrid>
            <w:gridCol w:w="1455"/>
            <w:gridCol w:w="2055"/>
            <w:gridCol w:w="5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Student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Student Name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1221303085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Mannoj Sakthivel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1211305878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Muhamad Izzudin Bin Ismail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1211311028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Muhammad Amirul Izzuddin Bin Khairul Saleh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1191201679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Aiman Ng Bin Muhammad Kazhim 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40" w:before="240" w:line="360" w:lineRule="auto"/>
        <w:rPr/>
      </w:pPr>
      <w:bookmarkStart w:colFirst="0" w:colLast="0" w:name="_h01a9zyo70r0" w:id="0"/>
      <w:bookmarkEnd w:id="0"/>
      <w:r w:rsidDel="00000000" w:rsidR="00000000" w:rsidRPr="00000000">
        <w:rPr>
          <w:rtl w:val="0"/>
        </w:rPr>
        <w:t xml:space="preserve">UML Class Diagram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542925</wp:posOffset>
            </wp:positionV>
            <wp:extent cx="6122653" cy="3376613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53" cy="3376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Style w:val="Heading2"/>
        <w:spacing w:after="240" w:before="240" w:line="360" w:lineRule="auto"/>
        <w:rPr/>
      </w:pPr>
      <w:bookmarkStart w:colFirst="0" w:colLast="0" w:name="_6krx7fieem3x" w:id="1"/>
      <w:bookmarkEnd w:id="1"/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aj9aod80dvmm" w:id="2"/>
      <w:bookmarkEnd w:id="2"/>
      <w:r w:rsidDel="00000000" w:rsidR="00000000" w:rsidRPr="00000000">
        <w:rPr>
          <w:rtl w:val="0"/>
        </w:rPr>
        <w:t xml:space="preserve">1 . Draw Triangle</w:t>
      </w:r>
    </w:p>
    <w:p w:rsidR="00000000" w:rsidDel="00000000" w:rsidP="00000000" w:rsidRDefault="00000000" w:rsidRPr="00000000" w14:paraId="0000001C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24525" cy="3543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2. Draw Pentagon</w:t>
      </w: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240" w:before="240" w:line="360" w:lineRule="auto"/>
        <w:rPr/>
      </w:pPr>
      <w:bookmarkStart w:colFirst="0" w:colLast="0" w:name="_dx8qqbvcg8ev" w:id="3"/>
      <w:bookmarkEnd w:id="3"/>
      <w:r w:rsidDel="00000000" w:rsidR="00000000" w:rsidRPr="00000000">
        <w:rPr>
          <w:rtl w:val="0"/>
        </w:rPr>
        <w:t xml:space="preserve">3. Draw Square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tu1t4avjpqis" w:id="4"/>
      <w:bookmarkEnd w:id="4"/>
      <w:r w:rsidDel="00000000" w:rsidR="00000000" w:rsidRPr="00000000">
        <w:rPr>
          <w:rtl w:val="0"/>
        </w:rPr>
        <w:t xml:space="preserve">4. Draw Oval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2305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a1yzf6d5212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d9kwsvqqx843" w:id="6"/>
      <w:bookmarkEnd w:id="6"/>
      <w:r w:rsidDel="00000000" w:rsidR="00000000" w:rsidRPr="00000000">
        <w:rPr>
          <w:rtl w:val="0"/>
        </w:rPr>
        <w:t xml:space="preserve">5. Choose Pen Color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tv8wi8vvyrqa" w:id="7"/>
      <w:bookmarkEnd w:id="7"/>
      <w:r w:rsidDel="00000000" w:rsidR="00000000" w:rsidRPr="00000000">
        <w:rPr/>
        <w:drawing>
          <wp:inline distB="114300" distT="114300" distL="114300" distR="114300">
            <wp:extent cx="4524375" cy="3276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roarwkoefk81" w:id="8"/>
      <w:bookmarkEnd w:id="8"/>
      <w:r w:rsidDel="00000000" w:rsidR="00000000" w:rsidRPr="00000000">
        <w:rPr>
          <w:rtl w:val="0"/>
        </w:rPr>
        <w:t xml:space="preserve">6. Change Pen Size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3257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Draw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409950" cy="3543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36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