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8A912" w14:textId="77777777" w:rsidR="00D34BD7" w:rsidRDefault="00000000">
      <w:pPr>
        <w:spacing w:before="400" w:after="80"/>
        <w:jc w:val="center"/>
      </w:pPr>
      <w:r>
        <w:rPr>
          <w:b/>
          <w:bCs/>
          <w:sz w:val="24"/>
          <w:szCs w:val="24"/>
        </w:rPr>
        <w:t>SETU Cybercrime &amp; IT Security — Final Year Project</w:t>
      </w:r>
    </w:p>
    <w:p w14:paraId="571AE131" w14:textId="77777777" w:rsidR="00D34BD7" w:rsidRDefault="00000000">
      <w:pPr>
        <w:spacing w:after="60"/>
        <w:jc w:val="center"/>
      </w:pPr>
      <w:r>
        <w:rPr>
          <w:b/>
          <w:bCs/>
          <w:sz w:val="40"/>
          <w:szCs w:val="40"/>
        </w:rPr>
        <w:t>L07 — XOR String Obfuscation</w:t>
      </w:r>
    </w:p>
    <w:p w14:paraId="3D3E03D8" w14:textId="77777777" w:rsidR="00D34BD7" w:rsidRDefault="00000000">
      <w:pPr>
        <w:spacing w:after="300"/>
        <w:jc w:val="center"/>
      </w:pPr>
      <w:r>
        <w:rPr>
          <w:color w:val="2E6DA4"/>
          <w:sz w:val="24"/>
          <w:szCs w:val="24"/>
        </w:rPr>
        <w:t>Hiding plaintext strings from static analysis</w:t>
      </w:r>
    </w:p>
    <w:p w14:paraId="0F2656A7" w14:textId="77777777" w:rsidR="00D34BD7" w:rsidRDefault="00D34BD7">
      <w:pPr>
        <w:pBdr>
          <w:bottom w:val="single" w:sz="6" w:space="1" w:color="2E6DA4"/>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34BD7" w14:paraId="653634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4CD70EB2" w14:textId="77777777" w:rsidR="00D34BD7" w:rsidRDefault="00000000">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715BAE2F" w14:textId="77777777" w:rsidR="00D34BD7" w:rsidRDefault="00000000">
            <w:r>
              <w:rPr>
                <w:b/>
                <w:bCs/>
                <w:color w:val="FFFFFF"/>
                <w:sz w:val="20"/>
                <w:szCs w:val="20"/>
              </w:rPr>
              <w:t>Detail</w:t>
            </w:r>
          </w:p>
        </w:tc>
      </w:tr>
      <w:tr w:rsidR="00D34BD7" w14:paraId="698A5A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64981" w14:textId="77777777" w:rsidR="00D34BD7" w:rsidRDefault="00000000">
            <w:r>
              <w:rPr>
                <w:color w:val="333333"/>
                <w:sz w:val="20"/>
                <w:szCs w:val="20"/>
              </w:rPr>
              <w:t>Lesson Number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C1B7" w14:textId="77777777" w:rsidR="00D34BD7" w:rsidRDefault="00000000">
            <w:r>
              <w:rPr>
                <w:rFonts w:ascii="Courier New" w:eastAsia="Courier New" w:hAnsi="Courier New" w:cs="Courier New"/>
                <w:color w:val="1E1E1E"/>
                <w:sz w:val="20"/>
                <w:szCs w:val="20"/>
              </w:rPr>
              <w:t>L07</w:t>
            </w:r>
          </w:p>
        </w:tc>
      </w:tr>
      <w:tr w:rsidR="00D34BD7" w14:paraId="1F1863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ACA27E" w14:textId="77777777" w:rsidR="00D34BD7" w:rsidRDefault="00000000">
            <w:r>
              <w:rPr>
                <w:color w:val="333333"/>
                <w:sz w:val="20"/>
                <w:szCs w:val="20"/>
              </w:rPr>
              <w:t>File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2C7D1" w14:textId="77777777" w:rsidR="00D34BD7" w:rsidRDefault="00000000">
            <w:r>
              <w:rPr>
                <w:rFonts w:ascii="Courier New" w:eastAsia="Courier New" w:hAnsi="Courier New" w:cs="Courier New"/>
                <w:color w:val="1E1E1E"/>
                <w:sz w:val="20"/>
                <w:szCs w:val="20"/>
              </w:rPr>
              <w:t>v4_xor.go</w:t>
            </w:r>
          </w:p>
        </w:tc>
      </w:tr>
      <w:tr w:rsidR="00D34BD7" w14:paraId="41E298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F0C3" w14:textId="77777777" w:rsidR="00D34BD7" w:rsidRDefault="00000000">
            <w:r>
              <w:rPr>
                <w:color w:val="333333"/>
                <w:sz w:val="20"/>
                <w:szCs w:val="20"/>
              </w:rPr>
              <w:t>Phase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42169" w14:textId="77777777" w:rsidR="00D34BD7" w:rsidRDefault="00000000">
            <w:r>
              <w:rPr>
                <w:rFonts w:ascii="Courier New" w:eastAsia="Courier New" w:hAnsi="Courier New" w:cs="Courier New"/>
                <w:color w:val="1E1E1E"/>
                <w:sz w:val="20"/>
                <w:szCs w:val="20"/>
              </w:rPr>
              <w:t>04 — Obfuscation</w:t>
            </w:r>
          </w:p>
        </w:tc>
      </w:tr>
      <w:tr w:rsidR="00D34BD7" w14:paraId="024D38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9B60A" w14:textId="77777777" w:rsidR="00D34BD7" w:rsidRDefault="00000000">
            <w:r>
              <w:rPr>
                <w:color w:val="333333"/>
                <w:sz w:val="20"/>
                <w:szCs w:val="20"/>
              </w:rPr>
              <w:t>MITRE ATT&amp;CK</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C95EF9" w14:textId="77777777" w:rsidR="00D34BD7" w:rsidRDefault="00000000">
            <w:r>
              <w:rPr>
                <w:rFonts w:ascii="Courier New" w:eastAsia="Courier New" w:hAnsi="Courier New" w:cs="Courier New"/>
                <w:color w:val="1E1E1E"/>
                <w:sz w:val="20"/>
                <w:szCs w:val="20"/>
              </w:rPr>
              <w:t>T1027.002 — Software Packing</w:t>
            </w:r>
          </w:p>
        </w:tc>
      </w:tr>
      <w:tr w:rsidR="00D34BD7" w14:paraId="057FB8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6DA2" w14:textId="77777777" w:rsidR="00D34BD7" w:rsidRDefault="00000000">
            <w:r>
              <w:rPr>
                <w:color w:val="333333"/>
                <w:sz w:val="20"/>
                <w:szCs w:val="20"/>
              </w:rPr>
              <w:t>Builds 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BDA8" w14:textId="77777777" w:rsidR="00D34BD7" w:rsidRDefault="00000000">
            <w:r>
              <w:rPr>
                <w:rFonts w:ascii="Courier New" w:eastAsia="Courier New" w:hAnsi="Courier New" w:cs="Courier New"/>
                <w:color w:val="1E1E1E"/>
                <w:sz w:val="20"/>
                <w:szCs w:val="20"/>
              </w:rPr>
              <w:t>v3 (Lesson L04)</w:t>
            </w:r>
          </w:p>
        </w:tc>
      </w:tr>
    </w:tbl>
    <w:p w14:paraId="0FC70176" w14:textId="77777777" w:rsidR="00D34BD7" w:rsidRDefault="00D34BD7">
      <w:pPr>
        <w:spacing w:after="80"/>
      </w:pPr>
    </w:p>
    <w:p w14:paraId="608FC5EF" w14:textId="77777777" w:rsidR="00D34BD7" w:rsidRDefault="00D34BD7">
      <w:pPr>
        <w:spacing w:after="80"/>
      </w:pPr>
    </w:p>
    <w:p w14:paraId="06A95944" w14:textId="77777777" w:rsidR="00D34BD7" w:rsidRDefault="00000000">
      <w:pPr>
        <w:pStyle w:val="Heading1"/>
        <w:pBdr>
          <w:bottom w:val="single" w:sz="6" w:space="1" w:color="2E6DA4"/>
        </w:pBdr>
      </w:pPr>
      <w:r>
        <w:rPr>
          <w:color w:val="1F3A5F"/>
        </w:rPr>
        <w:t>1. The Problem This Solves</w:t>
      </w:r>
    </w:p>
    <w:p w14:paraId="29D22759" w14:textId="77777777" w:rsidR="00D34BD7" w:rsidRDefault="00000000">
      <w:pPr>
        <w:spacing w:after="120"/>
      </w:pPr>
      <w:r>
        <w:t>Version 3 of the payload contains every sensitive string in plaintext inside the compiled binary. Run strings.exe on the .exe and you can immediately read the C2 URL, the registry path, the value name used for persistence, and every Windows command the payload executes.</w:t>
      </w:r>
    </w:p>
    <w:p w14:paraId="7E3C4A29" w14:textId="77777777" w:rsidR="00D34BD7" w:rsidRDefault="00000000">
      <w:pPr>
        <w:spacing w:after="120"/>
      </w:pPr>
      <w:r>
        <w:t>Any analyst, antivirus engine, or IDS signature rule that searches for 'http://192.168.1.10:5000/beacon' or 'HKCU\Software\Microsoft\Windows\CurrentVersion\Run' will match the binary immediately. This is a static signature — it does not require the binary to run.</w:t>
      </w:r>
    </w:p>
    <w:p w14:paraId="69F5F603" w14:textId="77777777" w:rsidR="00D34BD7" w:rsidRDefault="00D34B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BD7" w14:paraId="3D31254D" w14:textId="77777777">
        <w:tblPrEx>
          <w:tblCellMar>
            <w:top w:w="0" w:type="dxa"/>
            <w:bottom w:w="0" w:type="dxa"/>
          </w:tblCellMar>
        </w:tblPrEx>
        <w:tc>
          <w:tcPr>
            <w:tcW w:w="9360" w:type="dxa"/>
            <w:tcBorders>
              <w:top w:val="single" w:sz="4" w:space="0" w:color="2E6DA4"/>
              <w:left w:val="single" w:sz="16" w:space="0" w:color="2E6DA4"/>
              <w:bottom w:val="single" w:sz="4" w:space="0" w:color="2E6DA4"/>
              <w:right w:val="single" w:sz="4" w:space="0" w:color="2E6DA4"/>
            </w:tcBorders>
            <w:shd w:val="clear" w:color="auto" w:fill="EBF3FA"/>
            <w:tcMar>
              <w:top w:w="80" w:type="dxa"/>
              <w:left w:w="120" w:type="dxa"/>
              <w:bottom w:w="80" w:type="dxa"/>
              <w:right w:w="120" w:type="dxa"/>
            </w:tcMar>
          </w:tcPr>
          <w:p w14:paraId="1BEBB951" w14:textId="77777777" w:rsidR="00D34BD7" w:rsidRDefault="00000000">
            <w:r>
              <w:rPr>
                <w:b/>
                <w:bCs/>
              </w:rPr>
              <w:t xml:space="preserve">Demonstration: </w:t>
            </w:r>
            <w:r>
              <w:t>Before implementing L07, run: strings.exe net_scan_v3.exe &gt; before.txt — save this file. After compiling v4_xor.exe, run: strings.exe v4_xor.exe &gt; after.txt — compare the two. The C2 URL, registry strings, and command strings disappear from the after.txt output.</w:t>
            </w:r>
          </w:p>
        </w:tc>
      </w:tr>
    </w:tbl>
    <w:p w14:paraId="2170E2C0" w14:textId="77777777" w:rsidR="00D34BD7" w:rsidRDefault="00D34BD7">
      <w:pPr>
        <w:spacing w:after="80"/>
      </w:pPr>
    </w:p>
    <w:p w14:paraId="02B7A92F" w14:textId="77777777" w:rsidR="00D34BD7" w:rsidRDefault="00000000">
      <w:pPr>
        <w:pStyle w:val="Heading1"/>
        <w:pBdr>
          <w:bottom w:val="single" w:sz="6" w:space="1" w:color="2E6DA4"/>
        </w:pBdr>
      </w:pPr>
      <w:r>
        <w:rPr>
          <w:color w:val="1F3A5F"/>
        </w:rPr>
        <w:t>2. How XOR Encoding Works</w:t>
      </w:r>
    </w:p>
    <w:p w14:paraId="5AE223D9" w14:textId="77777777" w:rsidR="00D34BD7" w:rsidRDefault="00000000">
      <w:pPr>
        <w:spacing w:after="120"/>
      </w:pPr>
      <w:r>
        <w:t>XOR (exclusive OR) is a bitwise operation with one property that makes it useful for obfuscation: applying it twice with the same key returns the original value. encode(encode(x)) == x. This means the same function is used to both encode (at 'build time') and decode (at runtime).</w:t>
      </w:r>
    </w:p>
    <w:p w14:paraId="30862961" w14:textId="77777777" w:rsidR="00D34BD7" w:rsidRDefault="00000000">
      <w:pPr>
        <w:spacing w:after="120"/>
      </w:pPr>
      <w:r>
        <w:t>The encoding process: for each byte in the string, XOR it with the key byte (0x5A in this project). The resulting bytes no longer look like text and do not appear in strings.exe output. At runtime, XOR each byte again with the same key to recover the original string.</w:t>
      </w:r>
    </w:p>
    <w:p w14:paraId="3884A06F"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r w:rsidRPr="004D3CF6">
        <w:rPr>
          <w:rFonts w:ascii="Consolas" w:eastAsia="Times New Roman" w:hAnsi="Consolas" w:cs="Times New Roman"/>
          <w:color w:val="8B949E"/>
          <w:sz w:val="21"/>
          <w:szCs w:val="21"/>
        </w:rPr>
        <w:t>// XOR key — single byte, same value encodes and decodes</w:t>
      </w:r>
    </w:p>
    <w:p w14:paraId="530BA05C"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proofErr w:type="spellStart"/>
      <w:r w:rsidRPr="004D3CF6">
        <w:rPr>
          <w:rFonts w:ascii="Consolas" w:eastAsia="Times New Roman" w:hAnsi="Consolas" w:cs="Times New Roman"/>
          <w:color w:val="FF7B72"/>
          <w:sz w:val="21"/>
          <w:szCs w:val="21"/>
        </w:rPr>
        <w:t>const</w:t>
      </w:r>
      <w:proofErr w:type="spellEnd"/>
      <w:r w:rsidRPr="004D3CF6">
        <w:rPr>
          <w:rFonts w:ascii="Consolas" w:eastAsia="Times New Roman" w:hAnsi="Consolas" w:cs="Times New Roman"/>
          <w:color w:val="BBBEBF"/>
          <w:sz w:val="21"/>
          <w:szCs w:val="21"/>
        </w:rPr>
        <w:t xml:space="preserve"> </w:t>
      </w:r>
      <w:proofErr w:type="spellStart"/>
      <w:r w:rsidRPr="004D3CF6">
        <w:rPr>
          <w:rFonts w:ascii="Consolas" w:eastAsia="Times New Roman" w:hAnsi="Consolas" w:cs="Times New Roman"/>
          <w:color w:val="79C0FF"/>
          <w:sz w:val="21"/>
          <w:szCs w:val="21"/>
        </w:rPr>
        <w:t>xorKey</w:t>
      </w:r>
      <w:proofErr w:type="spellEnd"/>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4EC9B0"/>
          <w:sz w:val="21"/>
          <w:szCs w:val="21"/>
        </w:rPr>
        <w:t>byte</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D4D4D4"/>
          <w:sz w:val="21"/>
          <w:szCs w:val="21"/>
        </w:rPr>
        <w:t>=</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B5CEA8"/>
          <w:sz w:val="21"/>
          <w:szCs w:val="21"/>
        </w:rPr>
        <w:t>0x5A</w:t>
      </w:r>
    </w:p>
    <w:p w14:paraId="0013C1B1"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p>
    <w:p w14:paraId="10FA55BB"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proofErr w:type="spellStart"/>
      <w:r w:rsidRPr="004D3CF6">
        <w:rPr>
          <w:rFonts w:ascii="Consolas" w:eastAsia="Times New Roman" w:hAnsi="Consolas" w:cs="Times New Roman"/>
          <w:color w:val="FF7B72"/>
          <w:sz w:val="21"/>
          <w:szCs w:val="21"/>
        </w:rPr>
        <w:t>func</w:t>
      </w:r>
      <w:proofErr w:type="spellEnd"/>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D2A8FF"/>
          <w:sz w:val="21"/>
          <w:szCs w:val="21"/>
        </w:rPr>
        <w:t>decode</w:t>
      </w:r>
      <w:r w:rsidRPr="004D3CF6">
        <w:rPr>
          <w:rFonts w:ascii="Consolas" w:eastAsia="Times New Roman" w:hAnsi="Consolas" w:cs="Times New Roman"/>
          <w:color w:val="BBBEBF"/>
          <w:sz w:val="21"/>
          <w:szCs w:val="21"/>
        </w:rPr>
        <w:t>(</w:t>
      </w:r>
      <w:r w:rsidRPr="004D3CF6">
        <w:rPr>
          <w:rFonts w:ascii="Consolas" w:eastAsia="Times New Roman" w:hAnsi="Consolas" w:cs="Times New Roman"/>
          <w:color w:val="FFA657"/>
          <w:sz w:val="21"/>
          <w:szCs w:val="21"/>
        </w:rPr>
        <w:t>b</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4EC9B0"/>
          <w:sz w:val="21"/>
          <w:szCs w:val="21"/>
        </w:rPr>
        <w:t>byte</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4EC9B0"/>
          <w:sz w:val="21"/>
          <w:szCs w:val="21"/>
        </w:rPr>
        <w:t>string</w:t>
      </w:r>
      <w:r w:rsidRPr="004D3CF6">
        <w:rPr>
          <w:rFonts w:ascii="Consolas" w:eastAsia="Times New Roman" w:hAnsi="Consolas" w:cs="Times New Roman"/>
          <w:color w:val="BBBEBF"/>
          <w:sz w:val="21"/>
          <w:szCs w:val="21"/>
        </w:rPr>
        <w:t xml:space="preserve"> {</w:t>
      </w:r>
    </w:p>
    <w:p w14:paraId="6EB7A3C6"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C9D1D9"/>
          <w:sz w:val="21"/>
          <w:szCs w:val="21"/>
        </w:rPr>
        <w:t>out</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D4D4D4"/>
          <w:sz w:val="21"/>
          <w:szCs w:val="21"/>
        </w:rPr>
        <w:t>:=</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D2A8FF"/>
          <w:sz w:val="21"/>
          <w:szCs w:val="21"/>
        </w:rPr>
        <w:t>make</w:t>
      </w:r>
      <w:r w:rsidRPr="004D3CF6">
        <w:rPr>
          <w:rFonts w:ascii="Consolas" w:eastAsia="Times New Roman" w:hAnsi="Consolas" w:cs="Times New Roman"/>
          <w:color w:val="BBBEBF"/>
          <w:sz w:val="21"/>
          <w:szCs w:val="21"/>
        </w:rPr>
        <w:t>([]</w:t>
      </w:r>
      <w:r w:rsidRPr="004D3CF6">
        <w:rPr>
          <w:rFonts w:ascii="Consolas" w:eastAsia="Times New Roman" w:hAnsi="Consolas" w:cs="Times New Roman"/>
          <w:color w:val="4EC9B0"/>
          <w:sz w:val="21"/>
          <w:szCs w:val="21"/>
        </w:rPr>
        <w:t>byte</w:t>
      </w:r>
      <w:r w:rsidRPr="004D3CF6">
        <w:rPr>
          <w:rFonts w:ascii="Consolas" w:eastAsia="Times New Roman" w:hAnsi="Consolas" w:cs="Times New Roman"/>
          <w:color w:val="BBBEBF"/>
          <w:sz w:val="21"/>
          <w:szCs w:val="21"/>
        </w:rPr>
        <w:t xml:space="preserve">, </w:t>
      </w:r>
      <w:proofErr w:type="spellStart"/>
      <w:r w:rsidRPr="004D3CF6">
        <w:rPr>
          <w:rFonts w:ascii="Consolas" w:eastAsia="Times New Roman" w:hAnsi="Consolas" w:cs="Times New Roman"/>
          <w:color w:val="D2A8FF"/>
          <w:sz w:val="21"/>
          <w:szCs w:val="21"/>
        </w:rPr>
        <w:t>len</w:t>
      </w:r>
      <w:proofErr w:type="spellEnd"/>
      <w:r w:rsidRPr="004D3CF6">
        <w:rPr>
          <w:rFonts w:ascii="Consolas" w:eastAsia="Times New Roman" w:hAnsi="Consolas" w:cs="Times New Roman"/>
          <w:color w:val="BBBEBF"/>
          <w:sz w:val="21"/>
          <w:szCs w:val="21"/>
        </w:rPr>
        <w:t>(</w:t>
      </w:r>
      <w:r w:rsidRPr="004D3CF6">
        <w:rPr>
          <w:rFonts w:ascii="Consolas" w:eastAsia="Times New Roman" w:hAnsi="Consolas" w:cs="Times New Roman"/>
          <w:color w:val="C9D1D9"/>
          <w:sz w:val="21"/>
          <w:szCs w:val="21"/>
        </w:rPr>
        <w:t>b</w:t>
      </w:r>
      <w:r w:rsidRPr="004D3CF6">
        <w:rPr>
          <w:rFonts w:ascii="Consolas" w:eastAsia="Times New Roman" w:hAnsi="Consolas" w:cs="Times New Roman"/>
          <w:color w:val="BBBEBF"/>
          <w:sz w:val="21"/>
          <w:szCs w:val="21"/>
        </w:rPr>
        <w:t>))</w:t>
      </w:r>
    </w:p>
    <w:p w14:paraId="1612DD4F"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C586C0"/>
          <w:sz w:val="21"/>
          <w:szCs w:val="21"/>
        </w:rPr>
        <w:t>for</w:t>
      </w:r>
      <w:r w:rsidRPr="004D3CF6">
        <w:rPr>
          <w:rFonts w:ascii="Consolas" w:eastAsia="Times New Roman" w:hAnsi="Consolas" w:cs="Times New Roman"/>
          <w:color w:val="BBBEBF"/>
          <w:sz w:val="21"/>
          <w:szCs w:val="21"/>
        </w:rPr>
        <w:t xml:space="preserve"> </w:t>
      </w:r>
      <w:proofErr w:type="spellStart"/>
      <w:r w:rsidRPr="004D3CF6">
        <w:rPr>
          <w:rFonts w:ascii="Consolas" w:eastAsia="Times New Roman" w:hAnsi="Consolas" w:cs="Times New Roman"/>
          <w:color w:val="C9D1D9"/>
          <w:sz w:val="21"/>
          <w:szCs w:val="21"/>
        </w:rPr>
        <w:t>i</w:t>
      </w:r>
      <w:proofErr w:type="spellEnd"/>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C9D1D9"/>
          <w:sz w:val="21"/>
          <w:szCs w:val="21"/>
        </w:rPr>
        <w:t>v</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D4D4D4"/>
          <w:sz w:val="21"/>
          <w:szCs w:val="21"/>
        </w:rPr>
        <w:t>:=</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C586C0"/>
          <w:sz w:val="21"/>
          <w:szCs w:val="21"/>
        </w:rPr>
        <w:t>range</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C9D1D9"/>
          <w:sz w:val="21"/>
          <w:szCs w:val="21"/>
        </w:rPr>
        <w:t>b</w:t>
      </w:r>
      <w:r w:rsidRPr="004D3CF6">
        <w:rPr>
          <w:rFonts w:ascii="Consolas" w:eastAsia="Times New Roman" w:hAnsi="Consolas" w:cs="Times New Roman"/>
          <w:color w:val="BBBEBF"/>
          <w:sz w:val="21"/>
          <w:szCs w:val="21"/>
        </w:rPr>
        <w:t xml:space="preserve"> {</w:t>
      </w:r>
    </w:p>
    <w:p w14:paraId="6CC0E335"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C9D1D9"/>
          <w:sz w:val="21"/>
          <w:szCs w:val="21"/>
        </w:rPr>
        <w:t>out</w:t>
      </w:r>
      <w:r w:rsidRPr="004D3CF6">
        <w:rPr>
          <w:rFonts w:ascii="Consolas" w:eastAsia="Times New Roman" w:hAnsi="Consolas" w:cs="Times New Roman"/>
          <w:color w:val="BBBEBF"/>
          <w:sz w:val="21"/>
          <w:szCs w:val="21"/>
        </w:rPr>
        <w:t>[</w:t>
      </w:r>
      <w:proofErr w:type="spellStart"/>
      <w:r w:rsidRPr="004D3CF6">
        <w:rPr>
          <w:rFonts w:ascii="Consolas" w:eastAsia="Times New Roman" w:hAnsi="Consolas" w:cs="Times New Roman"/>
          <w:color w:val="C9D1D9"/>
          <w:sz w:val="21"/>
          <w:szCs w:val="21"/>
        </w:rPr>
        <w:t>i</w:t>
      </w:r>
      <w:proofErr w:type="spellEnd"/>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D4D4D4"/>
          <w:sz w:val="21"/>
          <w:szCs w:val="21"/>
        </w:rPr>
        <w:t>=</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C9D1D9"/>
          <w:sz w:val="21"/>
          <w:szCs w:val="21"/>
        </w:rPr>
        <w:t>v</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D4D4D4"/>
          <w:sz w:val="21"/>
          <w:szCs w:val="21"/>
        </w:rPr>
        <w:t>^</w:t>
      </w:r>
      <w:r w:rsidRPr="004D3CF6">
        <w:rPr>
          <w:rFonts w:ascii="Consolas" w:eastAsia="Times New Roman" w:hAnsi="Consolas" w:cs="Times New Roman"/>
          <w:color w:val="BBBEBF"/>
          <w:sz w:val="21"/>
          <w:szCs w:val="21"/>
        </w:rPr>
        <w:t xml:space="preserve"> </w:t>
      </w:r>
      <w:proofErr w:type="spellStart"/>
      <w:r w:rsidRPr="004D3CF6">
        <w:rPr>
          <w:rFonts w:ascii="Consolas" w:eastAsia="Times New Roman" w:hAnsi="Consolas" w:cs="Times New Roman"/>
          <w:color w:val="C9D1D9"/>
          <w:sz w:val="21"/>
          <w:szCs w:val="21"/>
        </w:rPr>
        <w:t>xorKey</w:t>
      </w:r>
      <w:proofErr w:type="spellEnd"/>
    </w:p>
    <w:p w14:paraId="3ED95B58"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r w:rsidRPr="004D3CF6">
        <w:rPr>
          <w:rFonts w:ascii="Consolas" w:eastAsia="Times New Roman" w:hAnsi="Consolas" w:cs="Times New Roman"/>
          <w:color w:val="BBBEBF"/>
          <w:sz w:val="21"/>
          <w:szCs w:val="21"/>
        </w:rPr>
        <w:lastRenderedPageBreak/>
        <w:t>    }</w:t>
      </w:r>
    </w:p>
    <w:p w14:paraId="339218CF"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C586C0"/>
          <w:sz w:val="21"/>
          <w:szCs w:val="21"/>
        </w:rPr>
        <w:t>return</w:t>
      </w:r>
      <w:r w:rsidRPr="004D3CF6">
        <w:rPr>
          <w:rFonts w:ascii="Consolas" w:eastAsia="Times New Roman" w:hAnsi="Consolas" w:cs="Times New Roman"/>
          <w:color w:val="BBBEBF"/>
          <w:sz w:val="21"/>
          <w:szCs w:val="21"/>
        </w:rPr>
        <w:t xml:space="preserve"> </w:t>
      </w:r>
      <w:r w:rsidRPr="004D3CF6">
        <w:rPr>
          <w:rFonts w:ascii="Consolas" w:eastAsia="Times New Roman" w:hAnsi="Consolas" w:cs="Times New Roman"/>
          <w:color w:val="4EC9B0"/>
          <w:sz w:val="21"/>
          <w:szCs w:val="21"/>
        </w:rPr>
        <w:t>string</w:t>
      </w:r>
      <w:r w:rsidRPr="004D3CF6">
        <w:rPr>
          <w:rFonts w:ascii="Consolas" w:eastAsia="Times New Roman" w:hAnsi="Consolas" w:cs="Times New Roman"/>
          <w:color w:val="BBBEBF"/>
          <w:sz w:val="21"/>
          <w:szCs w:val="21"/>
        </w:rPr>
        <w:t>(</w:t>
      </w:r>
      <w:r w:rsidRPr="004D3CF6">
        <w:rPr>
          <w:rFonts w:ascii="Consolas" w:eastAsia="Times New Roman" w:hAnsi="Consolas" w:cs="Times New Roman"/>
          <w:color w:val="C9D1D9"/>
          <w:sz w:val="21"/>
          <w:szCs w:val="21"/>
        </w:rPr>
        <w:t>out</w:t>
      </w:r>
      <w:r w:rsidRPr="004D3CF6">
        <w:rPr>
          <w:rFonts w:ascii="Consolas" w:eastAsia="Times New Roman" w:hAnsi="Consolas" w:cs="Times New Roman"/>
          <w:color w:val="BBBEBF"/>
          <w:sz w:val="21"/>
          <w:szCs w:val="21"/>
        </w:rPr>
        <w:t>)</w:t>
      </w:r>
    </w:p>
    <w:p w14:paraId="06CE8EE0" w14:textId="77777777" w:rsidR="004D3CF6" w:rsidRPr="004D3CF6" w:rsidRDefault="004D3CF6" w:rsidP="004D3CF6">
      <w:pPr>
        <w:shd w:val="clear" w:color="auto" w:fill="121314"/>
        <w:spacing w:line="285" w:lineRule="atLeast"/>
        <w:rPr>
          <w:rFonts w:ascii="Consolas" w:eastAsia="Times New Roman" w:hAnsi="Consolas" w:cs="Times New Roman"/>
          <w:color w:val="BBBEBF"/>
          <w:sz w:val="21"/>
          <w:szCs w:val="21"/>
        </w:rPr>
      </w:pPr>
      <w:r w:rsidRPr="004D3CF6">
        <w:rPr>
          <w:rFonts w:ascii="Consolas" w:eastAsia="Times New Roman" w:hAnsi="Consolas" w:cs="Times New Roman"/>
          <w:color w:val="BBBEBF"/>
          <w:sz w:val="21"/>
          <w:szCs w:val="21"/>
        </w:rPr>
        <w:t>}</w:t>
      </w:r>
    </w:p>
    <w:p w14:paraId="25EE4E26" w14:textId="77777777" w:rsidR="00D34BD7" w:rsidRDefault="00D34BD7">
      <w:pPr>
        <w:spacing w:after="80"/>
      </w:pPr>
    </w:p>
    <w:p w14:paraId="22DBE7ED" w14:textId="77777777" w:rsidR="00D34BD7" w:rsidRDefault="00D34BD7">
      <w:pPr>
        <w:spacing w:after="80"/>
      </w:pPr>
    </w:p>
    <w:p w14:paraId="695D42DE" w14:textId="77777777" w:rsidR="00D34BD7" w:rsidRDefault="00000000">
      <w:pPr>
        <w:pStyle w:val="Heading1"/>
        <w:pBdr>
          <w:bottom w:val="single" w:sz="6" w:space="1" w:color="2E6DA4"/>
        </w:pBdr>
      </w:pPr>
      <w:r>
        <w:rPr>
          <w:color w:val="1F3A5F"/>
        </w:rPr>
        <w:t>3. Pre-encoding the Strings</w:t>
      </w:r>
    </w:p>
    <w:p w14:paraId="39DB1B56" w14:textId="77777777" w:rsidR="00D34BD7" w:rsidRDefault="00000000">
      <w:pPr>
        <w:spacing w:after="120"/>
      </w:pPr>
      <w:r>
        <w:t>The critical point: the plaintext string must NEVER appear in the Go source code or in the compiled binary. If you write decode("http://...") the string literal appears in the binary even though you decode it at runtime. The correct approach is to compute the encoded byte array before writing the source file and hardcode the bytes directly.</w:t>
      </w:r>
    </w:p>
    <w:p w14:paraId="25B4802B" w14:textId="77777777" w:rsidR="00D34BD7" w:rsidRDefault="00D34B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BD7" w14:paraId="2AF145C0" w14:textId="77777777">
        <w:tblPrEx>
          <w:tblCellMar>
            <w:top w:w="0" w:type="dxa"/>
            <w:bottom w:w="0" w:type="dxa"/>
          </w:tblCellMar>
        </w:tblPrEx>
        <w:tc>
          <w:tcPr>
            <w:tcW w:w="9360" w:type="dxa"/>
            <w:tcBorders>
              <w:top w:val="single" w:sz="4" w:space="0" w:color="8B0000"/>
              <w:left w:val="single" w:sz="16" w:space="0" w:color="8B0000"/>
              <w:bottom w:val="single" w:sz="4" w:space="0" w:color="8B0000"/>
              <w:right w:val="single" w:sz="4" w:space="0" w:color="8B0000"/>
            </w:tcBorders>
            <w:shd w:val="clear" w:color="auto" w:fill="F8EBEB"/>
            <w:tcMar>
              <w:top w:w="80" w:type="dxa"/>
              <w:left w:w="120" w:type="dxa"/>
              <w:bottom w:w="80" w:type="dxa"/>
              <w:right w:w="120" w:type="dxa"/>
            </w:tcMar>
          </w:tcPr>
          <w:p w14:paraId="18A5C7DE" w14:textId="77777777" w:rsidR="00D34BD7" w:rsidRDefault="00000000">
            <w:r>
              <w:rPr>
                <w:b/>
                <w:bCs/>
              </w:rPr>
              <w:t xml:space="preserve">Important: </w:t>
            </w:r>
            <w:r>
              <w:t xml:space="preserve">Encoding strings with a function call at </w:t>
            </w:r>
            <w:proofErr w:type="spellStart"/>
            <w:r>
              <w:t>init</w:t>
            </w:r>
            <w:proofErr w:type="spellEnd"/>
            <w:r>
              <w:t>() time does NOT remove them from the binary. The original string still exists as a string literal in the source and gets embedded by the compiler. The bytes must be pre-computed and written as integer arrays in the source — no string literals for sensitive values.</w:t>
            </w:r>
          </w:p>
        </w:tc>
      </w:tr>
    </w:tbl>
    <w:p w14:paraId="050D8FC6" w14:textId="77777777" w:rsidR="00D34BD7" w:rsidRDefault="00D34BD7">
      <w:pPr>
        <w:spacing w:after="80"/>
      </w:pPr>
    </w:p>
    <w:p w14:paraId="74515B2B" w14:textId="77777777" w:rsidR="00D34BD7" w:rsidRDefault="00000000">
      <w:pPr>
        <w:spacing w:after="120"/>
      </w:pPr>
      <w:r>
        <w:t>The encoded byte arrays in v4_xor.go were generated by XOR-</w:t>
      </w:r>
      <w:proofErr w:type="spellStart"/>
      <w:r>
        <w:t>ing</w:t>
      </w:r>
      <w:proofErr w:type="spellEnd"/>
      <w:r>
        <w:t xml:space="preserve"> each character with 0x5A. For example, the 'h' in 'http' is ASCII 0x68, and 0x68 XOR 0x5A = 0x32. The first byte in encC2URL is therefore 0x32.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BD7" w14:paraId="52C7FDFF"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0D1117"/>
            <w:tcMar>
              <w:top w:w="120" w:type="dxa"/>
              <w:left w:w="200" w:type="dxa"/>
              <w:bottom w:w="120" w:type="dxa"/>
              <w:right w:w="200" w:type="dxa"/>
            </w:tcMar>
          </w:tcPr>
          <w:p w14:paraId="70238252" w14:textId="77777777" w:rsidR="00D34BD7" w:rsidRDefault="00D34BD7"/>
          <w:p w14:paraId="684223BE" w14:textId="77777777" w:rsidR="004D3CF6" w:rsidRDefault="004D3CF6" w:rsidP="004D3CF6">
            <w:r>
              <w:t>// Encoding 'h' from "http":</w:t>
            </w:r>
          </w:p>
          <w:p w14:paraId="4C6219BF" w14:textId="77777777" w:rsidR="004D3CF6" w:rsidRDefault="004D3CF6" w:rsidP="004D3CF6">
            <w:r>
              <w:t>// ASCII 'h' = 0x68</w:t>
            </w:r>
          </w:p>
          <w:p w14:paraId="6A82998A" w14:textId="77777777" w:rsidR="004D3CF6" w:rsidRDefault="004D3CF6" w:rsidP="004D3CF6">
            <w:r>
              <w:t>// 0x68 XOR 0x5A = 0x32</w:t>
            </w:r>
          </w:p>
          <w:p w14:paraId="152F4DCA" w14:textId="72B95F3D" w:rsidR="00D34BD7" w:rsidRDefault="004D3CF6">
            <w:r>
              <w:t>// First byte of encC2URL is therefore 0x32</w:t>
            </w:r>
          </w:p>
        </w:tc>
      </w:tr>
    </w:tbl>
    <w:p w14:paraId="5D6801A4" w14:textId="77777777" w:rsidR="00D34BD7" w:rsidRDefault="00D34BD7">
      <w:pPr>
        <w:spacing w:after="80"/>
      </w:pPr>
    </w:p>
    <w:p w14:paraId="7A13E0E4" w14:textId="77777777" w:rsidR="00D34BD7" w:rsidRDefault="00000000">
      <w:pPr>
        <w:pStyle w:val="Heading1"/>
        <w:pBdr>
          <w:bottom w:val="single" w:sz="6" w:space="1" w:color="2E6DA4"/>
        </w:pBdr>
      </w:pPr>
      <w:r>
        <w:rPr>
          <w:color w:val="1F3A5F"/>
        </w:rPr>
        <w:t>4. Using Decoded Strings at Runtime</w:t>
      </w:r>
    </w:p>
    <w:p w14:paraId="67A795BE" w14:textId="77777777" w:rsidR="00D34BD7" w:rsidRDefault="00000000">
      <w:pPr>
        <w:spacing w:after="120"/>
      </w:pPr>
      <w:r>
        <w:t>Each encoded string is decoded immediately before use by calling decode(). The decoded string exists only in memory during the function call — it is never stored in a long-lived variable that might appear in a memory dump, and it is not written to disk as a string literal.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BD7" w14:paraId="0552FB2A"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0D1117"/>
            <w:tcMar>
              <w:top w:w="120" w:type="dxa"/>
              <w:left w:w="200" w:type="dxa"/>
              <w:bottom w:w="120" w:type="dxa"/>
              <w:right w:w="200" w:type="dxa"/>
            </w:tcMar>
          </w:tcPr>
          <w:p w14:paraId="0CF3D2C9" w14:textId="77777777" w:rsidR="004D3CF6" w:rsidRDefault="004D3CF6" w:rsidP="004D3CF6">
            <w:r>
              <w:t>// Decoded only at runtime, immediately before use</w:t>
            </w:r>
          </w:p>
          <w:p w14:paraId="7B83AB63" w14:textId="3308C6A4" w:rsidR="00D34BD7" w:rsidRDefault="004D3CF6">
            <w:r>
              <w:t>c2URL := decode(encC2URL)</w:t>
            </w:r>
          </w:p>
        </w:tc>
      </w:tr>
    </w:tbl>
    <w:p w14:paraId="5B7A3A05" w14:textId="77777777" w:rsidR="00D34BD7" w:rsidRDefault="00D34BD7">
      <w:pPr>
        <w:spacing w:after="80"/>
      </w:pPr>
    </w:p>
    <w:p w14:paraId="7B10C1C2" w14:textId="77777777" w:rsidR="00D34BD7" w:rsidRDefault="00000000">
      <w:pPr>
        <w:pStyle w:val="Heading1"/>
        <w:pBdr>
          <w:bottom w:val="single" w:sz="6" w:space="1" w:color="2E6DA4"/>
        </w:pBdr>
      </w:pPr>
      <w:r>
        <w:rPr>
          <w:color w:val="1F3A5F"/>
        </w:rPr>
        <w:t>5. What Changed from v3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34BD7" w14:paraId="6C0721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4CE6178D" w14:textId="77777777" w:rsidR="00D34BD7" w:rsidRDefault="00000000">
            <w:r>
              <w:rPr>
                <w:b/>
                <w:bCs/>
                <w:color w:val="FFFFFF"/>
                <w:sz w:val="20"/>
                <w:szCs w:val="20"/>
              </w:rPr>
              <w:t>Element</w:t>
            </w:r>
          </w:p>
        </w:tc>
        <w:tc>
          <w:tcPr>
            <w:tcW w:w="63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tcPr>
          <w:p w14:paraId="3222619A" w14:textId="77777777" w:rsidR="00D34BD7" w:rsidRDefault="00000000">
            <w:r>
              <w:rPr>
                <w:b/>
                <w:bCs/>
                <w:color w:val="FFFFFF"/>
                <w:sz w:val="20"/>
                <w:szCs w:val="20"/>
              </w:rPr>
              <w:t>Change</w:t>
            </w:r>
          </w:p>
        </w:tc>
      </w:tr>
      <w:tr w:rsidR="00D34BD7" w14:paraId="25C170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A299" w14:textId="77777777" w:rsidR="00D34BD7" w:rsidRDefault="00000000">
            <w:r>
              <w:rPr>
                <w:color w:val="333333"/>
                <w:sz w:val="20"/>
                <w:szCs w:val="20"/>
              </w:rPr>
              <w:t>C2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A937" w14:textId="77777777" w:rsidR="00D34BD7" w:rsidRDefault="00000000">
            <w:r>
              <w:rPr>
                <w:rFonts w:ascii="Courier New" w:eastAsia="Courier New" w:hAnsi="Courier New" w:cs="Courier New"/>
                <w:color w:val="1E1E1E"/>
                <w:sz w:val="20"/>
                <w:szCs w:val="20"/>
              </w:rPr>
              <w:t>Was: hardcoded string. Now: encC2URL byte array, decoded at runtime</w:t>
            </w:r>
          </w:p>
        </w:tc>
      </w:tr>
      <w:tr w:rsidR="00D34BD7" w14:paraId="555F0A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40B4E" w14:textId="77777777" w:rsidR="00D34BD7" w:rsidRDefault="00000000">
            <w:r>
              <w:rPr>
                <w:color w:val="333333"/>
                <w:sz w:val="20"/>
                <w:szCs w:val="20"/>
              </w:rPr>
              <w:t>Registry path</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3257CB" w14:textId="77777777" w:rsidR="00D34BD7" w:rsidRDefault="00000000">
            <w:r>
              <w:rPr>
                <w:rFonts w:ascii="Courier New" w:eastAsia="Courier New" w:hAnsi="Courier New" w:cs="Courier New"/>
                <w:color w:val="1E1E1E"/>
                <w:sz w:val="20"/>
                <w:szCs w:val="20"/>
              </w:rPr>
              <w:t xml:space="preserve">Was: raw string literal. Now: </w:t>
            </w:r>
            <w:proofErr w:type="spellStart"/>
            <w:r>
              <w:rPr>
                <w:rFonts w:ascii="Courier New" w:eastAsia="Courier New" w:hAnsi="Courier New" w:cs="Courier New"/>
                <w:color w:val="1E1E1E"/>
                <w:sz w:val="20"/>
                <w:szCs w:val="20"/>
              </w:rPr>
              <w:t>encRegPath</w:t>
            </w:r>
            <w:proofErr w:type="spellEnd"/>
            <w:r>
              <w:rPr>
                <w:rFonts w:ascii="Courier New" w:eastAsia="Courier New" w:hAnsi="Courier New" w:cs="Courier New"/>
                <w:color w:val="1E1E1E"/>
                <w:sz w:val="20"/>
                <w:szCs w:val="20"/>
              </w:rPr>
              <w:t xml:space="preserve"> byte array</w:t>
            </w:r>
          </w:p>
        </w:tc>
      </w:tr>
      <w:tr w:rsidR="00D34BD7" w14:paraId="5C236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8E456" w14:textId="77777777" w:rsidR="00D34BD7" w:rsidRDefault="00000000">
            <w:r>
              <w:rPr>
                <w:color w:val="333333"/>
                <w:sz w:val="20"/>
                <w:szCs w:val="20"/>
              </w:rPr>
              <w:t>Registry value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C7BB9" w14:textId="77777777" w:rsidR="00D34BD7" w:rsidRDefault="00000000">
            <w:r>
              <w:rPr>
                <w:rFonts w:ascii="Courier New" w:eastAsia="Courier New" w:hAnsi="Courier New" w:cs="Courier New"/>
                <w:color w:val="1E1E1E"/>
                <w:sz w:val="20"/>
                <w:szCs w:val="20"/>
              </w:rPr>
              <w:t>Was: '</w:t>
            </w:r>
            <w:proofErr w:type="spellStart"/>
            <w:r>
              <w:rPr>
                <w:rFonts w:ascii="Courier New" w:eastAsia="Courier New" w:hAnsi="Courier New" w:cs="Courier New"/>
                <w:color w:val="1E1E1E"/>
                <w:sz w:val="20"/>
                <w:szCs w:val="20"/>
              </w:rPr>
              <w:t>ReconBeacon</w:t>
            </w:r>
            <w:proofErr w:type="spellEnd"/>
            <w:r>
              <w:rPr>
                <w:rFonts w:ascii="Courier New" w:eastAsia="Courier New" w:hAnsi="Courier New" w:cs="Courier New"/>
                <w:color w:val="1E1E1E"/>
                <w:sz w:val="20"/>
                <w:szCs w:val="20"/>
              </w:rPr>
              <w:t xml:space="preserve">'. Now: </w:t>
            </w:r>
            <w:proofErr w:type="spellStart"/>
            <w:r>
              <w:rPr>
                <w:rFonts w:ascii="Courier New" w:eastAsia="Courier New" w:hAnsi="Courier New" w:cs="Courier New"/>
                <w:color w:val="1E1E1E"/>
                <w:sz w:val="20"/>
                <w:szCs w:val="20"/>
              </w:rPr>
              <w:t>encRegName</w:t>
            </w:r>
            <w:proofErr w:type="spellEnd"/>
            <w:r>
              <w:rPr>
                <w:rFonts w:ascii="Courier New" w:eastAsia="Courier New" w:hAnsi="Courier New" w:cs="Courier New"/>
                <w:color w:val="1E1E1E"/>
                <w:sz w:val="20"/>
                <w:szCs w:val="20"/>
              </w:rPr>
              <w:t xml:space="preserve"> byte array</w:t>
            </w:r>
          </w:p>
        </w:tc>
      </w:tr>
      <w:tr w:rsidR="00D34BD7" w14:paraId="67F66F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861486" w14:textId="77777777" w:rsidR="00D34BD7" w:rsidRDefault="00000000">
            <w:r>
              <w:rPr>
                <w:color w:val="333333"/>
                <w:sz w:val="20"/>
                <w:szCs w:val="20"/>
              </w:rPr>
              <w:t>File path C:\temp\...</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CE2F3A" w14:textId="77777777" w:rsidR="00D34BD7" w:rsidRDefault="00000000">
            <w:r>
              <w:rPr>
                <w:rFonts w:ascii="Courier New" w:eastAsia="Courier New" w:hAnsi="Courier New" w:cs="Courier New"/>
                <w:color w:val="1E1E1E"/>
                <w:sz w:val="20"/>
                <w:szCs w:val="20"/>
              </w:rPr>
              <w:t xml:space="preserve">Was: string literal. Now: </w:t>
            </w:r>
            <w:proofErr w:type="spellStart"/>
            <w:r>
              <w:rPr>
                <w:rFonts w:ascii="Courier New" w:eastAsia="Courier New" w:hAnsi="Courier New" w:cs="Courier New"/>
                <w:color w:val="1E1E1E"/>
                <w:sz w:val="20"/>
                <w:szCs w:val="20"/>
              </w:rPr>
              <w:t>encFilePath</w:t>
            </w:r>
            <w:proofErr w:type="spellEnd"/>
            <w:r>
              <w:rPr>
                <w:rFonts w:ascii="Courier New" w:eastAsia="Courier New" w:hAnsi="Courier New" w:cs="Courier New"/>
                <w:color w:val="1E1E1E"/>
                <w:sz w:val="20"/>
                <w:szCs w:val="20"/>
              </w:rPr>
              <w:t xml:space="preserve"> byte array</w:t>
            </w:r>
          </w:p>
        </w:tc>
      </w:tr>
      <w:tr w:rsidR="00D34BD7" w14:paraId="297A0C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7351C" w14:textId="77777777" w:rsidR="00D34BD7" w:rsidRDefault="00000000">
            <w:r>
              <w:rPr>
                <w:color w:val="333333"/>
                <w:sz w:val="20"/>
                <w:szCs w:val="20"/>
              </w:rPr>
              <w:lastRenderedPageBreak/>
              <w:t>All cmd.exe commands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D5747" w14:textId="77777777" w:rsidR="00D34BD7" w:rsidRDefault="00000000">
            <w:proofErr w:type="spellStart"/>
            <w:r>
              <w:rPr>
                <w:rFonts w:ascii="Courier New" w:eastAsia="Courier New" w:hAnsi="Courier New" w:cs="Courier New"/>
                <w:color w:val="1E1E1E"/>
                <w:sz w:val="20"/>
                <w:szCs w:val="20"/>
              </w:rPr>
              <w:t>Were</w:t>
            </w:r>
            <w:proofErr w:type="spellEnd"/>
            <w:r>
              <w:rPr>
                <w:rFonts w:ascii="Courier New" w:eastAsia="Courier New" w:hAnsi="Courier New" w:cs="Courier New"/>
                <w:color w:val="1E1E1E"/>
                <w:sz w:val="20"/>
                <w:szCs w:val="20"/>
              </w:rPr>
              <w:t>: string literals. Now: each has its own encoded byte array</w:t>
            </w:r>
          </w:p>
        </w:tc>
      </w:tr>
      <w:tr w:rsidR="00D34BD7" w14:paraId="443FA4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CE640" w14:textId="77777777" w:rsidR="00D34BD7" w:rsidRDefault="00000000">
            <w:r>
              <w:rPr>
                <w:color w:val="333333"/>
                <w:sz w:val="20"/>
                <w:szCs w:val="20"/>
              </w:rPr>
              <w:t>sendToC2 signature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A0070" w14:textId="77777777" w:rsidR="00D34BD7" w:rsidRDefault="00000000">
            <w:r>
              <w:rPr>
                <w:rFonts w:ascii="Courier New" w:eastAsia="Courier New" w:hAnsi="Courier New" w:cs="Courier New"/>
                <w:color w:val="1E1E1E"/>
                <w:sz w:val="20"/>
                <w:szCs w:val="20"/>
              </w:rPr>
              <w:t>Added filename parameter — decoded at call site, not inside function</w:t>
            </w:r>
          </w:p>
        </w:tc>
      </w:tr>
      <w:tr w:rsidR="00D34BD7" w14:paraId="0B4EF6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E42F7" w14:textId="77777777" w:rsidR="00D34BD7" w:rsidRDefault="00000000">
            <w:r>
              <w:rPr>
                <w:color w:val="333333"/>
                <w:sz w:val="20"/>
                <w:szCs w:val="20"/>
              </w:rPr>
              <w:t>S-TIER/A-TIER comments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BD2B3" w14:textId="77777777" w:rsidR="00D34BD7" w:rsidRDefault="00000000">
            <w:r>
              <w:rPr>
                <w:rFonts w:ascii="Courier New" w:eastAsia="Courier New" w:hAnsi="Courier New" w:cs="Courier New"/>
                <w:color w:val="1E1E1E"/>
                <w:sz w:val="20"/>
                <w:szCs w:val="20"/>
              </w:rPr>
              <w:t>Removed from source — these labels were in the comments but not sensitive</w:t>
            </w:r>
          </w:p>
        </w:tc>
      </w:tr>
    </w:tbl>
    <w:p w14:paraId="6F44B59C" w14:textId="77777777" w:rsidR="00D34BD7" w:rsidRDefault="00D34BD7">
      <w:pPr>
        <w:spacing w:after="80"/>
      </w:pPr>
    </w:p>
    <w:p w14:paraId="39F82446" w14:textId="77777777" w:rsidR="00D34BD7" w:rsidRDefault="00000000">
      <w:pPr>
        <w:pStyle w:val="Heading1"/>
        <w:pBdr>
          <w:bottom w:val="single" w:sz="6" w:space="1" w:color="2E6DA4"/>
        </w:pBdr>
      </w:pPr>
      <w:r>
        <w:rPr>
          <w:color w:val="1F3A5F"/>
        </w:rPr>
        <w:t>6. Limitations of XOR Obfuscation</w:t>
      </w:r>
    </w:p>
    <w:p w14:paraId="7F945BFB" w14:textId="77777777" w:rsidR="00D34BD7" w:rsidRDefault="00000000">
      <w:pPr>
        <w:spacing w:after="120"/>
      </w:pPr>
      <w:r>
        <w:t>XOR encoding with a fixed single-byte key is the simplest possible obfuscation and has well-known weaknesses. It is appropriate for a lesson context because it is easy to understand and implement, and it does defeat basic strings.exe analysis. However:</w:t>
      </w:r>
    </w:p>
    <w:p w14:paraId="7999A21E" w14:textId="77777777" w:rsidR="00D34BD7" w:rsidRDefault="00000000">
      <w:pPr>
        <w:pStyle w:val="ListParagraph"/>
        <w:numPr>
          <w:ilvl w:val="0"/>
          <w:numId w:val="2"/>
        </w:numPr>
        <w:spacing w:after="80"/>
      </w:pPr>
      <w:r>
        <w:t>The key (0x5A) is in the binary. A reverse engineer who finds the decode() function can recover the key and decode all strings in minutes.</w:t>
      </w:r>
    </w:p>
    <w:p w14:paraId="15ED5582" w14:textId="77777777" w:rsidR="00D34BD7" w:rsidRDefault="00000000">
      <w:pPr>
        <w:pStyle w:val="ListParagraph"/>
        <w:numPr>
          <w:ilvl w:val="0"/>
          <w:numId w:val="2"/>
        </w:numPr>
        <w:spacing w:after="80"/>
      </w:pPr>
      <w:r>
        <w:t xml:space="preserve">The key is </w:t>
      </w:r>
      <w:proofErr w:type="gramStart"/>
      <w:r>
        <w:t>single-byte</w:t>
      </w:r>
      <w:proofErr w:type="gramEnd"/>
      <w:r>
        <w:t>. A frequency analysis on the encoded bytes can potentially recover it without finding decode() at all.</w:t>
      </w:r>
    </w:p>
    <w:p w14:paraId="4CF61266" w14:textId="77777777" w:rsidR="00D34BD7" w:rsidRDefault="00000000">
      <w:pPr>
        <w:pStyle w:val="ListParagraph"/>
        <w:numPr>
          <w:ilvl w:val="0"/>
          <w:numId w:val="2"/>
        </w:numPr>
        <w:spacing w:after="80"/>
      </w:pPr>
      <w:r>
        <w:t xml:space="preserve">The decode() function itself is detectable in </w:t>
      </w:r>
      <w:proofErr w:type="spellStart"/>
      <w:r>
        <w:t>Ghidra</w:t>
      </w:r>
      <w:proofErr w:type="spellEnd"/>
      <w:r>
        <w:t xml:space="preserve"> by its structure — a loop that XORs each byte with a constant.</w:t>
      </w:r>
    </w:p>
    <w:p w14:paraId="172CB969" w14:textId="77777777" w:rsidR="00D34BD7" w:rsidRDefault="00000000">
      <w:pPr>
        <w:pStyle w:val="ListParagraph"/>
        <w:numPr>
          <w:ilvl w:val="0"/>
          <w:numId w:val="2"/>
        </w:numPr>
        <w:spacing w:after="80"/>
      </w:pPr>
      <w:r>
        <w:t>Stronger alternatives: multi-byte keys, AES encryption of strings, or using garble which applies obfuscation at the compiler level before the source is compiled.</w:t>
      </w:r>
    </w:p>
    <w:p w14:paraId="29D1A944" w14:textId="77777777" w:rsidR="00D34BD7" w:rsidRDefault="00D34B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BD7" w14:paraId="14A6D5F0" w14:textId="77777777">
        <w:tblPrEx>
          <w:tblCellMar>
            <w:top w:w="0" w:type="dxa"/>
            <w:bottom w:w="0" w:type="dxa"/>
          </w:tblCellMar>
        </w:tblPrEx>
        <w:tc>
          <w:tcPr>
            <w:tcW w:w="9360" w:type="dxa"/>
            <w:tcBorders>
              <w:top w:val="single" w:sz="4" w:space="0" w:color="2E6DA4"/>
              <w:left w:val="single" w:sz="16" w:space="0" w:color="2E6DA4"/>
              <w:bottom w:val="single" w:sz="4" w:space="0" w:color="2E6DA4"/>
              <w:right w:val="single" w:sz="4" w:space="0" w:color="2E6DA4"/>
            </w:tcBorders>
            <w:shd w:val="clear" w:color="auto" w:fill="EBF3FA"/>
            <w:tcMar>
              <w:top w:w="80" w:type="dxa"/>
              <w:left w:w="120" w:type="dxa"/>
              <w:bottom w:w="80" w:type="dxa"/>
              <w:right w:w="120" w:type="dxa"/>
            </w:tcMar>
          </w:tcPr>
          <w:p w14:paraId="6B57716A" w14:textId="77777777" w:rsidR="00D34BD7" w:rsidRDefault="00000000">
            <w:r>
              <w:rPr>
                <w:b/>
                <w:bCs/>
              </w:rPr>
              <w:t xml:space="preserve">For this project: </w:t>
            </w:r>
            <w:r>
              <w:t>XOR at a single byte key is appropriate for the obfuscation lesson because the goal is to demonstrate the concept and show the before/after effect. The project documentation acknowledges its limitations in Section 7.3.</w:t>
            </w:r>
          </w:p>
        </w:tc>
      </w:tr>
    </w:tbl>
    <w:p w14:paraId="5F6A175A" w14:textId="77777777" w:rsidR="00D34BD7" w:rsidRDefault="00D34BD7">
      <w:pPr>
        <w:spacing w:after="80"/>
      </w:pPr>
    </w:p>
    <w:p w14:paraId="040EB642" w14:textId="77777777" w:rsidR="00D34BD7" w:rsidRDefault="00000000">
      <w:pPr>
        <w:pStyle w:val="Heading1"/>
        <w:pBdr>
          <w:bottom w:val="single" w:sz="6" w:space="1" w:color="2E6DA4"/>
        </w:pBdr>
      </w:pPr>
      <w:r>
        <w:rPr>
          <w:color w:val="1F3A5F"/>
        </w:rPr>
        <w:t>7. Building and Verifying</w:t>
      </w:r>
    </w:p>
    <w:p w14:paraId="4372BE4B" w14:textId="77777777" w:rsidR="00D34BD7" w:rsidRDefault="00000000">
      <w:pPr>
        <w:pStyle w:val="Heading3"/>
      </w:pPr>
      <w:r>
        <w:rPr>
          <w:color w:val="2E6DA4"/>
        </w:rPr>
        <w:t>Compile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BD7" w14:paraId="74DC780C"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0D1117"/>
            <w:tcMar>
              <w:top w:w="120" w:type="dxa"/>
              <w:left w:w="200" w:type="dxa"/>
              <w:bottom w:w="120" w:type="dxa"/>
              <w:right w:w="200" w:type="dxa"/>
            </w:tcMar>
          </w:tcPr>
          <w:p w14:paraId="0BF9A257" w14:textId="77777777" w:rsidR="004D3CF6" w:rsidRDefault="004D3CF6" w:rsidP="004D3CF6">
            <w:r>
              <w:t># Compile</w:t>
            </w:r>
          </w:p>
          <w:p w14:paraId="23FB258E" w14:textId="02D58999" w:rsidR="00D34BD7" w:rsidRDefault="004D3CF6" w:rsidP="004D3CF6">
            <w:r>
              <w:t>GOOS=windows GOARCH=amd64 go build -o v4_xor.exe v4_xor.go</w:t>
            </w:r>
          </w:p>
        </w:tc>
      </w:tr>
    </w:tbl>
    <w:p w14:paraId="48F65ECB" w14:textId="77777777" w:rsidR="00D34BD7" w:rsidRDefault="00000000">
      <w:pPr>
        <w:pStyle w:val="Heading3"/>
      </w:pPr>
      <w:r>
        <w:rPr>
          <w:color w:val="2E6DA4"/>
        </w:rPr>
        <w:t>Verify strings.exe before/after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BD7" w14:paraId="07F6943B"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0D1117"/>
            <w:tcMar>
              <w:top w:w="120" w:type="dxa"/>
              <w:left w:w="200" w:type="dxa"/>
              <w:bottom w:w="120" w:type="dxa"/>
              <w:right w:w="200" w:type="dxa"/>
            </w:tcMar>
          </w:tcPr>
          <w:p w14:paraId="2E9F6418" w14:textId="77777777" w:rsidR="00D34BD7" w:rsidRDefault="00D34BD7"/>
          <w:p w14:paraId="009D818E" w14:textId="77777777" w:rsidR="004D3CF6" w:rsidRDefault="004D3CF6" w:rsidP="004D3CF6">
            <w:r>
              <w:t># Verify strings before and after</w:t>
            </w:r>
          </w:p>
          <w:p w14:paraId="357FCF85" w14:textId="77777777" w:rsidR="004D3CF6" w:rsidRDefault="004D3CF6" w:rsidP="004D3CF6">
            <w:r>
              <w:t>strings.exe net_scan_v3.exe &gt; before.txt</w:t>
            </w:r>
          </w:p>
          <w:p w14:paraId="0348FE3C" w14:textId="77777777" w:rsidR="004D3CF6" w:rsidRDefault="004D3CF6" w:rsidP="004D3CF6">
            <w:r>
              <w:t>strings.exe v4_xor.exe &gt; after.txt</w:t>
            </w:r>
          </w:p>
          <w:p w14:paraId="0BB05D43" w14:textId="21650904" w:rsidR="00D34BD7" w:rsidRDefault="004D3CF6">
            <w:r>
              <w:t># Compare — C2 URL and registry strings should be gone from after.txt</w:t>
            </w:r>
          </w:p>
        </w:tc>
      </w:tr>
    </w:tbl>
    <w:p w14:paraId="19A15A73" w14:textId="77777777" w:rsidR="00D34BD7" w:rsidRDefault="00000000">
      <w:pPr>
        <w:pStyle w:val="Heading3"/>
      </w:pPr>
      <w:r>
        <w:rPr>
          <w:color w:val="2E6DA4"/>
        </w:rPr>
        <w:t>Verify the payload still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34BD7" w14:paraId="1A2708C0" w14:textId="77777777">
        <w:tblPrEx>
          <w:tblCellMar>
            <w:top w:w="0" w:type="dxa"/>
            <w:bottom w:w="0" w:type="dxa"/>
          </w:tblCellMar>
        </w:tblPrEx>
        <w:tc>
          <w:tcPr>
            <w:tcW w:w="9360" w:type="dxa"/>
            <w:tcBorders>
              <w:top w:val="single" w:sz="2" w:space="0" w:color="444444"/>
              <w:left w:val="single" w:sz="2" w:space="0" w:color="444444"/>
              <w:bottom w:val="single" w:sz="2" w:space="0" w:color="444444"/>
              <w:right w:val="single" w:sz="2" w:space="0" w:color="444444"/>
            </w:tcBorders>
            <w:shd w:val="clear" w:color="auto" w:fill="0D1117"/>
            <w:tcMar>
              <w:top w:w="120" w:type="dxa"/>
              <w:left w:w="200" w:type="dxa"/>
              <w:bottom w:w="120" w:type="dxa"/>
              <w:right w:w="200" w:type="dxa"/>
            </w:tcMar>
          </w:tcPr>
          <w:p w14:paraId="7A21ADE5" w14:textId="77777777" w:rsidR="004D3CF6" w:rsidRDefault="004D3CF6" w:rsidP="004D3CF6">
            <w:r>
              <w:t># Verify payload still works</w:t>
            </w:r>
          </w:p>
          <w:p w14:paraId="791912F0" w14:textId="77777777" w:rsidR="004D3CF6" w:rsidRDefault="004D3CF6" w:rsidP="004D3CF6">
            <w:r>
              <w:t># Start c2_upload.py on operator machine</w:t>
            </w:r>
          </w:p>
          <w:p w14:paraId="51F87EFE" w14:textId="77777777" w:rsidR="004D3CF6" w:rsidRDefault="004D3CF6" w:rsidP="004D3CF6">
            <w:r>
              <w:t># Run v4_xor.exe in VM</w:t>
            </w:r>
          </w:p>
          <w:p w14:paraId="4DED0D60" w14:textId="5E4A9BC2" w:rsidR="00D34BD7" w:rsidRDefault="004D3CF6">
            <w:r>
              <w:t># Check uploads/ folder for incoming beacon file</w:t>
            </w:r>
          </w:p>
        </w:tc>
      </w:tr>
    </w:tbl>
    <w:p w14:paraId="66875E4D" w14:textId="77777777" w:rsidR="00D34BD7" w:rsidRDefault="00D34BD7">
      <w:pPr>
        <w:spacing w:after="80"/>
      </w:pPr>
    </w:p>
    <w:p w14:paraId="7239A4C8" w14:textId="77777777" w:rsidR="00D34BD7" w:rsidRDefault="00000000">
      <w:pPr>
        <w:pStyle w:val="Heading1"/>
        <w:pBdr>
          <w:bottom w:val="single" w:sz="6" w:space="1" w:color="2E6DA4"/>
        </w:pBdr>
      </w:pPr>
      <w:r>
        <w:rPr>
          <w:color w:val="1F3A5F"/>
        </w:rPr>
        <w:lastRenderedPageBreak/>
        <w:t>8. Exercises</w:t>
      </w:r>
    </w:p>
    <w:p w14:paraId="287393AE" w14:textId="77777777" w:rsidR="00D34BD7" w:rsidRDefault="00000000">
      <w:pPr>
        <w:pStyle w:val="ListParagraph"/>
        <w:numPr>
          <w:ilvl w:val="0"/>
          <w:numId w:val="3"/>
        </w:numPr>
        <w:spacing w:after="100"/>
      </w:pPr>
      <w:r>
        <w:t>Run strings.exe on net_scan_v3.exe and v4_xor.exe. List every string that is present in v3 but absent in v4. How many sensitive indicators were removed?</w:t>
      </w:r>
    </w:p>
    <w:p w14:paraId="74F539F9" w14:textId="77777777" w:rsidR="00D34BD7" w:rsidRDefault="00000000">
      <w:pPr>
        <w:pStyle w:val="ListParagraph"/>
        <w:numPr>
          <w:ilvl w:val="0"/>
          <w:numId w:val="3"/>
        </w:numPr>
        <w:spacing w:after="100"/>
      </w:pPr>
      <w:r>
        <w:t>Modify the encode key from 0x5A to 0x3F. Re-encode one string by hand, update the byte array in the source, recompile, and verify the payload still beacons correctly.</w:t>
      </w:r>
    </w:p>
    <w:p w14:paraId="7EBDF565" w14:textId="77777777" w:rsidR="00D34BD7" w:rsidRDefault="00000000">
      <w:pPr>
        <w:pStyle w:val="ListParagraph"/>
        <w:numPr>
          <w:ilvl w:val="0"/>
          <w:numId w:val="3"/>
        </w:numPr>
        <w:spacing w:after="100"/>
      </w:pPr>
      <w:r>
        <w:t xml:space="preserve">Load v4_xor.exe in </w:t>
      </w:r>
      <w:proofErr w:type="spellStart"/>
      <w:r>
        <w:t>Ghidra</w:t>
      </w:r>
      <w:proofErr w:type="spellEnd"/>
      <w:r>
        <w:t xml:space="preserve"> (or Detect-It-Easy if </w:t>
      </w:r>
      <w:proofErr w:type="spellStart"/>
      <w:r>
        <w:t>Ghidra</w:t>
      </w:r>
      <w:proofErr w:type="spellEnd"/>
      <w:r>
        <w:t xml:space="preserve"> is not installed). Can you find the decode() function? What does it look like in the decompiled output?</w:t>
      </w:r>
    </w:p>
    <w:p w14:paraId="587C3247" w14:textId="77777777" w:rsidR="00D34BD7" w:rsidRDefault="00000000">
      <w:pPr>
        <w:pStyle w:val="ListParagraph"/>
        <w:numPr>
          <w:ilvl w:val="0"/>
          <w:numId w:val="3"/>
        </w:numPr>
        <w:spacing w:after="100"/>
      </w:pPr>
      <w:r>
        <w:t>Look up T1027.002 on attack.mitre.org. What detection methods does MITRE list for software packing and string obfuscation? Which of those detection methods would catch the XOR encoding in v4?</w:t>
      </w:r>
    </w:p>
    <w:sectPr w:rsidR="00D34BD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D78D8"/>
    <w:multiLevelType w:val="hybridMultilevel"/>
    <w:tmpl w:val="CE4A874A"/>
    <w:lvl w:ilvl="0" w:tplc="C150D1C6">
      <w:start w:val="1"/>
      <w:numFmt w:val="bullet"/>
      <w:lvlText w:val="●"/>
      <w:lvlJc w:val="left"/>
      <w:pPr>
        <w:ind w:left="720" w:hanging="360"/>
      </w:pPr>
    </w:lvl>
    <w:lvl w:ilvl="1" w:tplc="182A82A6">
      <w:start w:val="1"/>
      <w:numFmt w:val="bullet"/>
      <w:lvlText w:val="○"/>
      <w:lvlJc w:val="left"/>
      <w:pPr>
        <w:ind w:left="1440" w:hanging="360"/>
      </w:pPr>
    </w:lvl>
    <w:lvl w:ilvl="2" w:tplc="8D8C9DC4">
      <w:start w:val="1"/>
      <w:numFmt w:val="bullet"/>
      <w:lvlText w:val="■"/>
      <w:lvlJc w:val="left"/>
      <w:pPr>
        <w:ind w:left="2160" w:hanging="360"/>
      </w:pPr>
    </w:lvl>
    <w:lvl w:ilvl="3" w:tplc="0C3E1B22">
      <w:start w:val="1"/>
      <w:numFmt w:val="bullet"/>
      <w:lvlText w:val="●"/>
      <w:lvlJc w:val="left"/>
      <w:pPr>
        <w:ind w:left="2880" w:hanging="360"/>
      </w:pPr>
    </w:lvl>
    <w:lvl w:ilvl="4" w:tplc="3A44B458">
      <w:start w:val="1"/>
      <w:numFmt w:val="bullet"/>
      <w:lvlText w:val="○"/>
      <w:lvlJc w:val="left"/>
      <w:pPr>
        <w:ind w:left="3600" w:hanging="360"/>
      </w:pPr>
    </w:lvl>
    <w:lvl w:ilvl="5" w:tplc="113ED042">
      <w:start w:val="1"/>
      <w:numFmt w:val="bullet"/>
      <w:lvlText w:val="■"/>
      <w:lvlJc w:val="left"/>
      <w:pPr>
        <w:ind w:left="4320" w:hanging="360"/>
      </w:pPr>
    </w:lvl>
    <w:lvl w:ilvl="6" w:tplc="EE749386">
      <w:start w:val="1"/>
      <w:numFmt w:val="bullet"/>
      <w:lvlText w:val="●"/>
      <w:lvlJc w:val="left"/>
      <w:pPr>
        <w:ind w:left="5040" w:hanging="360"/>
      </w:pPr>
    </w:lvl>
    <w:lvl w:ilvl="7" w:tplc="17B4B7C4">
      <w:start w:val="1"/>
      <w:numFmt w:val="bullet"/>
      <w:lvlText w:val="●"/>
      <w:lvlJc w:val="left"/>
      <w:pPr>
        <w:ind w:left="5760" w:hanging="360"/>
      </w:pPr>
    </w:lvl>
    <w:lvl w:ilvl="8" w:tplc="841A4852">
      <w:start w:val="1"/>
      <w:numFmt w:val="bullet"/>
      <w:lvlText w:val="●"/>
      <w:lvlJc w:val="left"/>
      <w:pPr>
        <w:ind w:left="6480" w:hanging="360"/>
      </w:pPr>
    </w:lvl>
  </w:abstractNum>
  <w:abstractNum w:abstractNumId="1" w15:restartNumberingAfterBreak="0">
    <w:nsid w:val="438F0779"/>
    <w:multiLevelType w:val="hybridMultilevel"/>
    <w:tmpl w:val="DA5EC1F4"/>
    <w:lvl w:ilvl="0" w:tplc="33B61398">
      <w:start w:val="1"/>
      <w:numFmt w:val="bullet"/>
      <w:lvlText w:val="•"/>
      <w:lvlJc w:val="left"/>
      <w:pPr>
        <w:ind w:left="720" w:hanging="360"/>
      </w:pPr>
    </w:lvl>
    <w:lvl w:ilvl="1" w:tplc="2DB0342C">
      <w:numFmt w:val="decimal"/>
      <w:lvlText w:val=""/>
      <w:lvlJc w:val="left"/>
    </w:lvl>
    <w:lvl w:ilvl="2" w:tplc="FDB014FC">
      <w:numFmt w:val="decimal"/>
      <w:lvlText w:val=""/>
      <w:lvlJc w:val="left"/>
    </w:lvl>
    <w:lvl w:ilvl="3" w:tplc="535C8442">
      <w:numFmt w:val="decimal"/>
      <w:lvlText w:val=""/>
      <w:lvlJc w:val="left"/>
    </w:lvl>
    <w:lvl w:ilvl="4" w:tplc="57F84E56">
      <w:numFmt w:val="decimal"/>
      <w:lvlText w:val=""/>
      <w:lvlJc w:val="left"/>
    </w:lvl>
    <w:lvl w:ilvl="5" w:tplc="BE44C694">
      <w:numFmt w:val="decimal"/>
      <w:lvlText w:val=""/>
      <w:lvlJc w:val="left"/>
    </w:lvl>
    <w:lvl w:ilvl="6" w:tplc="A560F8FC">
      <w:numFmt w:val="decimal"/>
      <w:lvlText w:val=""/>
      <w:lvlJc w:val="left"/>
    </w:lvl>
    <w:lvl w:ilvl="7" w:tplc="6DD61A1E">
      <w:numFmt w:val="decimal"/>
      <w:lvlText w:val=""/>
      <w:lvlJc w:val="left"/>
    </w:lvl>
    <w:lvl w:ilvl="8" w:tplc="537E7F56">
      <w:numFmt w:val="decimal"/>
      <w:lvlText w:val=""/>
      <w:lvlJc w:val="left"/>
    </w:lvl>
  </w:abstractNum>
  <w:abstractNum w:abstractNumId="2" w15:restartNumberingAfterBreak="0">
    <w:nsid w:val="68EF719C"/>
    <w:multiLevelType w:val="hybridMultilevel"/>
    <w:tmpl w:val="8D2669CA"/>
    <w:lvl w:ilvl="0" w:tplc="E878FAD0">
      <w:start w:val="1"/>
      <w:numFmt w:val="decimal"/>
      <w:lvlText w:val="%1."/>
      <w:lvlJc w:val="left"/>
      <w:pPr>
        <w:ind w:left="720" w:hanging="360"/>
      </w:pPr>
    </w:lvl>
    <w:lvl w:ilvl="1" w:tplc="A7B078EC">
      <w:numFmt w:val="decimal"/>
      <w:lvlText w:val=""/>
      <w:lvlJc w:val="left"/>
    </w:lvl>
    <w:lvl w:ilvl="2" w:tplc="935CD8C8">
      <w:numFmt w:val="decimal"/>
      <w:lvlText w:val=""/>
      <w:lvlJc w:val="left"/>
    </w:lvl>
    <w:lvl w:ilvl="3" w:tplc="2D489EB2">
      <w:numFmt w:val="decimal"/>
      <w:lvlText w:val=""/>
      <w:lvlJc w:val="left"/>
    </w:lvl>
    <w:lvl w:ilvl="4" w:tplc="834C88EA">
      <w:numFmt w:val="decimal"/>
      <w:lvlText w:val=""/>
      <w:lvlJc w:val="left"/>
    </w:lvl>
    <w:lvl w:ilvl="5" w:tplc="DCE26776">
      <w:numFmt w:val="decimal"/>
      <w:lvlText w:val=""/>
      <w:lvlJc w:val="left"/>
    </w:lvl>
    <w:lvl w:ilvl="6" w:tplc="7ACEC0A4">
      <w:numFmt w:val="decimal"/>
      <w:lvlText w:val=""/>
      <w:lvlJc w:val="left"/>
    </w:lvl>
    <w:lvl w:ilvl="7" w:tplc="F9E0A2F0">
      <w:numFmt w:val="decimal"/>
      <w:lvlText w:val=""/>
      <w:lvlJc w:val="left"/>
    </w:lvl>
    <w:lvl w:ilvl="8" w:tplc="7D5CD42A">
      <w:numFmt w:val="decimal"/>
      <w:lvlText w:val=""/>
      <w:lvlJc w:val="left"/>
    </w:lvl>
  </w:abstractNum>
  <w:num w:numId="1" w16cid:durableId="1278102996">
    <w:abstractNumId w:val="0"/>
    <w:lvlOverride w:ilvl="0">
      <w:startOverride w:val="1"/>
    </w:lvlOverride>
  </w:num>
  <w:num w:numId="2" w16cid:durableId="503280287">
    <w:abstractNumId w:val="1"/>
    <w:lvlOverride w:ilvl="0">
      <w:startOverride w:val="1"/>
    </w:lvlOverride>
  </w:num>
  <w:num w:numId="3" w16cid:durableId="9251932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BD7"/>
    <w:rsid w:val="004D3CF6"/>
    <w:rsid w:val="00B12406"/>
    <w:rsid w:val="00D34BD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96C8"/>
  <w15:docId w15:val="{C974A4C3-57BF-4731-BCA2-36A8DC544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6"/>
      <w:szCs w:val="36"/>
    </w:rPr>
  </w:style>
  <w:style w:type="paragraph" w:styleId="Heading2">
    <w:name w:val="heading 2"/>
    <w:uiPriority w:val="9"/>
    <w:unhideWhenUsed/>
    <w:qFormat/>
    <w:pPr>
      <w:spacing w:before="260" w:after="120"/>
      <w:outlineLvl w:val="1"/>
    </w:pPr>
    <w:rPr>
      <w:b/>
      <w:bCs/>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922</Words>
  <Characters>5257</Characters>
  <Application>Microsoft Office Word</Application>
  <DocSecurity>0</DocSecurity>
  <Lines>43</Lines>
  <Paragraphs>12</Paragraphs>
  <ScaleCrop>false</ScaleCrop>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C00287662) Jake Powell Langstaff</cp:lastModifiedBy>
  <cp:revision>2</cp:revision>
  <dcterms:created xsi:type="dcterms:W3CDTF">2026-03-31T21:31:00Z</dcterms:created>
  <dcterms:modified xsi:type="dcterms:W3CDTF">2026-04-09T21:21:00Z</dcterms:modified>
</cp:coreProperties>
</file>