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15799" w14:textId="72279489" w:rsidR="00C11413" w:rsidRPr="004D76F2" w:rsidRDefault="00C11413" w:rsidP="004D76F2">
      <w:pPr>
        <w:jc w:val="both"/>
        <w:rPr>
          <w:rFonts w:ascii="Calibri" w:hAnsi="Calibri" w:cs="Calibri"/>
          <w:sz w:val="20"/>
          <w:szCs w:val="20"/>
          <w:u w:val="single"/>
        </w:rPr>
      </w:pPr>
      <w:r w:rsidRPr="004D76F2">
        <w:rPr>
          <w:rFonts w:ascii="Calibri" w:hAnsi="Calibri" w:cs="Calibri"/>
          <w:sz w:val="20"/>
          <w:szCs w:val="20"/>
          <w:u w:val="single"/>
        </w:rPr>
        <w:t>Title of Unit with Author Information</w:t>
      </w:r>
    </w:p>
    <w:p w14:paraId="6E2942BC" w14:textId="74A104B3" w:rsidR="00C11413" w:rsidRPr="004D76F2" w:rsidRDefault="00C11413" w:rsidP="004D76F2">
      <w:pPr>
        <w:jc w:val="both"/>
        <w:rPr>
          <w:rFonts w:ascii="Calibri" w:hAnsi="Calibri" w:cs="Calibri"/>
          <w:b/>
          <w:bCs/>
          <w:i/>
          <w:iCs/>
          <w:sz w:val="20"/>
          <w:szCs w:val="20"/>
        </w:rPr>
      </w:pPr>
      <w:r w:rsidRPr="004D76F2">
        <w:rPr>
          <w:rFonts w:ascii="Calibri" w:hAnsi="Calibri" w:cs="Calibri"/>
          <w:b/>
          <w:bCs/>
          <w:i/>
          <w:iCs/>
          <w:sz w:val="20"/>
          <w:szCs w:val="20"/>
        </w:rPr>
        <w:t>Utilising Virtual Reality to Enhance Learning Outcomes in Basic Programming: A Study on Engagement and Conceptual Understanding</w:t>
      </w:r>
    </w:p>
    <w:p w14:paraId="4E1A6CCE" w14:textId="77777777" w:rsidR="00C11413" w:rsidRPr="004D76F2" w:rsidRDefault="00C11413" w:rsidP="004D76F2">
      <w:pPr>
        <w:jc w:val="both"/>
        <w:rPr>
          <w:rFonts w:ascii="Calibri" w:hAnsi="Calibri" w:cs="Calibri"/>
          <w:b/>
          <w:bCs/>
          <w:i/>
          <w:iCs/>
          <w:sz w:val="20"/>
          <w:szCs w:val="20"/>
          <w:u w:val="single"/>
        </w:rPr>
      </w:pPr>
    </w:p>
    <w:p w14:paraId="3FF22959" w14:textId="77777777" w:rsidR="00C11413" w:rsidRPr="004D76F2" w:rsidRDefault="00C11413" w:rsidP="004D76F2">
      <w:pPr>
        <w:jc w:val="both"/>
        <w:rPr>
          <w:rFonts w:ascii="Calibri" w:hAnsi="Calibri" w:cs="Calibri"/>
          <w:sz w:val="20"/>
          <w:szCs w:val="20"/>
          <w:u w:val="single"/>
        </w:rPr>
      </w:pPr>
      <w:r w:rsidRPr="004D76F2">
        <w:rPr>
          <w:rFonts w:ascii="Calibri" w:hAnsi="Calibri" w:cs="Calibri"/>
          <w:sz w:val="20"/>
          <w:szCs w:val="20"/>
          <w:u w:val="single"/>
        </w:rPr>
        <w:t>Author:</w:t>
      </w:r>
      <w:r w:rsidRPr="004D76F2">
        <w:rPr>
          <w:rFonts w:ascii="Calibri" w:hAnsi="Calibri" w:cs="Calibri"/>
          <w:sz w:val="20"/>
          <w:szCs w:val="20"/>
        </w:rPr>
        <w:t xml:space="preserve"> Jake Scerri</w:t>
      </w:r>
    </w:p>
    <w:p w14:paraId="48290955" w14:textId="62BBE106" w:rsidR="00C11413" w:rsidRPr="004D76F2" w:rsidRDefault="00C11413" w:rsidP="004D76F2">
      <w:pPr>
        <w:jc w:val="both"/>
        <w:rPr>
          <w:rFonts w:ascii="Calibri" w:hAnsi="Calibri" w:cs="Calibri"/>
          <w:sz w:val="20"/>
          <w:szCs w:val="20"/>
          <w:u w:val="single"/>
        </w:rPr>
      </w:pPr>
      <w:r w:rsidRPr="004D76F2">
        <w:rPr>
          <w:rFonts w:ascii="Calibri" w:hAnsi="Calibri" w:cs="Calibri"/>
          <w:sz w:val="20"/>
          <w:szCs w:val="20"/>
          <w:u w:val="single"/>
        </w:rPr>
        <w:t>Researcher's ID Number:</w:t>
      </w:r>
      <w:r w:rsidRPr="004D76F2">
        <w:rPr>
          <w:rFonts w:ascii="Calibri" w:hAnsi="Calibri" w:cs="Calibri"/>
          <w:sz w:val="20"/>
          <w:szCs w:val="20"/>
        </w:rPr>
        <w:t xml:space="preserve"> 150704L</w:t>
      </w:r>
    </w:p>
    <w:p w14:paraId="6957DF16" w14:textId="77777777" w:rsidR="00C11413" w:rsidRPr="004D76F2" w:rsidRDefault="00C11413" w:rsidP="004D76F2">
      <w:pPr>
        <w:jc w:val="both"/>
        <w:rPr>
          <w:rFonts w:ascii="Calibri" w:hAnsi="Calibri" w:cs="Calibri"/>
          <w:sz w:val="20"/>
          <w:szCs w:val="20"/>
          <w:u w:val="single"/>
        </w:rPr>
      </w:pPr>
      <w:r w:rsidRPr="004D76F2">
        <w:rPr>
          <w:rFonts w:ascii="Calibri" w:hAnsi="Calibri" w:cs="Calibri"/>
          <w:sz w:val="20"/>
          <w:szCs w:val="20"/>
          <w:u w:val="single"/>
        </w:rPr>
        <w:t>Course/Programme:</w:t>
      </w:r>
      <w:r w:rsidRPr="004D76F2">
        <w:rPr>
          <w:rFonts w:ascii="Calibri" w:hAnsi="Calibri" w:cs="Calibri"/>
          <w:sz w:val="20"/>
          <w:szCs w:val="20"/>
        </w:rPr>
        <w:t xml:space="preserve"> Bachelor of Science (Honours) in Multimedia Software Development</w:t>
      </w:r>
    </w:p>
    <w:p w14:paraId="6B164DB2" w14:textId="77777777" w:rsidR="00C11413" w:rsidRPr="004D76F2" w:rsidRDefault="00C11413" w:rsidP="004D76F2">
      <w:pPr>
        <w:jc w:val="both"/>
        <w:rPr>
          <w:rFonts w:ascii="Calibri" w:hAnsi="Calibri" w:cs="Calibri"/>
          <w:sz w:val="20"/>
          <w:szCs w:val="20"/>
          <w:u w:val="single"/>
        </w:rPr>
      </w:pPr>
      <w:r w:rsidRPr="004D76F2">
        <w:rPr>
          <w:rFonts w:ascii="Calibri" w:hAnsi="Calibri" w:cs="Calibri"/>
          <w:sz w:val="20"/>
          <w:szCs w:val="20"/>
          <w:u w:val="single"/>
        </w:rPr>
        <w:t>Level and Year of Study:</w:t>
      </w:r>
      <w:r w:rsidRPr="004D76F2">
        <w:rPr>
          <w:rFonts w:ascii="Calibri" w:hAnsi="Calibri" w:cs="Calibri"/>
          <w:sz w:val="20"/>
          <w:szCs w:val="20"/>
        </w:rPr>
        <w:t xml:space="preserve"> Level 6, Year 3</w:t>
      </w:r>
    </w:p>
    <w:p w14:paraId="51AF856C" w14:textId="77777777" w:rsidR="00C11413" w:rsidRPr="004D76F2" w:rsidRDefault="00C11413" w:rsidP="004D76F2">
      <w:pPr>
        <w:jc w:val="both"/>
        <w:rPr>
          <w:rFonts w:ascii="Calibri" w:hAnsi="Calibri" w:cs="Calibri"/>
          <w:sz w:val="20"/>
          <w:szCs w:val="20"/>
          <w:u w:val="single"/>
        </w:rPr>
      </w:pPr>
    </w:p>
    <w:p w14:paraId="772DDF49" w14:textId="77777777" w:rsidR="00D24B29" w:rsidRPr="004D76F2" w:rsidRDefault="00D24B29" w:rsidP="004D76F2">
      <w:pPr>
        <w:jc w:val="both"/>
        <w:rPr>
          <w:rFonts w:ascii="Calibri" w:hAnsi="Calibri" w:cs="Calibri"/>
          <w:sz w:val="20"/>
          <w:szCs w:val="20"/>
          <w:u w:val="single"/>
        </w:rPr>
      </w:pPr>
      <w:r w:rsidRPr="004D76F2">
        <w:rPr>
          <w:rFonts w:ascii="Calibri" w:hAnsi="Calibri" w:cs="Calibri"/>
          <w:sz w:val="20"/>
          <w:szCs w:val="20"/>
          <w:u w:val="single"/>
        </w:rPr>
        <w:t xml:space="preserve">Chosen Research </w:t>
      </w:r>
    </w:p>
    <w:p w14:paraId="6B28041A" w14:textId="318B0829" w:rsidR="00D24B29" w:rsidRPr="004D76F2" w:rsidRDefault="00D24B29" w:rsidP="004D76F2">
      <w:pPr>
        <w:jc w:val="both"/>
        <w:rPr>
          <w:rFonts w:ascii="Calibri" w:hAnsi="Calibri" w:cs="Calibri"/>
          <w:b/>
          <w:bCs/>
          <w:i/>
          <w:iCs/>
          <w:sz w:val="20"/>
          <w:szCs w:val="20"/>
        </w:rPr>
      </w:pPr>
      <w:r w:rsidRPr="004D76F2">
        <w:rPr>
          <w:rFonts w:ascii="Calibri" w:hAnsi="Calibri" w:cs="Calibri"/>
          <w:b/>
          <w:bCs/>
          <w:i/>
          <w:iCs/>
          <w:sz w:val="20"/>
          <w:szCs w:val="20"/>
        </w:rPr>
        <w:t xml:space="preserve">i. Description of Theme and Topic Rationale </w:t>
      </w:r>
    </w:p>
    <w:p w14:paraId="79324AA9" w14:textId="77777777" w:rsidR="00D24B29" w:rsidRPr="004D76F2" w:rsidRDefault="00D24B29" w:rsidP="004D76F2">
      <w:pPr>
        <w:jc w:val="both"/>
        <w:rPr>
          <w:rFonts w:ascii="Calibri" w:hAnsi="Calibri" w:cs="Calibri"/>
          <w:sz w:val="20"/>
          <w:szCs w:val="20"/>
        </w:rPr>
      </w:pPr>
      <w:r w:rsidRPr="004D76F2">
        <w:rPr>
          <w:rFonts w:ascii="Calibri" w:hAnsi="Calibri" w:cs="Calibri"/>
          <w:sz w:val="20"/>
          <w:szCs w:val="20"/>
        </w:rPr>
        <w:t xml:space="preserve">The study proposes investigating the integration of Virtual Reality into teaching of programming with the intention of addressing common challenges in teaching. Oftentimes, learners tend to have low attention spans, and even when they do pay attention, their comprehension is commonly termed as subpar due to their inability to understand programming as a material. The intended project aims to foster the use of VR technology and gamification with the objective to motivate learners to become actively engaged, learn, and remember information. This inquiry has been based on extensive works which demonstrate the positive effect of interactive learning environments and gamification on educational achievements. In the light of this investigation, learners will intuitively and efficiently grasp programming with the aid of interactive virtual classroom simulations. </w:t>
      </w:r>
    </w:p>
    <w:p w14:paraId="196720EB" w14:textId="77777777" w:rsidR="00D24B29" w:rsidRPr="004D76F2" w:rsidRDefault="00D24B29" w:rsidP="004D76F2">
      <w:pPr>
        <w:jc w:val="both"/>
        <w:rPr>
          <w:rFonts w:ascii="Calibri" w:hAnsi="Calibri" w:cs="Calibri"/>
          <w:sz w:val="20"/>
          <w:szCs w:val="20"/>
          <w:u w:val="single"/>
        </w:rPr>
      </w:pPr>
    </w:p>
    <w:p w14:paraId="2466A406" w14:textId="77777777" w:rsidR="00D24B29" w:rsidRPr="004D76F2" w:rsidRDefault="00D24B29" w:rsidP="004D76F2">
      <w:pPr>
        <w:jc w:val="both"/>
        <w:rPr>
          <w:rFonts w:ascii="Calibri" w:hAnsi="Calibri" w:cs="Calibri"/>
          <w:b/>
          <w:bCs/>
          <w:i/>
          <w:iCs/>
          <w:sz w:val="20"/>
          <w:szCs w:val="20"/>
        </w:rPr>
      </w:pPr>
      <w:r w:rsidRPr="004D76F2">
        <w:rPr>
          <w:rFonts w:ascii="Calibri" w:hAnsi="Calibri" w:cs="Calibri"/>
          <w:b/>
          <w:bCs/>
          <w:i/>
          <w:iCs/>
          <w:sz w:val="20"/>
          <w:szCs w:val="20"/>
        </w:rPr>
        <w:t xml:space="preserve">ii. Positioning and Research Onion </w:t>
      </w:r>
    </w:p>
    <w:p w14:paraId="10AF4D0E" w14:textId="77777777" w:rsidR="00D24B29" w:rsidRPr="004D76F2" w:rsidRDefault="00D24B29" w:rsidP="004D76F2">
      <w:pPr>
        <w:jc w:val="both"/>
        <w:rPr>
          <w:rFonts w:ascii="Calibri" w:hAnsi="Calibri" w:cs="Calibri"/>
          <w:sz w:val="20"/>
          <w:szCs w:val="20"/>
          <w:u w:val="single"/>
        </w:rPr>
      </w:pPr>
    </w:p>
    <w:p w14:paraId="302BC184" w14:textId="77777777" w:rsidR="00D24B29" w:rsidRPr="004D76F2" w:rsidRDefault="00D24B29" w:rsidP="004D76F2">
      <w:pPr>
        <w:jc w:val="both"/>
        <w:rPr>
          <w:rFonts w:ascii="Calibri" w:hAnsi="Calibri" w:cs="Calibri"/>
          <w:sz w:val="20"/>
          <w:szCs w:val="20"/>
        </w:rPr>
      </w:pPr>
      <w:r w:rsidRPr="004D76F2">
        <w:rPr>
          <w:rFonts w:ascii="Calibri" w:hAnsi="Calibri" w:cs="Calibri"/>
          <w:sz w:val="20"/>
          <w:szCs w:val="20"/>
        </w:rPr>
        <w:t xml:space="preserve">This study pertains to the field of education, technological advancement and is particularly concerned with the teaching of programming. </w:t>
      </w:r>
    </w:p>
    <w:p w14:paraId="6CA3A4D7" w14:textId="77777777" w:rsidR="00D24B29" w:rsidRPr="004D76F2" w:rsidRDefault="00D24B29" w:rsidP="004D76F2">
      <w:pPr>
        <w:jc w:val="both"/>
        <w:rPr>
          <w:rFonts w:ascii="Calibri" w:hAnsi="Calibri" w:cs="Calibri"/>
          <w:sz w:val="20"/>
          <w:szCs w:val="20"/>
        </w:rPr>
      </w:pPr>
      <w:r w:rsidRPr="004D76F2">
        <w:rPr>
          <w:rFonts w:ascii="Calibri" w:hAnsi="Calibri" w:cs="Calibri"/>
          <w:sz w:val="20"/>
          <w:szCs w:val="20"/>
          <w:u w:val="single"/>
        </w:rPr>
        <w:t>Philosophy:</w:t>
      </w:r>
      <w:r w:rsidRPr="004D76F2">
        <w:rPr>
          <w:rFonts w:ascii="Calibri" w:hAnsi="Calibri" w:cs="Calibri"/>
          <w:sz w:val="20"/>
          <w:szCs w:val="20"/>
        </w:rPr>
        <w:t xml:space="preserve"> A blend of qualitative and quantitative is proposed to make sure that both dimensions of the study are adequately catered to. </w:t>
      </w:r>
    </w:p>
    <w:p w14:paraId="24A01B7D" w14:textId="77777777" w:rsidR="00D24B29" w:rsidRPr="004D76F2" w:rsidRDefault="00D24B29" w:rsidP="004D76F2">
      <w:pPr>
        <w:jc w:val="both"/>
        <w:rPr>
          <w:rFonts w:ascii="Calibri" w:hAnsi="Calibri" w:cs="Calibri"/>
          <w:sz w:val="20"/>
          <w:szCs w:val="20"/>
        </w:rPr>
      </w:pPr>
      <w:r w:rsidRPr="004D76F2">
        <w:rPr>
          <w:rFonts w:ascii="Calibri" w:hAnsi="Calibri" w:cs="Calibri"/>
          <w:sz w:val="20"/>
          <w:szCs w:val="20"/>
          <w:u w:val="single"/>
        </w:rPr>
        <w:t>Approach:</w:t>
      </w:r>
      <w:r w:rsidRPr="004D76F2">
        <w:rPr>
          <w:rFonts w:ascii="Calibri" w:hAnsi="Calibri" w:cs="Calibri"/>
          <w:sz w:val="20"/>
          <w:szCs w:val="20"/>
        </w:rPr>
        <w:t xml:space="preserve"> The hypotheses are tested employing deductive logic of game-based learning and VR integration theorization. </w:t>
      </w:r>
    </w:p>
    <w:p w14:paraId="5A1FDA4A" w14:textId="77777777" w:rsidR="00D24B29" w:rsidRPr="004D76F2" w:rsidRDefault="00D24B29" w:rsidP="004D76F2">
      <w:pPr>
        <w:jc w:val="both"/>
        <w:rPr>
          <w:rFonts w:ascii="Calibri" w:hAnsi="Calibri" w:cs="Calibri"/>
          <w:sz w:val="20"/>
          <w:szCs w:val="20"/>
        </w:rPr>
      </w:pPr>
      <w:r w:rsidRPr="004D76F2">
        <w:rPr>
          <w:rFonts w:ascii="Calibri" w:hAnsi="Calibri" w:cs="Calibri"/>
          <w:sz w:val="20"/>
          <w:szCs w:val="20"/>
          <w:u w:val="single"/>
        </w:rPr>
        <w:t>Strategy:</w:t>
      </w:r>
      <w:r w:rsidRPr="004D76F2">
        <w:rPr>
          <w:rFonts w:ascii="Calibri" w:hAnsi="Calibri" w:cs="Calibri"/>
          <w:sz w:val="20"/>
          <w:szCs w:val="20"/>
        </w:rPr>
        <w:t xml:space="preserve"> Empirical</w:t>
      </w:r>
      <w:r w:rsidRPr="004D76F2">
        <w:rPr>
          <w:rFonts w:ascii="Calibri" w:hAnsi="Calibri" w:cs="Calibri"/>
          <w:sz w:val="20"/>
          <w:szCs w:val="20"/>
        </w:rPr>
        <w:t xml:space="preserve"> </w:t>
      </w:r>
      <w:r w:rsidRPr="004D76F2">
        <w:rPr>
          <w:rFonts w:ascii="Calibri" w:hAnsi="Calibri" w:cs="Calibri"/>
          <w:sz w:val="20"/>
          <w:szCs w:val="20"/>
        </w:rPr>
        <w:t xml:space="preserve">Research, observational studies, and semi-structure interviews serve the purpose of collecting data from different resources. </w:t>
      </w:r>
    </w:p>
    <w:p w14:paraId="71B333BB" w14:textId="77777777" w:rsidR="00D24B29" w:rsidRPr="004D76F2" w:rsidRDefault="00D24B29" w:rsidP="004D76F2">
      <w:pPr>
        <w:jc w:val="both"/>
        <w:rPr>
          <w:rFonts w:ascii="Calibri" w:hAnsi="Calibri" w:cs="Calibri"/>
          <w:sz w:val="20"/>
          <w:szCs w:val="20"/>
        </w:rPr>
      </w:pPr>
      <w:r w:rsidRPr="004D76F2">
        <w:rPr>
          <w:rFonts w:ascii="Calibri" w:hAnsi="Calibri" w:cs="Calibri"/>
          <w:sz w:val="20"/>
          <w:szCs w:val="20"/>
          <w:u w:val="single"/>
        </w:rPr>
        <w:t>Methods:</w:t>
      </w:r>
      <w:r w:rsidRPr="004D76F2">
        <w:rPr>
          <w:rFonts w:ascii="Calibri" w:hAnsi="Calibri" w:cs="Calibri"/>
          <w:sz w:val="20"/>
          <w:szCs w:val="20"/>
        </w:rPr>
        <w:t xml:space="preserve"> Mixed methods combine statistical manipulation with the analysis of feedback from participants, and the qualitative examination of the pre-test/post-test procedure. </w:t>
      </w:r>
    </w:p>
    <w:p w14:paraId="302E7E57" w14:textId="77777777" w:rsidR="00D24B29" w:rsidRPr="004D76F2" w:rsidRDefault="00D24B29" w:rsidP="004D76F2">
      <w:pPr>
        <w:jc w:val="both"/>
        <w:rPr>
          <w:rFonts w:ascii="Calibri" w:hAnsi="Calibri" w:cs="Calibri"/>
          <w:sz w:val="20"/>
          <w:szCs w:val="20"/>
        </w:rPr>
      </w:pPr>
      <w:r w:rsidRPr="004D76F2">
        <w:rPr>
          <w:rFonts w:ascii="Calibri" w:hAnsi="Calibri" w:cs="Calibri"/>
          <w:sz w:val="20"/>
          <w:szCs w:val="20"/>
        </w:rPr>
        <w:t xml:space="preserve">This approach guarantees effective data acquisition and analysis for the study while achieving the primary aims. </w:t>
      </w:r>
    </w:p>
    <w:p w14:paraId="2D72339D" w14:textId="77777777" w:rsidR="00885A33" w:rsidRDefault="00885A33" w:rsidP="004D76F2">
      <w:pPr>
        <w:jc w:val="both"/>
        <w:rPr>
          <w:rFonts w:ascii="Calibri" w:hAnsi="Calibri" w:cs="Calibri"/>
          <w:sz w:val="20"/>
          <w:szCs w:val="20"/>
          <w:u w:val="single"/>
        </w:rPr>
      </w:pPr>
    </w:p>
    <w:p w14:paraId="7459C79D" w14:textId="18206292" w:rsidR="00D24B29" w:rsidRPr="004D76F2" w:rsidRDefault="00D24B29" w:rsidP="004D76F2">
      <w:pPr>
        <w:jc w:val="both"/>
        <w:rPr>
          <w:rFonts w:ascii="Calibri" w:hAnsi="Calibri" w:cs="Calibri"/>
          <w:b/>
          <w:bCs/>
          <w:i/>
          <w:iCs/>
          <w:sz w:val="20"/>
          <w:szCs w:val="20"/>
        </w:rPr>
      </w:pPr>
      <w:r w:rsidRPr="004D76F2">
        <w:rPr>
          <w:rFonts w:ascii="Calibri" w:hAnsi="Calibri" w:cs="Calibri"/>
          <w:b/>
          <w:bCs/>
          <w:i/>
          <w:iCs/>
          <w:sz w:val="20"/>
          <w:szCs w:val="20"/>
        </w:rPr>
        <w:t xml:space="preserve">iii. Background to This Research Theme </w:t>
      </w:r>
    </w:p>
    <w:p w14:paraId="7BFEB72A" w14:textId="1C691951" w:rsidR="00D24B29" w:rsidRPr="004D76F2" w:rsidRDefault="00D24B29" w:rsidP="004D76F2">
      <w:pPr>
        <w:jc w:val="both"/>
        <w:rPr>
          <w:rFonts w:ascii="Calibri" w:hAnsi="Calibri" w:cs="Calibri"/>
          <w:sz w:val="20"/>
          <w:szCs w:val="20"/>
        </w:rPr>
      </w:pPr>
      <w:r w:rsidRPr="004D76F2">
        <w:rPr>
          <w:rFonts w:ascii="Calibri" w:hAnsi="Calibri" w:cs="Calibri"/>
          <w:sz w:val="20"/>
          <w:szCs w:val="20"/>
        </w:rPr>
        <w:t xml:space="preserve">The pedagogy of programming often hinges on the delivery of lectures which are monotonous and fail to captivate the learner’s attention. Research has proved that the application of gamification and VR into pedagogical practices has a positive impact on students’ motivation, understanding, and retention of concepts taught in class. For example, [1] designed a gamified educational application to teach Python programming and </w:t>
      </w:r>
      <w:r w:rsidRPr="004D76F2">
        <w:rPr>
          <w:rFonts w:ascii="Calibri" w:hAnsi="Calibri" w:cs="Calibri"/>
          <w:sz w:val="20"/>
          <w:szCs w:val="20"/>
        </w:rPr>
        <w:lastRenderedPageBreak/>
        <w:t xml:space="preserve">found that students became more engaged. [2] developed a VR game called “Thinkercise” that increased one’s ability to program by 40.8% and made learning both active and physical. Thematic studies by [3] showed that </w:t>
      </w:r>
      <w:r w:rsidRPr="004D76F2">
        <w:rPr>
          <w:rFonts w:ascii="Calibri" w:hAnsi="Calibri" w:cs="Calibri"/>
          <w:sz w:val="20"/>
          <w:szCs w:val="20"/>
        </w:rPr>
        <w:t>game-based</w:t>
      </w:r>
      <w:r w:rsidRPr="004D76F2">
        <w:rPr>
          <w:rFonts w:ascii="Calibri" w:hAnsi="Calibri" w:cs="Calibri"/>
          <w:sz w:val="20"/>
          <w:szCs w:val="20"/>
        </w:rPr>
        <w:t xml:space="preserve"> methods considerably outperformed the traditional teaching approaches in both memory retention and student engagement. These results confirm that VR can fundamentally change the teaching of programming, which is the essence of this research.</w:t>
      </w:r>
    </w:p>
    <w:p w14:paraId="124F52FD" w14:textId="75C5B766" w:rsidR="009B7492" w:rsidRPr="004D76F2" w:rsidRDefault="009B7492" w:rsidP="004D76F2">
      <w:pPr>
        <w:jc w:val="both"/>
        <w:rPr>
          <w:rFonts w:ascii="Calibri" w:hAnsi="Calibri" w:cs="Calibri"/>
          <w:sz w:val="20"/>
          <w:szCs w:val="20"/>
          <w:u w:val="single"/>
        </w:rPr>
      </w:pPr>
    </w:p>
    <w:p w14:paraId="5FB0B21A" w14:textId="7D71D041" w:rsidR="00C11413" w:rsidRPr="004D76F2" w:rsidRDefault="00C11413" w:rsidP="004D76F2">
      <w:pPr>
        <w:jc w:val="both"/>
        <w:rPr>
          <w:rFonts w:ascii="Calibri" w:hAnsi="Calibri" w:cs="Calibri"/>
          <w:b/>
          <w:bCs/>
          <w:i/>
          <w:iCs/>
          <w:sz w:val="20"/>
          <w:szCs w:val="20"/>
        </w:rPr>
      </w:pPr>
      <w:r w:rsidRPr="004D76F2">
        <w:rPr>
          <w:rFonts w:ascii="Calibri" w:hAnsi="Calibri" w:cs="Calibri"/>
          <w:b/>
          <w:bCs/>
          <w:i/>
          <w:iCs/>
          <w:sz w:val="20"/>
          <w:szCs w:val="20"/>
        </w:rPr>
        <w:t>iv. Hypothesis</w:t>
      </w:r>
    </w:p>
    <w:p w14:paraId="18AD828A" w14:textId="77777777" w:rsidR="00C11413" w:rsidRPr="004D76F2" w:rsidRDefault="00C11413" w:rsidP="004D76F2">
      <w:pPr>
        <w:jc w:val="both"/>
        <w:rPr>
          <w:rFonts w:ascii="Calibri" w:hAnsi="Calibri" w:cs="Calibri"/>
          <w:i/>
          <w:iCs/>
          <w:sz w:val="20"/>
          <w:szCs w:val="20"/>
        </w:rPr>
      </w:pPr>
      <w:r w:rsidRPr="004D76F2">
        <w:rPr>
          <w:rFonts w:ascii="Calibri" w:hAnsi="Calibri" w:cs="Calibri"/>
          <w:i/>
          <w:iCs/>
          <w:sz w:val="20"/>
          <w:szCs w:val="20"/>
        </w:rPr>
        <w:t>Students learning basic programming in a virtual reality environment will exhibit higher levels of engagement compared to those using traditional teaching methods.</w:t>
      </w:r>
    </w:p>
    <w:p w14:paraId="5C9E000C" w14:textId="77777777" w:rsidR="004D76F2" w:rsidRDefault="004D76F2" w:rsidP="004D76F2">
      <w:pPr>
        <w:jc w:val="both"/>
        <w:rPr>
          <w:rFonts w:ascii="Calibri" w:hAnsi="Calibri" w:cs="Calibri"/>
          <w:sz w:val="20"/>
          <w:szCs w:val="20"/>
          <w:u w:val="single"/>
        </w:rPr>
      </w:pPr>
    </w:p>
    <w:p w14:paraId="61DF8158" w14:textId="2C8099EE" w:rsidR="00C11413" w:rsidRPr="004D76F2" w:rsidRDefault="00C11413" w:rsidP="004D76F2">
      <w:pPr>
        <w:jc w:val="both"/>
        <w:rPr>
          <w:rFonts w:ascii="Calibri" w:hAnsi="Calibri" w:cs="Calibri"/>
          <w:b/>
          <w:bCs/>
          <w:i/>
          <w:iCs/>
          <w:sz w:val="20"/>
          <w:szCs w:val="20"/>
        </w:rPr>
      </w:pPr>
      <w:r w:rsidRPr="004D76F2">
        <w:rPr>
          <w:rFonts w:ascii="Calibri" w:hAnsi="Calibri" w:cs="Calibri"/>
          <w:b/>
          <w:bCs/>
          <w:i/>
          <w:iCs/>
          <w:sz w:val="20"/>
          <w:szCs w:val="20"/>
        </w:rPr>
        <w:t>v. Research Aim and Purpose Statement</w:t>
      </w:r>
    </w:p>
    <w:p w14:paraId="5671E65B" w14:textId="77777777" w:rsidR="00C11413" w:rsidRPr="00C20DB3" w:rsidRDefault="00C11413" w:rsidP="004D76F2">
      <w:pPr>
        <w:jc w:val="both"/>
        <w:rPr>
          <w:rFonts w:ascii="Calibri" w:hAnsi="Calibri" w:cs="Calibri"/>
          <w:sz w:val="20"/>
          <w:szCs w:val="20"/>
        </w:rPr>
      </w:pPr>
      <w:r w:rsidRPr="004D76F2">
        <w:rPr>
          <w:rFonts w:ascii="Calibri" w:hAnsi="Calibri" w:cs="Calibri"/>
          <w:sz w:val="20"/>
          <w:szCs w:val="20"/>
          <w:u w:val="single"/>
        </w:rPr>
        <w:t>Aim</w:t>
      </w:r>
      <w:r w:rsidRPr="00C20DB3">
        <w:rPr>
          <w:rFonts w:ascii="Calibri" w:hAnsi="Calibri" w:cs="Calibri"/>
          <w:sz w:val="20"/>
          <w:szCs w:val="20"/>
        </w:rPr>
        <w:t>: To investigate how virtual reality enhances engagement, comprehension, and retention in basic programming education compared to traditional methods.</w:t>
      </w:r>
    </w:p>
    <w:p w14:paraId="72FF0017" w14:textId="6A9F25A5" w:rsidR="006E35C6" w:rsidRPr="00C20DB3" w:rsidRDefault="00C11413" w:rsidP="004D76F2">
      <w:pPr>
        <w:jc w:val="both"/>
        <w:rPr>
          <w:rFonts w:ascii="Calibri" w:hAnsi="Calibri" w:cs="Calibri"/>
          <w:sz w:val="20"/>
          <w:szCs w:val="20"/>
        </w:rPr>
      </w:pPr>
      <w:r w:rsidRPr="004D76F2">
        <w:rPr>
          <w:rFonts w:ascii="Calibri" w:hAnsi="Calibri" w:cs="Calibri"/>
          <w:sz w:val="20"/>
          <w:szCs w:val="20"/>
          <w:u w:val="single"/>
        </w:rPr>
        <w:t>Purpose</w:t>
      </w:r>
      <w:r w:rsidRPr="00C20DB3">
        <w:rPr>
          <w:rFonts w:ascii="Calibri" w:hAnsi="Calibri" w:cs="Calibri"/>
          <w:sz w:val="20"/>
          <w:szCs w:val="20"/>
        </w:rPr>
        <w:t>: To provide educators with innovative tools that improve programming education outcomes while making learning more interactive, engaging, and effective.</w:t>
      </w:r>
    </w:p>
    <w:p w14:paraId="7841556F" w14:textId="77777777" w:rsidR="00390927" w:rsidRPr="00C20DB3" w:rsidRDefault="00390927" w:rsidP="004D76F2">
      <w:pPr>
        <w:jc w:val="both"/>
        <w:rPr>
          <w:rFonts w:ascii="Calibri" w:hAnsi="Calibri" w:cs="Calibri"/>
          <w:sz w:val="20"/>
          <w:szCs w:val="20"/>
        </w:rPr>
      </w:pPr>
    </w:p>
    <w:p w14:paraId="483E9BAD" w14:textId="6B47BFBD" w:rsidR="00390927" w:rsidRPr="00C20DB3" w:rsidRDefault="00390927" w:rsidP="004D76F2">
      <w:pPr>
        <w:jc w:val="both"/>
        <w:rPr>
          <w:rFonts w:ascii="Calibri" w:hAnsi="Calibri" w:cs="Calibri"/>
          <w:sz w:val="20"/>
          <w:szCs w:val="20"/>
        </w:rPr>
      </w:pPr>
      <w:r w:rsidRPr="00C20DB3">
        <w:rPr>
          <w:rFonts w:ascii="Calibri" w:hAnsi="Calibri" w:cs="Calibri"/>
          <w:sz w:val="20"/>
          <w:szCs w:val="20"/>
        </w:rPr>
        <w:t xml:space="preserve">[1] M. Hlavatý, A. Kozáková, and O. Haffner, "Application for Python Programming Language </w:t>
      </w:r>
      <w:r w:rsidR="005D1A85" w:rsidRPr="00C20DB3">
        <w:rPr>
          <w:rFonts w:ascii="Calibri" w:hAnsi="Calibri" w:cs="Calibri"/>
          <w:sz w:val="20"/>
          <w:szCs w:val="20"/>
        </w:rPr>
        <w:br/>
        <w:t xml:space="preserve">       </w:t>
      </w:r>
      <w:r w:rsidRPr="00C20DB3">
        <w:rPr>
          <w:rFonts w:ascii="Calibri" w:hAnsi="Calibri" w:cs="Calibri"/>
          <w:sz w:val="20"/>
          <w:szCs w:val="20"/>
        </w:rPr>
        <w:t xml:space="preserve">Education Developed by Unity Engine," in Proceedings of the 29th International Conference </w:t>
      </w:r>
      <w:r w:rsidR="005D1A85" w:rsidRPr="00C20DB3">
        <w:rPr>
          <w:rFonts w:ascii="Calibri" w:hAnsi="Calibri" w:cs="Calibri"/>
          <w:sz w:val="20"/>
          <w:szCs w:val="20"/>
        </w:rPr>
        <w:br/>
        <w:t xml:space="preserve">       </w:t>
      </w:r>
      <w:r w:rsidRPr="00C20DB3">
        <w:rPr>
          <w:rFonts w:ascii="Calibri" w:hAnsi="Calibri" w:cs="Calibri"/>
          <w:sz w:val="20"/>
          <w:szCs w:val="20"/>
        </w:rPr>
        <w:t>on Cybernetics and Informatics, 2022, pp. 1-5, doi: 10.1109/CYBERI.2018.8337533.</w:t>
      </w:r>
    </w:p>
    <w:p w14:paraId="68D302DD" w14:textId="18650C09" w:rsidR="00390927" w:rsidRPr="00C20DB3" w:rsidRDefault="00390927" w:rsidP="004D76F2">
      <w:pPr>
        <w:jc w:val="both"/>
        <w:rPr>
          <w:rFonts w:ascii="Calibri" w:hAnsi="Calibri" w:cs="Calibri"/>
          <w:sz w:val="20"/>
          <w:szCs w:val="20"/>
        </w:rPr>
      </w:pPr>
      <w:r w:rsidRPr="00C20DB3">
        <w:rPr>
          <w:rFonts w:ascii="Calibri" w:hAnsi="Calibri" w:cs="Calibri"/>
          <w:sz w:val="20"/>
          <w:szCs w:val="20"/>
        </w:rPr>
        <w:t xml:space="preserve">[2] T. Theethum, A. Arpornrat, and S. Vittayakorn, "Thinkercise: An Educational VR Game for </w:t>
      </w:r>
      <w:r w:rsidRPr="00C20DB3">
        <w:rPr>
          <w:rFonts w:ascii="Calibri" w:hAnsi="Calibri" w:cs="Calibri"/>
          <w:sz w:val="20"/>
          <w:szCs w:val="20"/>
        </w:rPr>
        <w:br/>
        <w:t xml:space="preserve">       Python Programming," in Proceedings of the 18th International Conference on Electrical </w:t>
      </w:r>
      <w:r w:rsidRPr="00C20DB3">
        <w:rPr>
          <w:rFonts w:ascii="Calibri" w:hAnsi="Calibri" w:cs="Calibri"/>
          <w:sz w:val="20"/>
          <w:szCs w:val="20"/>
        </w:rPr>
        <w:br/>
        <w:t xml:space="preserve">       Engineering/Electronics, Computer, Telecommunications, and Information Technology (ECTI-</w:t>
      </w:r>
      <w:r w:rsidRPr="00C20DB3">
        <w:rPr>
          <w:rFonts w:ascii="Calibri" w:hAnsi="Calibri" w:cs="Calibri"/>
          <w:sz w:val="20"/>
          <w:szCs w:val="20"/>
        </w:rPr>
        <w:br/>
        <w:t xml:space="preserve">       CON), 2021, pp. 1-6, doi: 10.1109/ECTI-CON51831.2021.9454730.</w:t>
      </w:r>
    </w:p>
    <w:p w14:paraId="6D737E69" w14:textId="6B6443A1" w:rsidR="00390927" w:rsidRPr="00C20DB3" w:rsidRDefault="00390927" w:rsidP="004D76F2">
      <w:pPr>
        <w:jc w:val="both"/>
        <w:rPr>
          <w:rFonts w:ascii="Calibri" w:hAnsi="Calibri" w:cs="Calibri"/>
          <w:sz w:val="20"/>
          <w:szCs w:val="20"/>
        </w:rPr>
      </w:pPr>
      <w:r w:rsidRPr="00C20DB3">
        <w:rPr>
          <w:rFonts w:ascii="Calibri" w:hAnsi="Calibri" w:cs="Calibri"/>
          <w:sz w:val="20"/>
          <w:szCs w:val="20"/>
        </w:rPr>
        <w:t xml:space="preserve">[3] D. López-Fernández, A. Gordillo, P. P. Alarcón, and E. Tovar, "Comparing Traditional Teaching    </w:t>
      </w:r>
      <w:r w:rsidRPr="00C20DB3">
        <w:rPr>
          <w:rFonts w:ascii="Calibri" w:hAnsi="Calibri" w:cs="Calibri"/>
          <w:sz w:val="20"/>
          <w:szCs w:val="20"/>
        </w:rPr>
        <w:br/>
        <w:t xml:space="preserve">       and Game-Based Learning Using Teacher-Authored Games on Computer Science Education," </w:t>
      </w:r>
      <w:r w:rsidRPr="00C20DB3">
        <w:rPr>
          <w:rFonts w:ascii="Calibri" w:hAnsi="Calibri" w:cs="Calibri"/>
          <w:sz w:val="20"/>
          <w:szCs w:val="20"/>
        </w:rPr>
        <w:br/>
        <w:t xml:space="preserve">       IEEE Transactions on Education, vol. 65, no. 1, pp. 1-10, 2022, doi: 10.1109/TE.2021.3057849.</w:t>
      </w:r>
    </w:p>
    <w:p w14:paraId="4135B563" w14:textId="77777777" w:rsidR="00097C7C" w:rsidRPr="004D76F2" w:rsidRDefault="00097C7C" w:rsidP="004D76F2">
      <w:pPr>
        <w:jc w:val="both"/>
        <w:rPr>
          <w:rFonts w:ascii="Calibri" w:hAnsi="Calibri" w:cs="Calibri"/>
          <w:sz w:val="20"/>
          <w:szCs w:val="20"/>
          <w:u w:val="single"/>
        </w:rPr>
      </w:pPr>
    </w:p>
    <w:p w14:paraId="731D763B" w14:textId="46CE6CDA" w:rsidR="00097C7C" w:rsidRPr="004D76F2" w:rsidRDefault="00097C7C" w:rsidP="004D76F2">
      <w:pPr>
        <w:jc w:val="both"/>
        <w:rPr>
          <w:rFonts w:ascii="Calibri" w:hAnsi="Calibri" w:cs="Calibri"/>
          <w:sz w:val="20"/>
          <w:szCs w:val="20"/>
          <w:u w:val="single"/>
        </w:rPr>
      </w:pPr>
    </w:p>
    <w:sectPr w:rsidR="00097C7C" w:rsidRPr="004D76F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7ED63" w14:textId="77777777" w:rsidR="008A46A2" w:rsidRDefault="008A46A2" w:rsidP="00333932">
      <w:pPr>
        <w:spacing w:after="0" w:line="240" w:lineRule="auto"/>
      </w:pPr>
      <w:r>
        <w:separator/>
      </w:r>
    </w:p>
  </w:endnote>
  <w:endnote w:type="continuationSeparator" w:id="0">
    <w:p w14:paraId="3596799E" w14:textId="77777777" w:rsidR="008A46A2" w:rsidRDefault="008A46A2" w:rsidP="0033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F71D3" w14:textId="77777777" w:rsidR="008A46A2" w:rsidRDefault="008A46A2" w:rsidP="00333932">
      <w:pPr>
        <w:spacing w:after="0" w:line="240" w:lineRule="auto"/>
      </w:pPr>
      <w:r>
        <w:separator/>
      </w:r>
    </w:p>
  </w:footnote>
  <w:footnote w:type="continuationSeparator" w:id="0">
    <w:p w14:paraId="19917759" w14:textId="77777777" w:rsidR="008A46A2" w:rsidRDefault="008A46A2" w:rsidP="00333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E45EE" w14:textId="3FBED9A5" w:rsidR="00333932" w:rsidRDefault="00333932">
    <w:pPr>
      <w:pStyle w:val="Header"/>
    </w:pPr>
    <w:r>
      <w:t>Research design 2</w:t>
    </w:r>
    <w:r>
      <w:tab/>
    </w:r>
    <w:r>
      <w:tab/>
      <w:t>Jake Scerri MSD 6.3B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E55F1B"/>
    <w:multiLevelType w:val="multilevel"/>
    <w:tmpl w:val="AB72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2F71A9"/>
    <w:multiLevelType w:val="multilevel"/>
    <w:tmpl w:val="5D52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1630105">
    <w:abstractNumId w:val="0"/>
  </w:num>
  <w:num w:numId="2" w16cid:durableId="1897353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32"/>
    <w:rsid w:val="00097C7C"/>
    <w:rsid w:val="001239B7"/>
    <w:rsid w:val="001804FE"/>
    <w:rsid w:val="001E2E60"/>
    <w:rsid w:val="00231230"/>
    <w:rsid w:val="002906B8"/>
    <w:rsid w:val="00291E67"/>
    <w:rsid w:val="003041F9"/>
    <w:rsid w:val="00333932"/>
    <w:rsid w:val="00350CCF"/>
    <w:rsid w:val="00390927"/>
    <w:rsid w:val="004131E0"/>
    <w:rsid w:val="004D76F2"/>
    <w:rsid w:val="005D1A85"/>
    <w:rsid w:val="00603823"/>
    <w:rsid w:val="006D54CA"/>
    <w:rsid w:val="006E35C6"/>
    <w:rsid w:val="007F169C"/>
    <w:rsid w:val="00885A33"/>
    <w:rsid w:val="008A46A2"/>
    <w:rsid w:val="008A65BE"/>
    <w:rsid w:val="00954456"/>
    <w:rsid w:val="00967877"/>
    <w:rsid w:val="00970D8D"/>
    <w:rsid w:val="009B7492"/>
    <w:rsid w:val="009E6F7D"/>
    <w:rsid w:val="00C11413"/>
    <w:rsid w:val="00C20DB3"/>
    <w:rsid w:val="00C702AB"/>
    <w:rsid w:val="00D15EFB"/>
    <w:rsid w:val="00D24B29"/>
    <w:rsid w:val="00D25C5F"/>
    <w:rsid w:val="00D65F65"/>
    <w:rsid w:val="00E66A80"/>
    <w:rsid w:val="00F07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A321"/>
  <w15:chartTrackingRefBased/>
  <w15:docId w15:val="{4CBAB09B-B919-4D06-BF02-E3BBE8A7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9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9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9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9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9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9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9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9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9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9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9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9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9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9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9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9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9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932"/>
    <w:rPr>
      <w:rFonts w:eastAsiaTheme="majorEastAsia" w:cstheme="majorBidi"/>
      <w:color w:val="272727" w:themeColor="text1" w:themeTint="D8"/>
    </w:rPr>
  </w:style>
  <w:style w:type="paragraph" w:styleId="Title">
    <w:name w:val="Title"/>
    <w:basedOn w:val="Normal"/>
    <w:next w:val="Normal"/>
    <w:link w:val="TitleChar"/>
    <w:uiPriority w:val="10"/>
    <w:qFormat/>
    <w:rsid w:val="00333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9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9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9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932"/>
    <w:pPr>
      <w:spacing w:before="160"/>
      <w:jc w:val="center"/>
    </w:pPr>
    <w:rPr>
      <w:i/>
      <w:iCs/>
      <w:color w:val="404040" w:themeColor="text1" w:themeTint="BF"/>
    </w:rPr>
  </w:style>
  <w:style w:type="character" w:customStyle="1" w:styleId="QuoteChar">
    <w:name w:val="Quote Char"/>
    <w:basedOn w:val="DefaultParagraphFont"/>
    <w:link w:val="Quote"/>
    <w:uiPriority w:val="29"/>
    <w:rsid w:val="00333932"/>
    <w:rPr>
      <w:i/>
      <w:iCs/>
      <w:color w:val="404040" w:themeColor="text1" w:themeTint="BF"/>
    </w:rPr>
  </w:style>
  <w:style w:type="paragraph" w:styleId="ListParagraph">
    <w:name w:val="List Paragraph"/>
    <w:basedOn w:val="Normal"/>
    <w:uiPriority w:val="34"/>
    <w:qFormat/>
    <w:rsid w:val="00333932"/>
    <w:pPr>
      <w:ind w:left="720"/>
      <w:contextualSpacing/>
    </w:pPr>
  </w:style>
  <w:style w:type="character" w:styleId="IntenseEmphasis">
    <w:name w:val="Intense Emphasis"/>
    <w:basedOn w:val="DefaultParagraphFont"/>
    <w:uiPriority w:val="21"/>
    <w:qFormat/>
    <w:rsid w:val="00333932"/>
    <w:rPr>
      <w:i/>
      <w:iCs/>
      <w:color w:val="0F4761" w:themeColor="accent1" w:themeShade="BF"/>
    </w:rPr>
  </w:style>
  <w:style w:type="paragraph" w:styleId="IntenseQuote">
    <w:name w:val="Intense Quote"/>
    <w:basedOn w:val="Normal"/>
    <w:next w:val="Normal"/>
    <w:link w:val="IntenseQuoteChar"/>
    <w:uiPriority w:val="30"/>
    <w:qFormat/>
    <w:rsid w:val="003339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932"/>
    <w:rPr>
      <w:i/>
      <w:iCs/>
      <w:color w:val="0F4761" w:themeColor="accent1" w:themeShade="BF"/>
    </w:rPr>
  </w:style>
  <w:style w:type="character" w:styleId="IntenseReference">
    <w:name w:val="Intense Reference"/>
    <w:basedOn w:val="DefaultParagraphFont"/>
    <w:uiPriority w:val="32"/>
    <w:qFormat/>
    <w:rsid w:val="00333932"/>
    <w:rPr>
      <w:b/>
      <w:bCs/>
      <w:smallCaps/>
      <w:color w:val="0F4761" w:themeColor="accent1" w:themeShade="BF"/>
      <w:spacing w:val="5"/>
    </w:rPr>
  </w:style>
  <w:style w:type="paragraph" w:styleId="Header">
    <w:name w:val="header"/>
    <w:basedOn w:val="Normal"/>
    <w:link w:val="HeaderChar"/>
    <w:uiPriority w:val="99"/>
    <w:unhideWhenUsed/>
    <w:rsid w:val="003339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932"/>
  </w:style>
  <w:style w:type="paragraph" w:styleId="Footer">
    <w:name w:val="footer"/>
    <w:basedOn w:val="Normal"/>
    <w:link w:val="FooterChar"/>
    <w:uiPriority w:val="99"/>
    <w:unhideWhenUsed/>
    <w:rsid w:val="003339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94585">
      <w:bodyDiv w:val="1"/>
      <w:marLeft w:val="0"/>
      <w:marRight w:val="0"/>
      <w:marTop w:val="0"/>
      <w:marBottom w:val="0"/>
      <w:divBdr>
        <w:top w:val="none" w:sz="0" w:space="0" w:color="auto"/>
        <w:left w:val="none" w:sz="0" w:space="0" w:color="auto"/>
        <w:bottom w:val="none" w:sz="0" w:space="0" w:color="auto"/>
        <w:right w:val="none" w:sz="0" w:space="0" w:color="auto"/>
      </w:divBdr>
    </w:div>
    <w:div w:id="600181942">
      <w:bodyDiv w:val="1"/>
      <w:marLeft w:val="0"/>
      <w:marRight w:val="0"/>
      <w:marTop w:val="0"/>
      <w:marBottom w:val="0"/>
      <w:divBdr>
        <w:top w:val="none" w:sz="0" w:space="0" w:color="auto"/>
        <w:left w:val="none" w:sz="0" w:space="0" w:color="auto"/>
        <w:bottom w:val="none" w:sz="0" w:space="0" w:color="auto"/>
        <w:right w:val="none" w:sz="0" w:space="0" w:color="auto"/>
      </w:divBdr>
    </w:div>
    <w:div w:id="890576964">
      <w:bodyDiv w:val="1"/>
      <w:marLeft w:val="0"/>
      <w:marRight w:val="0"/>
      <w:marTop w:val="0"/>
      <w:marBottom w:val="0"/>
      <w:divBdr>
        <w:top w:val="none" w:sz="0" w:space="0" w:color="auto"/>
        <w:left w:val="none" w:sz="0" w:space="0" w:color="auto"/>
        <w:bottom w:val="none" w:sz="0" w:space="0" w:color="auto"/>
        <w:right w:val="none" w:sz="0" w:space="0" w:color="auto"/>
      </w:divBdr>
    </w:div>
    <w:div w:id="118320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Scerri</dc:creator>
  <cp:keywords/>
  <dc:description/>
  <cp:lastModifiedBy>Jake Scerri</cp:lastModifiedBy>
  <cp:revision>42</cp:revision>
  <dcterms:created xsi:type="dcterms:W3CDTF">2025-03-11T10:46:00Z</dcterms:created>
  <dcterms:modified xsi:type="dcterms:W3CDTF">2025-03-16T21:08:00Z</dcterms:modified>
</cp:coreProperties>
</file>