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2: Subsystem Requirements and Initial Design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People who attended: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Member 1: CloudTables-Customer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Member 2: CloudTables-Service and GitHub Repository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Member 3: CloudTables-Manager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 points of meeting: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-going over any progress that has been made from meeting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-confirming github is all set up and repository is ready to use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communicate and conclude the subsystem-specific quality requirements consisting of security, performance, and scalability.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 coming up with functional requirements for every subsystem we have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Everyone completed there first lookover of there designated subsystem and case study and the requirements it needs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-made sure the github repository is functioning and has folders for each subsystem while also confirimg the first document is a read me file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Quality requirements: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Every team member communicated there quality requirements for there assigned subsystem.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Performance: Every subsystem will have a response time of 5 seconds or under for all frequent operations. The manader sub-system may need to become more efficient to be able to process an increased volume of information.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Salability-microservices will be implemented to help scale relative to the demand as an increase in growth will be expected. Making sure all back ends can handle scalining is vital.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security-protected data transmission will be used. An example of secure transmission is HTTPS; this will be used to securely communicate with the cloud. Member 3 came up with using a secure validation proces and encryption fo all clout table services, which the team agreed 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Functional requimrnts: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identifying use cases for each sub system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Member 1: All customers should be able to see open tables, leave reviews and make any bookings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Member2-workers should be able to view orders, revisionsand be able to update any changes to an order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Member3-managers should be able to handle aspects such as tables, data and inventory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Furter actions: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Start creating use case diagrams for every subsystem based on the functions we discussed and identified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Focus of next meeting: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Review created use case diagrams and start the discussions of future design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