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44A6A" w14:textId="7194B733" w:rsidR="008B68E6" w:rsidRDefault="008B68E6" w:rsidP="00964655">
      <w:pPr>
        <w:spacing w:line="480" w:lineRule="auto"/>
        <w:rPr>
          <w:rFonts w:ascii="Times New Roman" w:hAnsi="Times New Roman" w:cs="Times New Roman"/>
        </w:rPr>
      </w:pPr>
      <w:r w:rsidRPr="008B68E6">
        <w:rPr>
          <w:rFonts w:ascii="Times New Roman" w:hAnsi="Times New Roman" w:cs="Times New Roman"/>
        </w:rPr>
        <w:t>Increase in venous [K+] During Hyperbaric Exposure Independent of Changes in pH or O2 Concentration</w:t>
      </w:r>
    </w:p>
    <w:p w14:paraId="53AFDB4A" w14:textId="62826E5D" w:rsidR="008B68E6" w:rsidRDefault="008B68E6" w:rsidP="00964655">
      <w:pPr>
        <w:spacing w:line="480" w:lineRule="auto"/>
        <w:rPr>
          <w:rFonts w:ascii="Times New Roman" w:hAnsi="Times New Roman" w:cs="Times New Roman"/>
        </w:rPr>
      </w:pPr>
      <w:r>
        <w:rPr>
          <w:rFonts w:ascii="Times New Roman" w:hAnsi="Times New Roman" w:cs="Times New Roman"/>
        </w:rPr>
        <w:t xml:space="preserve">Increase in venous [K+] During Hyperbaric Exposure </w:t>
      </w:r>
    </w:p>
    <w:p w14:paraId="655BFCF7" w14:textId="396170CF" w:rsidR="008B68E6" w:rsidRDefault="008B68E6" w:rsidP="00964655">
      <w:pPr>
        <w:spacing w:line="480" w:lineRule="auto"/>
        <w:rPr>
          <w:rFonts w:ascii="Times New Roman" w:hAnsi="Times New Roman" w:cs="Times New Roman"/>
        </w:rPr>
      </w:pPr>
    </w:p>
    <w:p w14:paraId="6A3196FA" w14:textId="45C6A53D" w:rsidR="008B68E6" w:rsidRPr="00964655" w:rsidRDefault="008B68E6" w:rsidP="00964655">
      <w:pPr>
        <w:spacing w:line="480" w:lineRule="auto"/>
        <w:rPr>
          <w:rFonts w:ascii="Times New Roman" w:hAnsi="Times New Roman" w:cs="Times New Roman"/>
          <w:b/>
        </w:rPr>
      </w:pPr>
      <w:r w:rsidRPr="00964655">
        <w:rPr>
          <w:rFonts w:ascii="Times New Roman" w:hAnsi="Times New Roman" w:cs="Times New Roman"/>
          <w:b/>
        </w:rPr>
        <w:t>Abstract</w:t>
      </w:r>
      <w:bookmarkStart w:id="0" w:name="_GoBack"/>
      <w:bookmarkEnd w:id="0"/>
    </w:p>
    <w:p w14:paraId="36F7CEF7" w14:textId="0325D8B9"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14:paraId="30DFD7C6" w14:textId="3994B276"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14:paraId="5040807E" w14:textId="0B28D7FB"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14:paraId="4E0A56C4" w14:textId="71F7C707"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w:t>
      </w:r>
      <w:proofErr w:type="gramStart"/>
      <w:r w:rsidRPr="00964655">
        <w:rPr>
          <w:rFonts w:ascii="Times New Roman" w:hAnsi="Times New Roman" w:cs="Times New Roman"/>
        </w:rPr>
        <w:t>,K</w:t>
      </w:r>
      <w:proofErr w:type="gramEnd"/>
      <w:r w:rsidRPr="00964655">
        <w:rPr>
          <w:rFonts w:ascii="Times New Roman" w:hAnsi="Times New Roman" w:cs="Times New Roman"/>
        </w:rPr>
        <w:t>+ ATPase pumps at the cellular level which may be a homeostatic response to combat pulmonary edema</w:t>
      </w:r>
    </w:p>
    <w:p w14:paraId="7DAF73D1" w14:textId="5B23AADC" w:rsidR="00897B84" w:rsidRPr="00964655" w:rsidRDefault="00CA5791" w:rsidP="00964655">
      <w:pPr>
        <w:spacing w:line="480" w:lineRule="auto"/>
        <w:rPr>
          <w:rFonts w:ascii="Times New Roman" w:hAnsi="Times New Roman" w:cs="Times New Roman"/>
        </w:rPr>
      </w:pPr>
      <w:r>
        <w:rPr>
          <w:rFonts w:ascii="Times New Roman" w:hAnsi="Times New Roman" w:cs="Times New Roman"/>
          <w:b/>
        </w:rPr>
        <w:t>Keywords</w:t>
      </w:r>
      <w:r w:rsidR="00DB101F">
        <w:rPr>
          <w:rFonts w:ascii="Times New Roman" w:hAnsi="Times New Roman" w:cs="Times New Roman"/>
          <w:b/>
        </w:rPr>
        <w:t xml:space="preserve">: </w:t>
      </w:r>
      <w:r w:rsidR="00DB101F">
        <w:rPr>
          <w:rFonts w:ascii="Times New Roman" w:hAnsi="Times New Roman" w:cs="Times New Roman"/>
        </w:rPr>
        <w:t>Potassium, Hyperbarics, Hyperoxia</w:t>
      </w:r>
    </w:p>
    <w:p w14:paraId="7C07F312" w14:textId="77777777" w:rsidR="00897B84" w:rsidRPr="00964655" w:rsidRDefault="00897B84" w:rsidP="00964655">
      <w:pPr>
        <w:spacing w:line="480" w:lineRule="auto"/>
        <w:rPr>
          <w:rFonts w:ascii="Times New Roman" w:hAnsi="Times New Roman" w:cs="Times New Roman"/>
          <w:b/>
        </w:rPr>
      </w:pPr>
    </w:p>
    <w:p w14:paraId="00000001" w14:textId="342477C6" w:rsidR="00B745D2" w:rsidRDefault="00067E9E" w:rsidP="00964655">
      <w:pPr>
        <w:spacing w:line="480" w:lineRule="auto"/>
        <w:rPr>
          <w:rFonts w:ascii="Times New Roman" w:hAnsi="Times New Roman" w:cs="Times New Roman"/>
          <w:b/>
        </w:rPr>
      </w:pPr>
      <w:r w:rsidRPr="00964655">
        <w:rPr>
          <w:rFonts w:ascii="Times New Roman" w:hAnsi="Times New Roman" w:cs="Times New Roman"/>
          <w:b/>
        </w:rPr>
        <w:lastRenderedPageBreak/>
        <w:t>Introduction</w:t>
      </w:r>
    </w:p>
    <w:p w14:paraId="7613AE55" w14:textId="018F5BC8" w:rsidR="00471530" w:rsidRPr="00964655" w:rsidRDefault="00471530" w:rsidP="00964655">
      <w:pPr>
        <w:spacing w:line="480" w:lineRule="auto"/>
        <w:rPr>
          <w:rFonts w:ascii="Times New Roman" w:hAnsi="Times New Roman" w:cs="Times New Roman"/>
        </w:rPr>
      </w:pPr>
      <w:r>
        <w:rPr>
          <w:rFonts w:ascii="Times New Roman" w:hAnsi="Times New Roman" w:cs="Times New Roman"/>
          <w:b/>
        </w:rPr>
        <w:tab/>
      </w:r>
      <w:r w:rsidR="00BB3BBB" w:rsidRPr="00964655">
        <w:rPr>
          <w:rFonts w:ascii="Times New Roman" w:hAnsi="Times New Roman" w:cs="Times New Roman"/>
        </w:rPr>
        <w:t>Administering oxygen (O</w:t>
      </w:r>
      <w:r w:rsidR="00BB3BBB" w:rsidRPr="00964655">
        <w:rPr>
          <w:rFonts w:ascii="Times New Roman" w:hAnsi="Times New Roman" w:cs="Times New Roman"/>
          <w:vertAlign w:val="subscript"/>
        </w:rPr>
        <w:t>2</w:t>
      </w:r>
      <w:r w:rsidR="00BB3BBB" w:rsidRPr="00964655">
        <w:rPr>
          <w:rFonts w:ascii="Times New Roman" w:hAnsi="Times New Roman" w:cs="Times New Roman"/>
        </w:rPr>
        <w:t>) has been proven to be an effective treatment for many different ailments. By varying both pressure and inspired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gas concentration</w:t>
      </w:r>
      <w:r w:rsidR="00EA2105" w:rsidRPr="00964655">
        <w:rPr>
          <w:rFonts w:ascii="Times New Roman" w:hAnsi="Times New Roman" w:cs="Times New Roman"/>
        </w:rPr>
        <w:t>,</w:t>
      </w:r>
      <w:r w:rsidR="00BB3BBB" w:rsidRPr="00964655">
        <w:rPr>
          <w:rFonts w:ascii="Times New Roman" w:hAnsi="Times New Roman" w:cs="Times New Roman"/>
        </w:rPr>
        <w:t xml:space="preserve"> three of the main modes of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administration are obtained which are hyperbaric O</w:t>
      </w:r>
      <w:r w:rsidR="00BB3BBB" w:rsidRPr="00964655">
        <w:rPr>
          <w:rFonts w:ascii="Times New Roman" w:hAnsi="Times New Roman" w:cs="Times New Roman"/>
          <w:vertAlign w:val="subscript"/>
        </w:rPr>
        <w:t>2</w:t>
      </w:r>
      <w:r w:rsidR="00BB3BBB" w:rsidRPr="00964655">
        <w:rPr>
          <w:rFonts w:ascii="Times New Roman" w:hAnsi="Times New Roman" w:cs="Times New Roman"/>
        </w:rPr>
        <w:t>, concentrated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and hyperbaric treatment. </w:t>
      </w:r>
      <w:r w:rsidR="0068662B" w:rsidRPr="00964655">
        <w:rPr>
          <w:rFonts w:ascii="Times New Roman" w:hAnsi="Times New Roman" w:cs="Times New Roman"/>
        </w:rPr>
        <w:t>According the UHMS hyperbaric oxygen therapy</w:t>
      </w:r>
      <w:r w:rsidR="00AA24E4" w:rsidRPr="00964655">
        <w:rPr>
          <w:rFonts w:ascii="Times New Roman" w:hAnsi="Times New Roman" w:cs="Times New Roman"/>
        </w:rPr>
        <w:t xml:space="preserve"> (HBO2)</w:t>
      </w:r>
      <w:r w:rsidR="0068662B" w:rsidRPr="00964655">
        <w:rPr>
          <w:rFonts w:ascii="Times New Roman" w:hAnsi="Times New Roman" w:cs="Times New Roman"/>
        </w:rPr>
        <w:t xml:space="preserve"> is defined as exposure to near 100% oxygen while inside a pressurized chamber at greater than sea level pressure.</w:t>
      </w:r>
      <w:r w:rsidR="0068662B" w:rsidRPr="00964655">
        <w:rPr>
          <w:rFonts w:ascii="Times New Roman" w:hAnsi="Times New Roman" w:cs="Times New Roman"/>
        </w:rPr>
        <w:fldChar w:fldCharType="begin"/>
      </w:r>
      <w:r w:rsidR="0068662B" w:rsidRPr="00964655">
        <w:rPr>
          <w:rFonts w:ascii="Times New Roman" w:hAnsi="Times New Roman" w:cs="Times New Roman"/>
        </w:rPr>
        <w:instrText xml:space="preserve"> ADDIN EN.CITE &lt;EndNote&gt;&lt;Cite&gt;&lt;Year&gt;2019&lt;/Year&gt;&lt;RecNum&gt;31&lt;/RecNum&gt;&lt;DisplayText&gt;&lt;style face="superscript"&gt;1&lt;/style&gt;&lt;/DisplayText&gt;&lt;record&gt;&lt;rec-number&gt;31&lt;/rec-number&gt;&lt;foreign-keys&gt;&lt;key app="EN" db-id="xdzep25tddr2f2ezx21pfwrtw0sr0vwfzptp" timestamp="1645125432"&gt;31&lt;/key&gt;&lt;/foreign-keys&gt;&lt;ref-type name="Book"&gt;6&lt;/ref-type&gt;&lt;contributors&gt;&lt;secondary-authors&gt;&lt;author&gt;Moon, R. E.&lt;/author&gt;&lt;/secondary-authors&gt;&lt;/contributors&gt;&lt;titles&gt;&lt;title&gt;Hyperbaric Oxygen Therapy Indications&lt;/title&gt;&lt;/titles&gt;&lt;volume&gt;14th&lt;/volume&gt;&lt;dates&gt;&lt;year&gt;2019&lt;/year&gt;&lt;/dates&gt;&lt;publisher&gt;Undersea and Hyperbaric Medical Society&lt;/publisher&gt;&lt;urls&gt;&lt;/urls&gt;&lt;/record&gt;&lt;/Cite&gt;&lt;/EndNote&gt;</w:instrText>
      </w:r>
      <w:r w:rsidR="0068662B" w:rsidRPr="00964655">
        <w:rPr>
          <w:rFonts w:ascii="Times New Roman" w:hAnsi="Times New Roman" w:cs="Times New Roman"/>
        </w:rPr>
        <w:fldChar w:fldCharType="separate"/>
      </w:r>
      <w:r w:rsidR="0068662B" w:rsidRPr="00964655">
        <w:rPr>
          <w:rFonts w:ascii="Times New Roman" w:hAnsi="Times New Roman" w:cs="Times New Roman"/>
          <w:noProof/>
          <w:vertAlign w:val="superscript"/>
        </w:rPr>
        <w:t>1</w:t>
      </w:r>
      <w:r w:rsidR="0068662B" w:rsidRPr="00964655">
        <w:rPr>
          <w:rFonts w:ascii="Times New Roman" w:hAnsi="Times New Roman" w:cs="Times New Roman"/>
        </w:rPr>
        <w:fldChar w:fldCharType="end"/>
      </w:r>
      <w:r w:rsidR="00AA24E4" w:rsidRPr="00964655">
        <w:rPr>
          <w:rFonts w:ascii="Times New Roman" w:hAnsi="Times New Roman" w:cs="Times New Roman"/>
        </w:rPr>
        <w:t xml:space="preserve"> As of July 2021 the FDA has cleared HBO2 for 13 different conditions.</w:t>
      </w:r>
      <w:r w:rsidR="00AA24E4" w:rsidRPr="00964655">
        <w:rPr>
          <w:rFonts w:ascii="Times New Roman" w:hAnsi="Times New Roman" w:cs="Times New Roman"/>
        </w:rPr>
        <w:fldChar w:fldCharType="begin"/>
      </w:r>
      <w:r w:rsidR="00AA24E4" w:rsidRPr="00964655">
        <w:rPr>
          <w:rFonts w:ascii="Times New Roman" w:hAnsi="Times New Roman" w:cs="Times New Roman"/>
        </w:rPr>
        <w:instrText xml:space="preserve"> ADDIN EN.CITE &lt;EndNote&gt;&lt;Cite&gt;&lt;Year&gt;2021&lt;/Year&gt;&lt;RecNum&gt;32&lt;/RecNum&gt;&lt;DisplayText&gt;&lt;style face="superscript"&gt;2&lt;/style&gt;&lt;/DisplayText&gt;&lt;record&gt;&lt;rec-number&gt;32&lt;/rec-number&gt;&lt;foreign-keys&gt;&lt;key app="EN" db-id="xdzep25tddr2f2ezx21pfwrtw0sr0vwfzptp" timestamp="1645126144"&gt;32&lt;/key&gt;&lt;/foreign-keys&gt;&lt;ref-type name="Web Page"&gt;12&lt;/ref-type&gt;&lt;contributors&gt;&lt;/contributors&gt;&lt;titles&gt;&lt;title&gt;Hyperbaric Oxygen Therapy: Get the Facts&lt;/title&gt;&lt;secondary-title&gt;Consumer Updates&lt;/secondary-title&gt;&lt;/titles&gt;&lt;dates&gt;&lt;year&gt;2021&lt;/year&gt;&lt;/dates&gt;&lt;pub-location&gt;fda.gov&lt;/pub-location&gt;&lt;urls&gt;&lt;related-urls&gt;&lt;url&gt;https://www.fda.gov/consumers/consumer-updates/hyperbaric-oxygen-therapy-get-facts&lt;/url&gt;&lt;/related-urls&gt;&lt;/urls&gt;&lt;/record&gt;&lt;/Cite&gt;&lt;/EndNote&gt;</w:instrText>
      </w:r>
      <w:r w:rsidR="00AA24E4" w:rsidRPr="00964655">
        <w:rPr>
          <w:rFonts w:ascii="Times New Roman" w:hAnsi="Times New Roman" w:cs="Times New Roman"/>
        </w:rPr>
        <w:fldChar w:fldCharType="separate"/>
      </w:r>
      <w:r w:rsidR="00AA24E4" w:rsidRPr="00964655">
        <w:rPr>
          <w:rFonts w:ascii="Times New Roman" w:hAnsi="Times New Roman" w:cs="Times New Roman"/>
          <w:noProof/>
          <w:vertAlign w:val="superscript"/>
        </w:rPr>
        <w:t>2</w:t>
      </w:r>
      <w:r w:rsidR="00AA24E4" w:rsidRPr="00964655">
        <w:rPr>
          <w:rFonts w:ascii="Times New Roman" w:hAnsi="Times New Roman" w:cs="Times New Roman"/>
        </w:rPr>
        <w:fldChar w:fldCharType="end"/>
      </w:r>
      <w:r w:rsidR="00EA2105" w:rsidRPr="00964655">
        <w:rPr>
          <w:rFonts w:ascii="Times New Roman" w:hAnsi="Times New Roman" w:cs="Times New Roman"/>
        </w:rPr>
        <w:t xml:space="preserve"> In contrast h</w:t>
      </w:r>
      <w:r w:rsidR="00716E3A" w:rsidRPr="00964655">
        <w:rPr>
          <w:rFonts w:ascii="Times New Roman" w:hAnsi="Times New Roman" w:cs="Times New Roman"/>
        </w:rPr>
        <w:t>yperbaric treatment</w:t>
      </w:r>
      <w:r w:rsidR="00EA2105" w:rsidRPr="00964655">
        <w:rPr>
          <w:rFonts w:ascii="Times New Roman" w:hAnsi="Times New Roman" w:cs="Times New Roman"/>
        </w:rPr>
        <w:t xml:space="preserve"> is exposure to an increase in pressure without an increase in administer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concentration</w:t>
      </w:r>
      <w:r w:rsidR="00BB3BBB" w:rsidRPr="00964655">
        <w:rPr>
          <w:rFonts w:ascii="Times New Roman" w:hAnsi="Times New Roman" w:cs="Times New Roman"/>
        </w:rPr>
        <w:t>.</w:t>
      </w:r>
      <w:r w:rsidR="00EA2105" w:rsidRPr="00964655">
        <w:rPr>
          <w:rFonts w:ascii="Times New Roman" w:hAnsi="Times New Roman" w:cs="Times New Roman"/>
        </w:rPr>
        <w:t xml:space="preserve"> Finally concentrated oxygen is the exposure to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gas with a higher concentration of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than normal air. </w:t>
      </w:r>
      <w:r w:rsidR="00BB3BBB" w:rsidRPr="00964655">
        <w:rPr>
          <w:rFonts w:ascii="Times New Roman" w:hAnsi="Times New Roman" w:cs="Times New Roman"/>
        </w:rPr>
        <w:t xml:space="preserve">Even though these protocols are relatively similar their effects on the body </w:t>
      </w:r>
      <w:r w:rsidR="00EA2105" w:rsidRPr="00964655">
        <w:rPr>
          <w:rFonts w:ascii="Times New Roman" w:hAnsi="Times New Roman" w:cs="Times New Roman"/>
        </w:rPr>
        <w:t xml:space="preserve">can vary in some key ways. </w:t>
      </w:r>
    </w:p>
    <w:p w14:paraId="3A663A9C" w14:textId="63C825F7" w:rsidR="00BC4A47" w:rsidRPr="00964655" w:rsidRDefault="00BC4A47" w:rsidP="00964655">
      <w:pPr>
        <w:spacing w:line="480" w:lineRule="auto"/>
        <w:rPr>
          <w:rFonts w:ascii="Times New Roman" w:hAnsi="Times New Roman" w:cs="Times New Roman"/>
        </w:rPr>
      </w:pPr>
      <w:r w:rsidRPr="00964655">
        <w:rPr>
          <w:rFonts w:ascii="Times New Roman" w:hAnsi="Times New Roman" w:cs="Times New Roman"/>
          <w:b/>
        </w:rPr>
        <w:tab/>
      </w:r>
      <w:r w:rsidR="00E7746B" w:rsidRPr="00964655">
        <w:rPr>
          <w:rFonts w:ascii="Times New Roman" w:hAnsi="Times New Roman" w:cs="Times New Roman"/>
        </w:rPr>
        <w:t>Plasma pot</w:t>
      </w:r>
      <w:r w:rsidR="000977F0" w:rsidRPr="00964655">
        <w:rPr>
          <w:rFonts w:ascii="Times New Roman" w:hAnsi="Times New Roman" w:cs="Times New Roman"/>
        </w:rPr>
        <w:t>assium</w:t>
      </w:r>
      <w:r w:rsidRPr="00964655">
        <w:rPr>
          <w:rFonts w:ascii="Times New Roman" w:hAnsi="Times New Roman" w:cs="Times New Roman"/>
        </w:rPr>
        <w:t xml:space="preserve"> levels are dependent on a multitude of factors and result from the interplay of intercellular and extracellular changes as well as intake and execration rates.</w:t>
      </w:r>
      <w:r w:rsidRPr="00964655">
        <w:rPr>
          <w:rFonts w:ascii="Times New Roman" w:hAnsi="Times New Roman" w:cs="Times New Roman"/>
        </w:rPr>
        <w:fldChar w:fldCharType="begin"/>
      </w:r>
      <w:r w:rsidR="00AA24E4">
        <w:rPr>
          <w:rFonts w:ascii="Times New Roman" w:hAnsi="Times New Roman" w:cs="Times New Roman"/>
        </w:rPr>
        <w:instrText xml:space="preserve"> ADDIN EN.CITE &lt;EndNote&gt;&lt;Cite&gt;&lt;Author&gt;Aronson&lt;/Author&gt;&lt;Year&gt;2011&lt;/Year&gt;&lt;RecNum&gt;14&lt;/RecNum&gt;&lt;DisplayText&gt;&lt;style face="superscript"&gt;3-4&lt;/style&gt;&lt;/DisplayText&gt;&lt;record&gt;&lt;rec-number&gt;14&lt;/rec-number&gt;&lt;foreign-keys&gt;&lt;key app="EN" db-id="xdzep25tddr2f2ezx21pfwrtw0sr0vwfzptp" timestamp="1631033576"&gt;14&lt;/key&gt;&lt;/foreign-keys&gt;&lt;ref-type name="Journal Article"&gt;17&lt;/ref-type&gt;&lt;contributors&gt;&lt;authors&gt;&lt;author&gt;Aronson, Peter S.&lt;/author&gt;&lt;author&gt;Giebisch, Gerhard&lt;/author&gt;&lt;/authors&gt;&lt;/contributors&gt;&lt;titles&gt;&lt;title&gt;Effects of pH on Potassium: New Explanations for Old Observations&lt;/title&gt;&lt;secondary-title&gt;Journal of the American Society of Nephrology&lt;/secondary-title&gt;&lt;/titles&gt;&lt;periodical&gt;&lt;full-title&gt;Journal of the American Society of Nephrology&lt;/full-title&gt;&lt;/periodical&gt;&lt;pages&gt;1981-1989&lt;/pages&gt;&lt;volume&gt;22&lt;/volume&gt;&lt;dates&gt;&lt;year&gt;2011&lt;/year&gt;&lt;pub-dates&gt;&lt;date&gt;2011-11-01 00:00:00&lt;/date&gt;&lt;/pub-dates&gt;&lt;/dates&gt;&lt;urls&gt;&lt;related-urls&gt;&lt;url&gt;https://jasn.asnjournals.org/content/jnephrol/22/11/1981.full.pdf&lt;/url&gt;&lt;/related-urls&gt;&lt;/urls&gt;&lt;/record&gt;&lt;/Cite&gt;&lt;Cite&gt;&lt;Author&gt;Adrogué&lt;/Author&gt;&lt;Year&gt;1981&lt;/Year&gt;&lt;RecNum&gt;15&lt;/RecNum&gt;&lt;record&gt;&lt;rec-number&gt;15&lt;/rec-number&gt;&lt;foreign-keys&gt;&lt;key app="EN" db-id="xdzep25tddr2f2ezx21pfwrtw0sr0vwfzptp" timestamp="1631033619"&gt;15&lt;/key&gt;&lt;/foreign-keys&gt;&lt;ref-type name="Journal Article"&gt;17&lt;/ref-type&gt;&lt;contributors&gt;&lt;authors&gt;&lt;author&gt;Adrogué, Horacio J.&lt;/author&gt;&lt;author&gt;Madias, Nicolaos E.&lt;/author&gt;&lt;/authors&gt;&lt;/contributors&gt;&lt;titles&gt;&lt;title&gt;Changes in plasma potassium concentration during acute acid-base disturbances&lt;/title&gt;&lt;secondary-title&gt;The American Journal of Medicine&lt;/secondary-title&gt;&lt;/titles&gt;&lt;periodical&gt;&lt;full-title&gt;The American Journal of Medicine&lt;/full-title&gt;&lt;/periodical&gt;&lt;pages&gt;456-467&lt;/pages&gt;&lt;volume&gt;71&lt;/volume&gt;&lt;number&gt;3&lt;/number&gt;&lt;dates&gt;&lt;year&gt;1981&lt;/year&gt;&lt;pub-dates&gt;&lt;date&gt;1981/09/01/&lt;/date&gt;&lt;/pub-dates&gt;&lt;/dates&gt;&lt;isbn&gt;0002-9343&lt;/isbn&gt;&lt;urls&gt;&lt;related-urls&gt;&lt;url&gt;https://www.sciencedirect.com/science/article/pii/0002934381901820&lt;/url&gt;&lt;/related-urls&gt;&lt;/urls&gt;&lt;electronic-resource-num&gt;https://doi.org/10.1016/0002-9343(81)90182-0&lt;/electronic-resource-num&gt;&lt;/record&gt;&lt;/Cite&gt;&lt;/EndNote&gt;</w:instrText>
      </w:r>
      <w:r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3-4</w:t>
      </w:r>
      <w:r w:rsidRPr="00964655">
        <w:rPr>
          <w:rFonts w:ascii="Times New Roman" w:hAnsi="Times New Roman" w:cs="Times New Roman"/>
        </w:rPr>
        <w:fldChar w:fldCharType="end"/>
      </w:r>
      <w:r w:rsidRPr="00964655">
        <w:rPr>
          <w:rFonts w:ascii="Times New Roman" w:hAnsi="Times New Roman" w:cs="Times New Roman"/>
        </w:rPr>
        <w:t xml:space="preserve"> </w:t>
      </w:r>
      <w:r w:rsidR="00423B4B" w:rsidRPr="00964655">
        <w:rPr>
          <w:rFonts w:ascii="Times New Roman" w:hAnsi="Times New Roman" w:cs="Times New Roman"/>
        </w:rPr>
        <w:t>Hypoxia has been shown to cause an increase in arterial potassium levels.</w:t>
      </w:r>
      <w:r w:rsidR="00423B4B" w:rsidRPr="00964655">
        <w:rPr>
          <w:rFonts w:ascii="Times New Roman" w:hAnsi="Times New Roman" w:cs="Times New Roman"/>
        </w:rPr>
        <w:fldChar w:fldCharType="begin"/>
      </w:r>
      <w:r w:rsidR="00AA24E4">
        <w:rPr>
          <w:rFonts w:ascii="Times New Roman" w:hAnsi="Times New Roman" w:cs="Times New Roman"/>
        </w:rPr>
        <w:instrText xml:space="preserve"> ADDIN EN.CITE &lt;EndNote&gt;&lt;Cite&gt;&lt;Author&gt;Barlow&lt;/Author&gt;&lt;Year&gt;1994&lt;/Year&gt;&lt;RecNum&gt;22&lt;/RecNum&gt;&lt;DisplayText&gt;&lt;style face="superscript"&gt;5&lt;/style&gt;&lt;/DisplayText&gt;&lt;record&gt;&lt;rec-number&gt;22&lt;/rec-number&gt;&lt;foreign-keys&gt;&lt;key app="EN" db-id="xdzep25tddr2f2ezx21pfwrtw0sr0vwfzptp" timestamp="1642531591"&gt;22&lt;/key&gt;&lt;/foreign-keys&gt;&lt;ref-type name="Journal Article"&gt;17&lt;/ref-type&gt;&lt;contributors&gt;&lt;authors&gt;&lt;author&gt;Barlow, C. W.&lt;/author&gt;&lt;author&gt;Qayyum, M. S.&lt;/author&gt;&lt;author&gt;Davey, P. P.&lt;/author&gt;&lt;author&gt;Paterson, D. J.&lt;/author&gt;&lt;author&gt;Robbins, P. A.&lt;/author&gt;&lt;/authors&gt;&lt;/contributors&gt;&lt;auth-address&gt;University Laboratory of Physiology, Oxford.&lt;/auth-address&gt;&lt;titles&gt;&lt;title&gt;Effect of hypoxia on arterial potassium concentration at rest and during exercise in man&lt;/title&gt;&lt;secondary-title&gt;Exp Physiol&lt;/secondary-title&gt;&lt;/titles&gt;&lt;periodical&gt;&lt;full-title&gt;Exp Physiol&lt;/full-title&gt;&lt;/periodical&gt;&lt;pages&gt;257-60&lt;/pages&gt;&lt;volume&gt;79&lt;/volume&gt;&lt;number&gt;2&lt;/number&gt;&lt;edition&gt;1994/03/01&lt;/edition&gt;&lt;keywords&gt;&lt;keyword&gt;Arteries&lt;/keyword&gt;&lt;keyword&gt;Humans&lt;/keyword&gt;&lt;keyword&gt;Hypoxia/*blood&lt;/keyword&gt;&lt;keyword&gt;Male&lt;/keyword&gt;&lt;keyword&gt;Middle Aged&lt;/keyword&gt;&lt;keyword&gt;Osmolar Concentration&lt;/keyword&gt;&lt;keyword&gt;Oxygen/blood&lt;/keyword&gt;&lt;keyword&gt;Partial Pressure&lt;/keyword&gt;&lt;keyword&gt;*Physical Exertion&lt;/keyword&gt;&lt;keyword&gt;Potassium/*blood&lt;/keyword&gt;&lt;keyword&gt;Rest&lt;/keyword&gt;&lt;keyword&gt;Tidal Volume&lt;/keyword&gt;&lt;/keywords&gt;&lt;dates&gt;&lt;year&gt;1994&lt;/year&gt;&lt;pub-dates&gt;&lt;date&gt;Mar&lt;/date&gt;&lt;/pub-dates&gt;&lt;/dates&gt;&lt;isbn&gt;0958-0670 (Print)&amp;#xD;0958-0670 (Linking)&lt;/isbn&gt;&lt;accession-num&gt;8003310&lt;/accession-num&gt;&lt;urls&gt;&lt;related-urls&gt;&lt;url&gt;https://www.ncbi.nlm.nih.gov/pubmed/8003310&lt;/url&gt;&lt;url&gt;https://physoc.onlinelibrary.wiley.com/doi/abs/10.1113/expphysiol.1994.sp003759?sid=nlm%3Apubmed&lt;/url&gt;&lt;/related-urls&gt;&lt;/urls&gt;&lt;electronic-resource-num&gt;10.1113/expphysiol.1994.sp003759&lt;/electronic-resource-num&gt;&lt;/record&gt;&lt;/Cite&gt;&lt;/EndNote&gt;</w:instrText>
      </w:r>
      <w:r w:rsidR="00423B4B"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5</w:t>
      </w:r>
      <w:r w:rsidR="00423B4B" w:rsidRPr="00964655">
        <w:rPr>
          <w:rFonts w:ascii="Times New Roman" w:hAnsi="Times New Roman" w:cs="Times New Roman"/>
        </w:rPr>
        <w:fldChar w:fldCharType="end"/>
      </w:r>
      <w:r w:rsidR="00423B4B" w:rsidRPr="00964655">
        <w:rPr>
          <w:rFonts w:ascii="Times New Roman" w:hAnsi="Times New Roman" w:cs="Times New Roman"/>
        </w:rPr>
        <w:t xml:space="preserve"> </w:t>
      </w:r>
      <w:r w:rsidR="00326EEF" w:rsidRPr="00964655">
        <w:rPr>
          <w:rFonts w:ascii="Times New Roman" w:hAnsi="Times New Roman" w:cs="Times New Roman"/>
        </w:rPr>
        <w:t>Hypoxia has</w:t>
      </w:r>
      <w:r w:rsidR="00423B4B" w:rsidRPr="00964655">
        <w:rPr>
          <w:rFonts w:ascii="Times New Roman" w:hAnsi="Times New Roman" w:cs="Times New Roman"/>
        </w:rPr>
        <w:t xml:space="preserve"> also</w:t>
      </w:r>
      <w:r w:rsidR="00326EEF" w:rsidRPr="00964655">
        <w:rPr>
          <w:rFonts w:ascii="Times New Roman" w:hAnsi="Times New Roman" w:cs="Times New Roman"/>
        </w:rPr>
        <w:t xml:space="preserve"> been shown to effect Voltage gated K+ channel expression in pulmonary </w:t>
      </w:r>
      <w:r w:rsidR="006A6016" w:rsidRPr="00964655">
        <w:rPr>
          <w:rFonts w:ascii="Times New Roman" w:hAnsi="Times New Roman" w:cs="Times New Roman"/>
        </w:rPr>
        <w:t>arterial myocytes.</w:t>
      </w:r>
      <w:r w:rsidR="006A6016" w:rsidRPr="00964655">
        <w:rPr>
          <w:rFonts w:ascii="Times New Roman" w:hAnsi="Times New Roman" w:cs="Times New Roman"/>
        </w:rPr>
        <w:fldChar w:fldCharType="begin">
          <w:fldData xml:space="preserve">PEVuZE5vdGU+PENpdGU+PEF1dGhvcj5Eb25nPC9BdXRob3I+PFllYXI+MjAxMjwvWWVhcj48UmVj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</w:fldData>
        </w:fldChar>
      </w:r>
      <w:r w:rsidR="00AA24E4">
        <w:rPr>
          <w:rFonts w:ascii="Times New Roman" w:hAnsi="Times New Roman" w:cs="Times New Roman"/>
        </w:rPr>
        <w:instrText xml:space="preserve"> ADDIN EN.CITE </w:instrText>
      </w:r>
      <w:r w:rsidR="00AA24E4">
        <w:rPr>
          <w:rFonts w:ascii="Times New Roman" w:hAnsi="Times New Roman" w:cs="Times New Roman"/>
        </w:rPr>
        <w:fldChar w:fldCharType="begin">
          <w:fldData xml:space="preserve">PEVuZE5vdGU+PENpdGU+PEF1dGhvcj5Eb25nPC9BdXRob3I+PFllYXI+MjAxMjwvWWVhcj48UmVj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</w:fldData>
        </w:fldChar>
      </w:r>
      <w:r w:rsidR="00AA24E4">
        <w:rPr>
          <w:rFonts w:ascii="Times New Roman" w:hAnsi="Times New Roman" w:cs="Times New Roman"/>
        </w:rPr>
        <w:instrText xml:space="preserve"> ADDIN EN.CITE.DATA </w:instrText>
      </w:r>
      <w:r w:rsidR="00AA24E4">
        <w:rPr>
          <w:rFonts w:ascii="Times New Roman" w:hAnsi="Times New Roman" w:cs="Times New Roman"/>
        </w:rPr>
      </w:r>
      <w:r w:rsidR="00AA24E4">
        <w:rPr>
          <w:rFonts w:ascii="Times New Roman" w:hAnsi="Times New Roman" w:cs="Times New Roman"/>
        </w:rPr>
        <w:fldChar w:fldCharType="end"/>
      </w:r>
      <w:r w:rsidR="006A6016"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6-7</w:t>
      </w:r>
      <w:r w:rsidR="006A6016" w:rsidRPr="00964655">
        <w:rPr>
          <w:rFonts w:ascii="Times New Roman" w:hAnsi="Times New Roman" w:cs="Times New Roman"/>
        </w:rPr>
        <w:fldChar w:fldCharType="end"/>
      </w:r>
      <w:r w:rsidR="006A6016" w:rsidRPr="00964655">
        <w:rPr>
          <w:rFonts w:ascii="Times New Roman" w:hAnsi="Times New Roman" w:cs="Times New Roman"/>
        </w:rPr>
        <w:t xml:space="preserve"> However the effects of Hyperoxia and Hyperbaria on these channels and plasma potassium levels remains unclear.  </w:t>
      </w:r>
    </w:p>
    <w:p w14:paraId="15E9237D" w14:textId="77777777" w:rsidR="006A6016" w:rsidRPr="00964655" w:rsidRDefault="006A6016" w:rsidP="00964655">
      <w:pPr>
        <w:spacing w:line="480" w:lineRule="auto"/>
        <w:rPr>
          <w:rFonts w:ascii="Times New Roman" w:hAnsi="Times New Roman" w:cs="Times New Roman"/>
        </w:rPr>
      </w:pPr>
    </w:p>
    <w:p w14:paraId="00000002" w14:textId="77777777" w:rsidR="00B745D2" w:rsidRPr="00964655" w:rsidRDefault="00067E9E" w:rsidP="00964655">
      <w:pPr>
        <w:spacing w:line="480" w:lineRule="auto"/>
        <w:rPr>
          <w:rFonts w:ascii="Times New Roman" w:hAnsi="Times New Roman" w:cs="Times New Roman"/>
          <w:b/>
        </w:rPr>
      </w:pPr>
      <w:r w:rsidRPr="00964655">
        <w:rPr>
          <w:rFonts w:ascii="Times New Roman" w:hAnsi="Times New Roman" w:cs="Times New Roman"/>
          <w:b/>
        </w:rPr>
        <w:t>Oxygen Treatment models</w:t>
      </w:r>
    </w:p>
    <w:p w14:paraId="00000003" w14:textId="77777777" w:rsidR="00B745D2" w:rsidRPr="00964655" w:rsidRDefault="00067E9E" w:rsidP="00964655">
      <w:pPr>
        <w:numPr>
          <w:ilvl w:val="1"/>
          <w:numId w:val="1"/>
        </w:numPr>
        <w:spacing w:line="480" w:lineRule="auto"/>
        <w:rPr>
          <w:rFonts w:ascii="Times New Roman" w:hAnsi="Times New Roman" w:cs="Times New Roman"/>
        </w:rPr>
      </w:pPr>
      <w:r w:rsidRPr="00964655">
        <w:rPr>
          <w:rFonts w:ascii="Times New Roman" w:hAnsi="Times New Roman" w:cs="Times New Roman"/>
        </w:rPr>
        <w:t xml:space="preserve">Hyperbaric Chamber Model at 1.3 </w:t>
      </w:r>
      <w:proofErr w:type="spellStart"/>
      <w:r w:rsidRPr="00964655">
        <w:rPr>
          <w:rFonts w:ascii="Times New Roman" w:hAnsi="Times New Roman" w:cs="Times New Roman"/>
        </w:rPr>
        <w:t>atm</w:t>
      </w:r>
      <w:proofErr w:type="spellEnd"/>
    </w:p>
    <w:p w14:paraId="00000004" w14:textId="77777777" w:rsidR="00B745D2" w:rsidRPr="00964655" w:rsidRDefault="00067E9E" w:rsidP="00964655">
      <w:pPr>
        <w:numPr>
          <w:ilvl w:val="1"/>
          <w:numId w:val="1"/>
        </w:numPr>
        <w:spacing w:line="480" w:lineRule="auto"/>
        <w:rPr>
          <w:rFonts w:ascii="Times New Roman" w:hAnsi="Times New Roman" w:cs="Times New Roman"/>
        </w:rPr>
      </w:pPr>
      <w:r w:rsidRPr="00964655">
        <w:rPr>
          <w:rFonts w:ascii="Times New Roman" w:hAnsi="Times New Roman" w:cs="Times New Roman"/>
        </w:rPr>
        <w:t>Concentrated oxygen</w:t>
      </w:r>
    </w:p>
    <w:p w14:paraId="0A163A7C" w14:textId="1FE66BA2" w:rsidR="00BC4A47" w:rsidRPr="00964655" w:rsidRDefault="00067E9E" w:rsidP="00964655">
      <w:pPr>
        <w:spacing w:line="480" w:lineRule="auto"/>
        <w:rPr>
          <w:rFonts w:ascii="Times New Roman" w:hAnsi="Times New Roman" w:cs="Times New Roman"/>
          <w:b/>
        </w:rPr>
      </w:pPr>
      <w:r w:rsidRPr="00964655">
        <w:rPr>
          <w:rFonts w:ascii="Times New Roman" w:hAnsi="Times New Roman" w:cs="Times New Roman"/>
          <w:b/>
        </w:rPr>
        <w:t>Mechanism for Plasma Potassium Changes as a Response to Oxygen</w:t>
      </w:r>
    </w:p>
    <w:p w14:paraId="65BBE89C" w14:textId="3B567E82" w:rsidR="009D72BA" w:rsidRPr="00964655" w:rsidRDefault="009D72BA" w:rsidP="00964655">
      <w:pPr>
        <w:spacing w:line="480" w:lineRule="auto"/>
        <w:rPr>
          <w:rFonts w:ascii="Times New Roman" w:hAnsi="Times New Roman" w:cs="Times New Roman"/>
          <w:b/>
        </w:rPr>
      </w:pPr>
      <w:r w:rsidRPr="00964655">
        <w:rPr>
          <w:rFonts w:ascii="Times New Roman" w:hAnsi="Times New Roman" w:cs="Times New Roman"/>
          <w:b/>
        </w:rPr>
        <w:t>Mechanism for Plasma Potassium Changes in Other Gases/Pressure</w:t>
      </w:r>
    </w:p>
    <w:p w14:paraId="4132D65D" w14:textId="565685D3" w:rsidR="000A47F2" w:rsidRPr="00964655" w:rsidRDefault="000A47F2" w:rsidP="00964655">
      <w:pPr>
        <w:spacing w:line="480" w:lineRule="auto"/>
        <w:rPr>
          <w:rFonts w:ascii="Times New Roman" w:hAnsi="Times New Roman" w:cs="Times New Roman"/>
          <w:b/>
        </w:rPr>
      </w:pPr>
    </w:p>
    <w:p w14:paraId="5058D9E6" w14:textId="062A6265"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t>Methods</w:t>
      </w:r>
    </w:p>
    <w:p w14:paraId="230D7377" w14:textId="56136D9A" w:rsidR="000A47F2" w:rsidRPr="00964655" w:rsidRDefault="000A47F2" w:rsidP="00964655">
      <w:pPr>
        <w:spacing w:line="480" w:lineRule="auto"/>
        <w:rPr>
          <w:rFonts w:ascii="Times New Roman" w:hAnsi="Times New Roman" w:cs="Times New Roman"/>
          <w:b/>
        </w:rPr>
      </w:pPr>
    </w:p>
    <w:p w14:paraId="426090D3" w14:textId="1F3C187C"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t>Results</w:t>
      </w:r>
    </w:p>
    <w:p w14:paraId="5F840A69" w14:textId="67905547" w:rsidR="000A47F2" w:rsidRPr="00964655" w:rsidRDefault="000A47F2" w:rsidP="00964655">
      <w:pPr>
        <w:spacing w:line="480" w:lineRule="auto"/>
        <w:rPr>
          <w:rFonts w:ascii="Times New Roman" w:hAnsi="Times New Roman" w:cs="Times New Roman"/>
          <w:b/>
        </w:rPr>
      </w:pPr>
    </w:p>
    <w:p w14:paraId="27247DA7" w14:textId="1C0214BC"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lastRenderedPageBreak/>
        <w:t>Discussion</w:t>
      </w:r>
    </w:p>
    <w:p w14:paraId="1A9465FC" w14:textId="77777777" w:rsidR="000977F0" w:rsidRPr="00964655" w:rsidRDefault="000977F0" w:rsidP="00964655">
      <w:pPr>
        <w:spacing w:line="480" w:lineRule="auto"/>
        <w:ind w:left="720"/>
        <w:rPr>
          <w:rFonts w:ascii="Times New Roman" w:hAnsi="Times New Roman" w:cs="Times New Roman"/>
        </w:rPr>
      </w:pPr>
    </w:p>
    <w:p w14:paraId="7C20268F" w14:textId="77777777" w:rsidR="00AA24E4" w:rsidRPr="00AA24E4" w:rsidRDefault="00BC4A47" w:rsidP="00AA24E4">
      <w:pPr>
        <w:pStyle w:val="EndNoteBibliography"/>
      </w:pPr>
      <w:r w:rsidRPr="00964655">
        <w:rPr>
          <w:rFonts w:ascii="Times New Roman" w:hAnsi="Times New Roman" w:cs="Times New Roman"/>
        </w:rPr>
        <w:fldChar w:fldCharType="begin"/>
      </w:r>
      <w:r w:rsidRPr="00964655">
        <w:rPr>
          <w:rFonts w:ascii="Times New Roman" w:hAnsi="Times New Roman" w:cs="Times New Roman"/>
        </w:rPr>
        <w:instrText xml:space="preserve"> ADDIN EN.REFLIST </w:instrText>
      </w:r>
      <w:r w:rsidRPr="00964655">
        <w:rPr>
          <w:rFonts w:ascii="Times New Roman" w:hAnsi="Times New Roman" w:cs="Times New Roman"/>
        </w:rPr>
        <w:fldChar w:fldCharType="separate"/>
      </w:r>
      <w:r w:rsidR="00AA24E4" w:rsidRPr="00AA24E4">
        <w:t>1.</w:t>
      </w:r>
      <w:r w:rsidR="00AA24E4" w:rsidRPr="00AA24E4">
        <w:tab/>
      </w:r>
      <w:r w:rsidR="00AA24E4" w:rsidRPr="00AA24E4">
        <w:rPr>
          <w:i/>
        </w:rPr>
        <w:t>Hyperbaric Oxygen Therapy Indications</w:t>
      </w:r>
      <w:r w:rsidR="00AA24E4" w:rsidRPr="00AA24E4">
        <w:t>. Undersea and Hyperbaric Medical Society: 2019; Vol. 14th.</w:t>
      </w:r>
    </w:p>
    <w:p w14:paraId="1ED29A45" w14:textId="36EBD482" w:rsidR="00AA24E4" w:rsidRPr="00AA24E4" w:rsidRDefault="00AA24E4" w:rsidP="00AA24E4">
      <w:pPr>
        <w:pStyle w:val="EndNoteBibliography"/>
      </w:pPr>
      <w:r w:rsidRPr="00AA24E4">
        <w:t>2.</w:t>
      </w:r>
      <w:r w:rsidRPr="00AA24E4">
        <w:tab/>
        <w:t xml:space="preserve">Hyperbaric Oxygen Therapy: Get the Facts. </w:t>
      </w:r>
      <w:hyperlink r:id="rId5" w:history="1">
        <w:r w:rsidRPr="00AA24E4">
          <w:rPr>
            <w:rStyle w:val="Hyperlink"/>
          </w:rPr>
          <w:t>https://www.fda.gov/consumers/consumer-updates/hyperbaric-oxygen-therapy-get-facts</w:t>
        </w:r>
      </w:hyperlink>
      <w:r w:rsidRPr="00AA24E4">
        <w:t>.</w:t>
      </w:r>
    </w:p>
    <w:p w14:paraId="528A09F3" w14:textId="77777777" w:rsidR="00AA24E4" w:rsidRPr="00AA24E4" w:rsidRDefault="00AA24E4" w:rsidP="00AA24E4">
      <w:pPr>
        <w:pStyle w:val="EndNoteBibliography"/>
      </w:pPr>
      <w:r w:rsidRPr="00AA24E4">
        <w:t>3.</w:t>
      </w:r>
      <w:r w:rsidRPr="00AA24E4">
        <w:tab/>
        <w:t xml:space="preserve">Aronson, P. S.; Giebisch, G., Effects of pH on Potassium: New Explanations for Old Observations. </w:t>
      </w:r>
      <w:r w:rsidRPr="00AA24E4">
        <w:rPr>
          <w:i/>
        </w:rPr>
        <w:t xml:space="preserve">Journal of the American Society of Nephrology </w:t>
      </w:r>
      <w:r w:rsidRPr="00AA24E4">
        <w:rPr>
          <w:b/>
        </w:rPr>
        <w:t>2011,</w:t>
      </w:r>
      <w:r w:rsidRPr="00AA24E4">
        <w:t xml:space="preserve"> </w:t>
      </w:r>
      <w:r w:rsidRPr="00AA24E4">
        <w:rPr>
          <w:i/>
        </w:rPr>
        <w:t>22</w:t>
      </w:r>
      <w:r w:rsidRPr="00AA24E4">
        <w:t>, 1981-1989.</w:t>
      </w:r>
    </w:p>
    <w:p w14:paraId="4E0F90F5" w14:textId="77777777" w:rsidR="00AA24E4" w:rsidRPr="00AA24E4" w:rsidRDefault="00AA24E4" w:rsidP="00AA24E4">
      <w:pPr>
        <w:pStyle w:val="EndNoteBibliography"/>
      </w:pPr>
      <w:r w:rsidRPr="00AA24E4">
        <w:t>4.</w:t>
      </w:r>
      <w:r w:rsidRPr="00AA24E4">
        <w:tab/>
        <w:t xml:space="preserve">Adrogué, H. J.; Madias, N. E., Changes in plasma potassium concentration during acute acid-base disturbances. </w:t>
      </w:r>
      <w:r w:rsidRPr="00AA24E4">
        <w:rPr>
          <w:i/>
        </w:rPr>
        <w:t xml:space="preserve">The American Journal of Medicine </w:t>
      </w:r>
      <w:r w:rsidRPr="00AA24E4">
        <w:rPr>
          <w:b/>
        </w:rPr>
        <w:t>1981,</w:t>
      </w:r>
      <w:r w:rsidRPr="00AA24E4">
        <w:t xml:space="preserve"> </w:t>
      </w:r>
      <w:r w:rsidRPr="00AA24E4">
        <w:rPr>
          <w:i/>
        </w:rPr>
        <w:t>71</w:t>
      </w:r>
      <w:r w:rsidRPr="00AA24E4">
        <w:t xml:space="preserve"> (3), 456-467.</w:t>
      </w:r>
    </w:p>
    <w:p w14:paraId="10954517" w14:textId="77777777" w:rsidR="00AA24E4" w:rsidRPr="00AA24E4" w:rsidRDefault="00AA24E4" w:rsidP="00AA24E4">
      <w:pPr>
        <w:pStyle w:val="EndNoteBibliography"/>
      </w:pPr>
      <w:r w:rsidRPr="00AA24E4">
        <w:t>5.</w:t>
      </w:r>
      <w:r w:rsidRPr="00AA24E4">
        <w:tab/>
        <w:t xml:space="preserve">Barlow, C. W.; Qayyum, M. S.; Davey, P. P.; Paterson, D. J.; Robbins, P. A., Effect of hypoxia on arterial potassium concentration at rest and during exercise in man. </w:t>
      </w:r>
      <w:r w:rsidRPr="00AA24E4">
        <w:rPr>
          <w:i/>
        </w:rPr>
        <w:t xml:space="preserve">Exp Physiol </w:t>
      </w:r>
      <w:r w:rsidRPr="00AA24E4">
        <w:rPr>
          <w:b/>
        </w:rPr>
        <w:t>1994,</w:t>
      </w:r>
      <w:r w:rsidRPr="00AA24E4">
        <w:t xml:space="preserve"> </w:t>
      </w:r>
      <w:r w:rsidRPr="00AA24E4">
        <w:rPr>
          <w:i/>
        </w:rPr>
        <w:t>79</w:t>
      </w:r>
      <w:r w:rsidRPr="00AA24E4">
        <w:t xml:space="preserve"> (2), 257-60.</w:t>
      </w:r>
    </w:p>
    <w:p w14:paraId="7A97BF1E" w14:textId="77777777" w:rsidR="00AA24E4" w:rsidRPr="00AA24E4" w:rsidRDefault="00AA24E4" w:rsidP="00AA24E4">
      <w:pPr>
        <w:pStyle w:val="EndNoteBibliography"/>
      </w:pPr>
      <w:r w:rsidRPr="00AA24E4">
        <w:t>6.</w:t>
      </w:r>
      <w:r w:rsidRPr="00AA24E4">
        <w:tab/>
        <w:t xml:space="preserve">Dong, Q.; Zhao, N.; Xia, C. K.; Du, L. L.; Fu, X. X.; Du, Y. M., Hypoxia induces voltage-gated K+ (Kv) channel expression in pulmonary arterial smooth muscle cells through hypoxia-inducible factor-1 (HIF-1). </w:t>
      </w:r>
      <w:r w:rsidRPr="00AA24E4">
        <w:rPr>
          <w:i/>
        </w:rPr>
        <w:t xml:space="preserve">Bosn J Basic Med Sci </w:t>
      </w:r>
      <w:r w:rsidRPr="00AA24E4">
        <w:rPr>
          <w:b/>
        </w:rPr>
        <w:t>2012,</w:t>
      </w:r>
      <w:r w:rsidRPr="00AA24E4">
        <w:t xml:space="preserve"> </w:t>
      </w:r>
      <w:r w:rsidRPr="00AA24E4">
        <w:rPr>
          <w:i/>
        </w:rPr>
        <w:t>12</w:t>
      </w:r>
      <w:r w:rsidRPr="00AA24E4">
        <w:t xml:space="preserve"> (3), 158-63.</w:t>
      </w:r>
    </w:p>
    <w:p w14:paraId="38C40C3F" w14:textId="77777777" w:rsidR="00AA24E4" w:rsidRPr="00AA24E4" w:rsidRDefault="00AA24E4" w:rsidP="00AA24E4">
      <w:pPr>
        <w:pStyle w:val="EndNoteBibliography"/>
      </w:pPr>
      <w:r w:rsidRPr="00AA24E4">
        <w:t>7.</w:t>
      </w:r>
      <w:r w:rsidRPr="00AA24E4">
        <w:tab/>
        <w:t xml:space="preserve">Whitman, E. M.; Pisarcik, S.; Luke, T.; Fallon, M.; Wang, J.; Sylvester, J. T.; Semenza, G. L.; Shimoda, L. A., Endothelin-1 mediates hypoxia-induced inhibition of voltage-gated K+ channel expression in pulmonary arterial myocytes. </w:t>
      </w:r>
      <w:r w:rsidRPr="00AA24E4">
        <w:rPr>
          <w:i/>
        </w:rPr>
        <w:t xml:space="preserve">American Journal of Physiology-Lung Cellular and Molecular Physiology </w:t>
      </w:r>
      <w:r w:rsidRPr="00AA24E4">
        <w:rPr>
          <w:b/>
        </w:rPr>
        <w:t>2008,</w:t>
      </w:r>
      <w:r w:rsidRPr="00AA24E4">
        <w:t xml:space="preserve"> </w:t>
      </w:r>
      <w:r w:rsidRPr="00AA24E4">
        <w:rPr>
          <w:i/>
        </w:rPr>
        <w:t>294</w:t>
      </w:r>
      <w:r w:rsidRPr="00AA24E4">
        <w:t xml:space="preserve"> (2), L309-L318.</w:t>
      </w:r>
    </w:p>
    <w:p w14:paraId="00000005" w14:textId="5490240E" w:rsidR="00B745D2" w:rsidRPr="00964655" w:rsidRDefault="00BC4A47" w:rsidP="00964655">
      <w:pPr>
        <w:spacing w:line="480" w:lineRule="auto"/>
        <w:rPr>
          <w:rFonts w:ascii="Times New Roman" w:hAnsi="Times New Roman" w:cs="Times New Roman"/>
        </w:rPr>
      </w:pPr>
      <w:r w:rsidRPr="00964655">
        <w:rPr>
          <w:rFonts w:ascii="Times New Roman" w:hAnsi="Times New Roman" w:cs="Times New Roman"/>
        </w:rPr>
        <w:fldChar w:fldCharType="end"/>
      </w:r>
    </w:p>
    <w:sectPr w:rsidR="00B745D2" w:rsidRPr="00964655" w:rsidSect="00964655">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662C9"/>
    <w:multiLevelType w:val="multilevel"/>
    <w:tmpl w:val="EE10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zep25tddr2f2ezx21pfwrtw0sr0vwfzptp&quot;&gt;Jake&lt;record-ids&gt;&lt;item&gt;8&lt;/item&gt;&lt;item&gt;14&lt;/item&gt;&lt;item&gt;15&lt;/item&gt;&lt;item&gt;17&lt;/item&gt;&lt;item&gt;22&lt;/item&gt;&lt;item&gt;31&lt;/item&gt;&lt;item&gt;32&lt;/item&gt;&lt;/record-ids&gt;&lt;/item&gt;&lt;/Libraries&gt;"/>
  </w:docVars>
  <w:rsids>
    <w:rsidRoot w:val="00B745D2"/>
    <w:rsid w:val="00064799"/>
    <w:rsid w:val="00067E9E"/>
    <w:rsid w:val="000977F0"/>
    <w:rsid w:val="000A47F2"/>
    <w:rsid w:val="000C4CC4"/>
    <w:rsid w:val="001C56D3"/>
    <w:rsid w:val="00326EEF"/>
    <w:rsid w:val="00423B4B"/>
    <w:rsid w:val="00471530"/>
    <w:rsid w:val="0068662B"/>
    <w:rsid w:val="006A6016"/>
    <w:rsid w:val="00716E3A"/>
    <w:rsid w:val="007D5897"/>
    <w:rsid w:val="00897B84"/>
    <w:rsid w:val="008B68E6"/>
    <w:rsid w:val="00964655"/>
    <w:rsid w:val="009D72BA"/>
    <w:rsid w:val="00AA24E4"/>
    <w:rsid w:val="00B64C91"/>
    <w:rsid w:val="00B745D2"/>
    <w:rsid w:val="00B90A22"/>
    <w:rsid w:val="00BB3BBB"/>
    <w:rsid w:val="00BC4A47"/>
    <w:rsid w:val="00CA5791"/>
    <w:rsid w:val="00DB101F"/>
    <w:rsid w:val="00E7746B"/>
    <w:rsid w:val="00EA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478F"/>
  <w15:docId w15:val="{4FA137C3-9BC2-46AA-9867-0A95BD16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EndNoteBibliographyTitle">
    <w:name w:val="EndNote Bibliography Title"/>
    <w:basedOn w:val="Normal"/>
    <w:link w:val="EndNoteBibliographyTitleChar"/>
    <w:rsid w:val="00BC4A47"/>
    <w:pPr>
      <w:jc w:val="center"/>
    </w:pPr>
    <w:rPr>
      <w:noProof/>
      <w:lang w:val="en-US"/>
    </w:rPr>
  </w:style>
  <w:style w:type="character" w:customStyle="1" w:styleId="EndNoteBibliographyTitleChar">
    <w:name w:val="EndNote Bibliography Title Char"/>
    <w:basedOn w:val="DefaultParagraphFont"/>
    <w:link w:val="EndNoteBibliographyTitle"/>
    <w:rsid w:val="00BC4A47"/>
    <w:rPr>
      <w:noProof/>
      <w:lang w:val="en-US"/>
    </w:rPr>
  </w:style>
  <w:style w:type="paragraph" w:customStyle="1" w:styleId="EndNoteBibliography">
    <w:name w:val="EndNote Bibliography"/>
    <w:basedOn w:val="Normal"/>
    <w:link w:val="EndNoteBibliographyChar"/>
    <w:rsid w:val="00BC4A47"/>
    <w:pPr>
      <w:spacing w:line="240" w:lineRule="auto"/>
    </w:pPr>
    <w:rPr>
      <w:noProof/>
      <w:lang w:val="en-US"/>
    </w:rPr>
  </w:style>
  <w:style w:type="character" w:customStyle="1" w:styleId="EndNoteBibliographyChar">
    <w:name w:val="EndNote Bibliography Char"/>
    <w:basedOn w:val="DefaultParagraphFont"/>
    <w:link w:val="EndNoteBibliography"/>
    <w:rsid w:val="00BC4A47"/>
    <w:rPr>
      <w:noProof/>
      <w:lang w:val="en-US"/>
    </w:rPr>
  </w:style>
  <w:style w:type="character" w:styleId="LineNumber">
    <w:name w:val="line number"/>
    <w:basedOn w:val="DefaultParagraphFont"/>
    <w:uiPriority w:val="99"/>
    <w:semiHidden/>
    <w:unhideWhenUsed/>
    <w:rsid w:val="008B68E6"/>
  </w:style>
  <w:style w:type="character" w:styleId="Hyperlink">
    <w:name w:val="Hyperlink"/>
    <w:basedOn w:val="DefaultParagraphFont"/>
    <w:uiPriority w:val="99"/>
    <w:unhideWhenUsed/>
    <w:rsid w:val="00AA24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578709">
      <w:bodyDiv w:val="1"/>
      <w:marLeft w:val="0"/>
      <w:marRight w:val="0"/>
      <w:marTop w:val="0"/>
      <w:marBottom w:val="0"/>
      <w:divBdr>
        <w:top w:val="none" w:sz="0" w:space="0" w:color="auto"/>
        <w:left w:val="none" w:sz="0" w:space="0" w:color="auto"/>
        <w:bottom w:val="none" w:sz="0" w:space="0" w:color="auto"/>
        <w:right w:val="none" w:sz="0" w:space="0" w:color="auto"/>
      </w:divBdr>
      <w:divsChild>
        <w:div w:id="1211192175">
          <w:marLeft w:val="0"/>
          <w:marRight w:val="0"/>
          <w:marTop w:val="0"/>
          <w:marBottom w:val="0"/>
          <w:divBdr>
            <w:top w:val="none" w:sz="0" w:space="0" w:color="auto"/>
            <w:left w:val="none" w:sz="0" w:space="0" w:color="auto"/>
            <w:bottom w:val="none" w:sz="0" w:space="0" w:color="auto"/>
            <w:right w:val="none" w:sz="0" w:space="0" w:color="auto"/>
          </w:divBdr>
        </w:div>
        <w:div w:id="152544157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da.gov/consumers/consumer-updates/hyperbaric-oxygen-therapy-get-f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SMPH - Pediatrics</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J. Lamers</cp:lastModifiedBy>
  <cp:revision>14</cp:revision>
  <dcterms:created xsi:type="dcterms:W3CDTF">2022-01-11T17:28:00Z</dcterms:created>
  <dcterms:modified xsi:type="dcterms:W3CDTF">2022-02-17T20:08:00Z</dcterms:modified>
</cp:coreProperties>
</file>