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X24859d9d2af207959bb91f265104f1eac1c87fa"/>
    <w:p>
      <w:pPr>
        <w:pStyle w:val="Heading1"/>
      </w:pPr>
      <w:r>
        <w:t xml:space="preserve">Jämförande utvärdering av Pynn.ai och FrejFund</w:t>
      </w:r>
    </w:p>
    <w:bookmarkStart w:id="21" w:name="bakgrund-och-syfte"/>
    <w:p>
      <w:pPr>
        <w:pStyle w:val="Heading2"/>
      </w:pPr>
      <w:r>
        <w:t xml:space="preserve">Bakgrund och syfte</w:t>
      </w:r>
    </w:p>
    <w:p>
      <w:pPr>
        <w:pStyle w:val="FirstParagraph"/>
      </w:pPr>
      <w:r>
        <w:t xml:space="preserve">Pynn.ai och FrejFund är två digitala plattformar som vill göra det enklare för</w:t>
      </w:r>
      <w:r>
        <w:t xml:space="preserve"> </w:t>
      </w:r>
      <w:r>
        <w:rPr>
          <w:b/>
          <w:bCs/>
        </w:rPr>
        <w:t xml:space="preserve">startups</w:t>
      </w:r>
      <w:r>
        <w:t xml:space="preserve"> </w:t>
      </w:r>
      <w:r>
        <w:t xml:space="preserve">att knyta kontakt med</w:t>
      </w:r>
      <w:r>
        <w:t xml:space="preserve"> </w:t>
      </w:r>
      <w:r>
        <w:rPr>
          <w:b/>
          <w:bCs/>
        </w:rPr>
        <w:t xml:space="preserve">investerare</w:t>
      </w:r>
      <w:r>
        <w:t xml:space="preserve">. Trots att båda adresserar samma målgrupp befinner de sig i olika stadier av utveckling. Syftet med denna rapport är att jämföra bolagens nuvarande status, tekniska mognad och affärspotential utifrån öppet tillgänglig information per</w:t>
      </w:r>
      <w:r>
        <w:t xml:space="preserve"> </w:t>
      </w:r>
      <w:r>
        <w:rPr>
          <w:b/>
          <w:bCs/>
        </w:rPr>
        <w:t xml:space="preserve">13 oktober 2025</w:t>
      </w:r>
      <w:r>
        <w:t xml:space="preserve">. Rapporten bygger på innehållet på respektive webbplats, offentliga presentationer och den analys som gjorts tidigare i denna konversation.</w:t>
      </w:r>
    </w:p>
    <w:bookmarkEnd w:id="21"/>
    <w:bookmarkStart w:id="22" w:name="metod-och-källor"/>
    <w:p>
      <w:pPr>
        <w:pStyle w:val="Heading2"/>
      </w:pPr>
      <w:r>
        <w:t xml:space="preserve">Metod och källor</w:t>
      </w:r>
    </w:p>
    <w:p>
      <w:pPr>
        <w:pStyle w:val="FirstParagraph"/>
      </w:pPr>
      <w:r>
        <w:t xml:space="preserve">Information har hämtats genom att besöka och analysera pynn.ai och frejfund2‑production.up.railway.app. Vi har granskat textinnehåll, länkar och underliggande HTML‑kod. För att förstå plattformarnas erbjudande har vi även studerat deras underdomäner (t.ex. angelhive.pynn.ai). Validerade uppgifter från pitchmaterial har använts för att uppskatta nuvarande traction och finansieringsbehov. Rapporterade siffror och citat refereras med källhänvisningar enligt linjenummer på de besökta webbsidorna.</w:t>
      </w:r>
    </w:p>
    <w:bookmarkEnd w:id="22"/>
    <w:bookmarkStart w:id="32" w:name="pynn.ai"/>
    <w:p>
      <w:pPr>
        <w:pStyle w:val="Heading2"/>
      </w:pPr>
      <w:r>
        <w:t xml:space="preserve">Pynn.ai</w:t>
      </w:r>
    </w:p>
    <w:p>
      <w:pPr>
        <w:pStyle w:val="FirstParagraph"/>
      </w:pPr>
      <w:r>
        <w:t xml:space="preserve">Pynn.ai beskriver sig som</w:t>
      </w:r>
      <w:r>
        <w:t xml:space="preserve"> </w:t>
      </w:r>
      <w:r>
        <w:rPr>
          <w:b/>
          <w:bCs/>
        </w:rPr>
        <w:t xml:space="preserve">“The intelligence layer of European innovation”</w:t>
      </w:r>
      <w:hyperlink r:id="rId23">
        <w:r>
          <w:rPr>
            <w:rStyle w:val="Hyperlink"/>
          </w:rPr>
          <w:t xml:space="preserve">[1]</w:t>
        </w:r>
      </w:hyperlink>
      <w:r>
        <w:t xml:space="preserve">. Bolaget vill motverka att europeiskt innovationskapital fragmenteras genom att skapa en central plattform för tidiga företag, investerare, inkubatorer och accelerators</w:t>
      </w:r>
      <w:hyperlink r:id="rId23">
        <w:r>
          <w:rPr>
            <w:rStyle w:val="Hyperlink"/>
          </w:rPr>
          <w:t xml:space="preserve">[2]</w:t>
        </w:r>
      </w:hyperlink>
      <w:r>
        <w:t xml:space="preserve">. Några viktiga observationer:</w:t>
      </w:r>
    </w:p>
    <w:p>
      <w:pPr>
        <w:pStyle w:val="Compact"/>
        <w:numPr>
          <w:ilvl w:val="0"/>
          <w:numId w:val="1001"/>
        </w:numPr>
      </w:pPr>
      <w:r>
        <w:rPr>
          <w:b/>
          <w:bCs/>
        </w:rPr>
        <w:t xml:space="preserve">Tydlig värdeproposition:</w:t>
      </w:r>
      <w:r>
        <w:t xml:space="preserve"> </w:t>
      </w:r>
      <w:r>
        <w:t xml:space="preserve">Hemsidan förklarar att Europa förlorar över</w:t>
      </w:r>
      <w:r>
        <w:t xml:space="preserve"> </w:t>
      </w:r>
      <w:r>
        <w:rPr>
          <w:b/>
          <w:bCs/>
        </w:rPr>
        <w:t xml:space="preserve">€30 miljarder</w:t>
      </w:r>
      <w:r>
        <w:t xml:space="preserve"> </w:t>
      </w:r>
      <w:r>
        <w:t xml:space="preserve">i finansiering på grund av fragmentering och att Pynn centraliserar detta</w:t>
      </w:r>
      <w:hyperlink r:id="rId23">
        <w:r>
          <w:rPr>
            <w:rStyle w:val="Hyperlink"/>
          </w:rPr>
          <w:t xml:space="preserve">[3]</w:t>
        </w:r>
      </w:hyperlink>
      <w:r>
        <w:t xml:space="preserve">. De betonar att startups kan</w:t>
      </w:r>
      <w:r>
        <w:t xml:space="preserve"> </w:t>
      </w:r>
      <w:r>
        <w:rPr>
          <w:i/>
          <w:iCs/>
        </w:rPr>
        <w:t xml:space="preserve">ansöka på fem minuter</w:t>
      </w:r>
      <w:r>
        <w:t xml:space="preserve"> </w:t>
      </w:r>
      <w:r>
        <w:t xml:space="preserve">och bli synliga för hundratals investerare</w:t>
      </w:r>
      <w:hyperlink r:id="rId24">
        <w:r>
          <w:rPr>
            <w:rStyle w:val="Hyperlink"/>
          </w:rPr>
          <w:t xml:space="preserve">[4]</w:t>
        </w:r>
      </w:hyperlink>
      <w:r>
        <w:t xml:space="preserve">.</w:t>
      </w:r>
    </w:p>
    <w:p>
      <w:pPr>
        <w:pStyle w:val="Compact"/>
        <w:numPr>
          <w:ilvl w:val="0"/>
          <w:numId w:val="1001"/>
        </w:numPr>
      </w:pPr>
      <w:r>
        <w:rPr>
          <w:b/>
          <w:bCs/>
        </w:rPr>
        <w:t xml:space="preserve">White‑label‑lösning:</w:t>
      </w:r>
      <w:r>
        <w:t xml:space="preserve"> </w:t>
      </w:r>
      <w:r>
        <w:t xml:space="preserve">Underdomänen</w:t>
      </w:r>
      <w:r>
        <w:t xml:space="preserve"> </w:t>
      </w:r>
      <w:r>
        <w:rPr>
          <w:rStyle w:val="VerbatimChar"/>
        </w:rPr>
        <w:t xml:space="preserve">angelhive.pynn.ai</w:t>
      </w:r>
      <w:r>
        <w:t xml:space="preserve"> </w:t>
      </w:r>
      <w:r>
        <w:t xml:space="preserve">används för att driva plattformens funktioner. Här kan startups registrera sig kostnadsfritt med e‑post och säkerhetskrav på lösenord</w:t>
      </w:r>
      <w:hyperlink r:id="rId25">
        <w:r>
          <w:rPr>
            <w:rStyle w:val="Hyperlink"/>
          </w:rPr>
          <w:t xml:space="preserve">[5]</w:t>
        </w:r>
      </w:hyperlink>
      <w:r>
        <w:t xml:space="preserve">. På sidan</w:t>
      </w:r>
      <w:r>
        <w:t xml:space="preserve"> </w:t>
      </w:r>
      <w:r>
        <w:rPr>
          <w:b/>
          <w:bCs/>
        </w:rPr>
        <w:t xml:space="preserve">Create your private community</w:t>
      </w:r>
      <w:r>
        <w:t xml:space="preserve"> </w:t>
      </w:r>
      <w:r>
        <w:t xml:space="preserve">kan investerarnätverk välja</w:t>
      </w:r>
      <w:r>
        <w:t xml:space="preserve"> </w:t>
      </w:r>
      <w:r>
        <w:rPr>
          <w:i/>
          <w:iCs/>
        </w:rPr>
        <w:t xml:space="preserve">Starter‑</w:t>
      </w:r>
      <w:r>
        <w:t xml:space="preserve"> </w:t>
      </w:r>
      <w:r>
        <w:t xml:space="preserve">eller</w:t>
      </w:r>
      <w:r>
        <w:t xml:space="preserve"> </w:t>
      </w:r>
      <w:r>
        <w:rPr>
          <w:i/>
          <w:iCs/>
        </w:rPr>
        <w:t xml:space="preserve">Professional‑plan</w:t>
      </w:r>
      <w:r>
        <w:t xml:space="preserve"> </w:t>
      </w:r>
      <w:r>
        <w:t xml:space="preserve">där den professionella nivån ger obegränsat antal startups, avancerad analys, prioriterad support och API‑tillgång</w:t>
      </w:r>
      <w:hyperlink r:id="rId26">
        <w:r>
          <w:rPr>
            <w:rStyle w:val="Hyperlink"/>
          </w:rPr>
          <w:t xml:space="preserve">[6]</w:t>
        </w:r>
      </w:hyperlink>
      <w:r>
        <w:t xml:space="preserve">.</w:t>
      </w:r>
    </w:p>
    <w:p>
      <w:pPr>
        <w:pStyle w:val="Compact"/>
        <w:numPr>
          <w:ilvl w:val="0"/>
          <w:numId w:val="1001"/>
        </w:numPr>
      </w:pPr>
      <w:r>
        <w:rPr>
          <w:b/>
          <w:bCs/>
        </w:rPr>
        <w:t xml:space="preserve">Teknisk mognad:</w:t>
      </w:r>
      <w:r>
        <w:t xml:space="preserve"> </w:t>
      </w:r>
      <w:r>
        <w:t xml:space="preserve">Den vitmärkta plattformen byggs i</w:t>
      </w:r>
      <w:r>
        <w:t xml:space="preserve"> </w:t>
      </w:r>
      <w:r>
        <w:rPr>
          <w:b/>
          <w:bCs/>
        </w:rPr>
        <w:t xml:space="preserve">Next.js</w:t>
      </w:r>
      <w:r>
        <w:t xml:space="preserve"> </w:t>
      </w:r>
      <w:r>
        <w:t xml:space="preserve">och använder modulära stilar, formulärkomponenter och säkerhetsfunktioner</w:t>
      </w:r>
      <w:hyperlink r:id="rId27">
        <w:r>
          <w:rPr>
            <w:rStyle w:val="Hyperlink"/>
          </w:rPr>
          <w:t xml:space="preserve">[7]</w:t>
        </w:r>
      </w:hyperlink>
      <w:hyperlink r:id="rId28">
        <w:r>
          <w:rPr>
            <w:rStyle w:val="Hyperlink"/>
          </w:rPr>
          <w:t xml:space="preserve">[8]</w:t>
        </w:r>
      </w:hyperlink>
      <w:r>
        <w:t xml:space="preserve">. Koden visar också att Pynn använder</w:t>
      </w:r>
      <w:r>
        <w:t xml:space="preserve"> </w:t>
      </w:r>
      <w:r>
        <w:rPr>
          <w:b/>
          <w:bCs/>
        </w:rPr>
        <w:t xml:space="preserve">Google Tag Manager</w:t>
      </w:r>
      <w:r>
        <w:t xml:space="preserve"> </w:t>
      </w:r>
      <w:r>
        <w:t xml:space="preserve">för analytik</w:t>
      </w:r>
      <w:hyperlink r:id="rId29">
        <w:r>
          <w:rPr>
            <w:rStyle w:val="Hyperlink"/>
          </w:rPr>
          <w:t xml:space="preserve">[9]</w:t>
        </w:r>
      </w:hyperlink>
      <w:r>
        <w:t xml:space="preserve">. Däremot saknas JSON‑LD eller annan strukturerad data i huvudsidans HTML, vilket begränsar SEO.</w:t>
      </w:r>
    </w:p>
    <w:p>
      <w:pPr>
        <w:pStyle w:val="Compact"/>
        <w:numPr>
          <w:ilvl w:val="0"/>
          <w:numId w:val="1001"/>
        </w:numPr>
      </w:pPr>
      <w:r>
        <w:rPr>
          <w:b/>
          <w:bCs/>
        </w:rPr>
        <w:t xml:space="preserve">Traction och affärsmodell:</w:t>
      </w:r>
      <w:r>
        <w:t xml:space="preserve"> </w:t>
      </w:r>
      <w:r>
        <w:t xml:space="preserve">Pitchmaterialet visar att Pynn redan har</w:t>
      </w:r>
      <w:r>
        <w:t xml:space="preserve"> </w:t>
      </w:r>
      <w:r>
        <w:rPr>
          <w:b/>
          <w:bCs/>
        </w:rPr>
        <w:t xml:space="preserve">35+ betalande B2B‑kunder</w:t>
      </w:r>
      <w:r>
        <w:t xml:space="preserve"> </w:t>
      </w:r>
      <w:r>
        <w:t xml:space="preserve">(investerare, accelerators mm.) och att över</w:t>
      </w:r>
      <w:r>
        <w:t xml:space="preserve"> </w:t>
      </w:r>
      <w:r>
        <w:rPr>
          <w:b/>
          <w:bCs/>
        </w:rPr>
        <w:t xml:space="preserve">800 startups</w:t>
      </w:r>
      <w:r>
        <w:t xml:space="preserve"> </w:t>
      </w:r>
      <w:r>
        <w:t xml:space="preserve">har analyserats【43†L23-L25】. De tar betalt via en mix av licensavgifter och transaktionsbaserade intäkter och söker kapital för expansion över Europa med en pre‑money‑värdering på ca</w:t>
      </w:r>
      <w:r>
        <w:t xml:space="preserve"> </w:t>
      </w:r>
      <w:r>
        <w:rPr>
          <w:b/>
          <w:bCs/>
        </w:rPr>
        <w:t xml:space="preserve">2 miljoner euro</w:t>
      </w:r>
      <w:r>
        <w:t xml:space="preserve">【43†L52-L53】.</w:t>
      </w:r>
    </w:p>
    <w:bookmarkStart w:id="30" w:name="styrkor"/>
    <w:p>
      <w:pPr>
        <w:pStyle w:val="Heading3"/>
      </w:pPr>
      <w:r>
        <w:t xml:space="preserve">Styrkor</w:t>
      </w:r>
    </w:p>
    <w:p>
      <w:pPr>
        <w:pStyle w:val="Compact"/>
        <w:numPr>
          <w:ilvl w:val="0"/>
          <w:numId w:val="1002"/>
        </w:numPr>
      </w:pPr>
      <w:r>
        <w:rPr>
          <w:i/>
          <w:iCs/>
        </w:rPr>
        <w:t xml:space="preserve">Bevisad efterfrågan:</w:t>
      </w:r>
      <w:r>
        <w:t xml:space="preserve"> </w:t>
      </w:r>
      <w:r>
        <w:t xml:space="preserve">Traction på investerarsidan och ett stort antal startups antyder produkt‑marknadsfit.</w:t>
      </w:r>
    </w:p>
    <w:p>
      <w:pPr>
        <w:pStyle w:val="Compact"/>
        <w:numPr>
          <w:ilvl w:val="0"/>
          <w:numId w:val="1002"/>
        </w:numPr>
      </w:pPr>
      <w:r>
        <w:rPr>
          <w:i/>
          <w:iCs/>
        </w:rPr>
        <w:t xml:space="preserve">Skalbar B2B‑modell:</w:t>
      </w:r>
      <w:r>
        <w:t xml:space="preserve"> </w:t>
      </w:r>
      <w:r>
        <w:t xml:space="preserve">White‑label‑upplägget innebär att varje kund får en egen subdomän (t.ex.</w:t>
      </w:r>
      <w:r>
        <w:t xml:space="preserve"> </w:t>
      </w:r>
      <w:r>
        <w:rPr>
          <w:rStyle w:val="VerbatimChar"/>
        </w:rPr>
        <w:t xml:space="preserve">subdomän.pynn.ai</w:t>
      </w:r>
      <w:r>
        <w:t xml:space="preserve">), vilket skapar återkommande intäkter.</w:t>
      </w:r>
    </w:p>
    <w:p>
      <w:pPr>
        <w:pStyle w:val="Compact"/>
        <w:numPr>
          <w:ilvl w:val="0"/>
          <w:numId w:val="1002"/>
        </w:numPr>
      </w:pPr>
      <w:r>
        <w:rPr>
          <w:i/>
          <w:iCs/>
        </w:rPr>
        <w:t xml:space="preserve">Tekniskt avancerad plattform:</w:t>
      </w:r>
      <w:r>
        <w:t xml:space="preserve"> </w:t>
      </w:r>
      <w:r>
        <w:t xml:space="preserve">Next.js‑arkitektur, modulära komponenter och API‑stöd möjliggör snabb produktutveckling.</w:t>
      </w:r>
    </w:p>
    <w:bookmarkEnd w:id="30"/>
    <w:bookmarkStart w:id="31" w:name="svagheter"/>
    <w:p>
      <w:pPr>
        <w:pStyle w:val="Heading3"/>
      </w:pPr>
      <w:r>
        <w:t xml:space="preserve">Svagheter</w:t>
      </w:r>
    </w:p>
    <w:p>
      <w:pPr>
        <w:pStyle w:val="Compact"/>
        <w:numPr>
          <w:ilvl w:val="0"/>
          <w:numId w:val="1003"/>
        </w:numPr>
      </w:pPr>
      <w:r>
        <w:rPr>
          <w:i/>
          <w:iCs/>
        </w:rPr>
        <w:t xml:space="preserve">Enkel huvuddomän:</w:t>
      </w:r>
      <w:r>
        <w:t xml:space="preserve"> </w:t>
      </w:r>
      <w:r>
        <w:t xml:space="preserve">pynn.ai saknar intern länkning och strukturerad metadata; besökaren leds snabbt bort till externa domäner. Detta försämrar sökbarheten och kan påverka trovärdighet.</w:t>
      </w:r>
    </w:p>
    <w:p>
      <w:pPr>
        <w:pStyle w:val="Compact"/>
        <w:numPr>
          <w:ilvl w:val="0"/>
          <w:numId w:val="1003"/>
        </w:numPr>
      </w:pPr>
      <w:r>
        <w:rPr>
          <w:i/>
          <w:iCs/>
        </w:rPr>
        <w:t xml:space="preserve">Höga finansieringsbehov:</w:t>
      </w:r>
      <w:r>
        <w:t xml:space="preserve"> </w:t>
      </w:r>
      <w:r>
        <w:t xml:space="preserve">Expansion kräver fortsatt kapital, och värderingen är redan satt på 2 M€; ytterligare emissioner kan späda ut tidiga investerare.</w:t>
      </w:r>
    </w:p>
    <w:bookmarkEnd w:id="31"/>
    <w:bookmarkEnd w:id="32"/>
    <w:bookmarkStart w:id="37" w:name="frejfund"/>
    <w:p>
      <w:pPr>
        <w:pStyle w:val="Heading2"/>
      </w:pPr>
      <w:r>
        <w:t xml:space="preserve">FrejFund</w:t>
      </w:r>
    </w:p>
    <w:p>
      <w:pPr>
        <w:pStyle w:val="FirstParagraph"/>
      </w:pPr>
      <w:r>
        <w:t xml:space="preserve">FrejFund är i ett mycket tidigt skede och visas för närvarande via en temporär Railway‑domän. Sidan presenterar endast en hero‑sektion med rubriken</w:t>
      </w:r>
      <w:r>
        <w:t xml:space="preserve"> </w:t>
      </w:r>
      <w:r>
        <w:rPr>
          <w:b/>
          <w:bCs/>
        </w:rPr>
        <w:t xml:space="preserve">“Turning ambition into opportunity”</w:t>
      </w:r>
      <w:r>
        <w:t xml:space="preserve"> </w:t>
      </w:r>
      <w:r>
        <w:t xml:space="preserve">och en knapp</w:t>
      </w:r>
      <w:r>
        <w:t xml:space="preserve"> </w:t>
      </w:r>
      <w:r>
        <w:rPr>
          <w:i/>
          <w:iCs/>
        </w:rPr>
        <w:t xml:space="preserve">“Get Started Free”</w:t>
      </w:r>
      <w:hyperlink r:id="rId33">
        <w:r>
          <w:rPr>
            <w:rStyle w:val="Hyperlink"/>
          </w:rPr>
          <w:t xml:space="preserve">[10]</w:t>
        </w:r>
      </w:hyperlink>
      <w:r>
        <w:t xml:space="preserve">. I HTML‑koden finns en meta‑beskrivning om en “AI‑powered business analysis and investment readiness platform”</w:t>
      </w:r>
      <w:hyperlink r:id="rId34">
        <w:r>
          <w:rPr>
            <w:rStyle w:val="Hyperlink"/>
          </w:rPr>
          <w:t xml:space="preserve">[11]</w:t>
        </w:r>
      </w:hyperlink>
      <w:r>
        <w:t xml:space="preserve">, men ingen funktionalitet är implementerad.</w:t>
      </w:r>
    </w:p>
    <w:bookmarkStart w:id="35" w:name="styrkor-1"/>
    <w:p>
      <w:pPr>
        <w:pStyle w:val="Heading3"/>
      </w:pPr>
      <w:r>
        <w:t xml:space="preserve">Styrkor</w:t>
      </w:r>
    </w:p>
    <w:p>
      <w:pPr>
        <w:pStyle w:val="Compact"/>
        <w:numPr>
          <w:ilvl w:val="0"/>
          <w:numId w:val="1004"/>
        </w:numPr>
      </w:pPr>
      <w:r>
        <w:rPr>
          <w:i/>
          <w:iCs/>
        </w:rPr>
        <w:t xml:space="preserve">Ambition och vision:</w:t>
      </w:r>
      <w:r>
        <w:t xml:space="preserve"> </w:t>
      </w:r>
      <w:r>
        <w:t xml:space="preserve">Sloganen indikerar att FrejFund vill hjälpa grundare att möta rätt investerare; plattformen kan komma att fylla ett behov liknande Pynn om den realiseras.</w:t>
      </w:r>
    </w:p>
    <w:p>
      <w:pPr>
        <w:pStyle w:val="Compact"/>
        <w:numPr>
          <w:ilvl w:val="0"/>
          <w:numId w:val="1004"/>
        </w:numPr>
      </w:pPr>
      <w:r>
        <w:rPr>
          <w:i/>
          <w:iCs/>
        </w:rPr>
        <w:t xml:space="preserve">Potentiell nisch:</w:t>
      </w:r>
      <w:r>
        <w:t xml:space="preserve"> </w:t>
      </w:r>
      <w:r>
        <w:t xml:space="preserve">Genom att positionera sig som AI‑drivet investeringsstöd kan de differentiera sig om de utvecklar en tydlig produkt.</w:t>
      </w:r>
    </w:p>
    <w:bookmarkEnd w:id="35"/>
    <w:bookmarkStart w:id="36" w:name="svagheter-1"/>
    <w:p>
      <w:pPr>
        <w:pStyle w:val="Heading3"/>
      </w:pPr>
      <w:r>
        <w:t xml:space="preserve">Svagheter</w:t>
      </w:r>
    </w:p>
    <w:p>
      <w:pPr>
        <w:pStyle w:val="Compact"/>
        <w:numPr>
          <w:ilvl w:val="0"/>
          <w:numId w:val="1005"/>
        </w:numPr>
      </w:pPr>
      <w:r>
        <w:rPr>
          <w:i/>
          <w:iCs/>
        </w:rPr>
        <w:t xml:space="preserve">Obefintlig traction:</w:t>
      </w:r>
      <w:r>
        <w:t xml:space="preserve"> </w:t>
      </w:r>
      <w:r>
        <w:t xml:space="preserve">Det finns inga bekräftade kunder, intäkter eller användare; bolaget är fortsatt obeprövat.</w:t>
      </w:r>
    </w:p>
    <w:p>
      <w:pPr>
        <w:pStyle w:val="Compact"/>
        <w:numPr>
          <w:ilvl w:val="0"/>
          <w:numId w:val="1005"/>
        </w:numPr>
      </w:pPr>
      <w:r>
        <w:rPr>
          <w:i/>
          <w:iCs/>
        </w:rPr>
        <w:t xml:space="preserve">Ingen funktionalitet:</w:t>
      </w:r>
      <w:r>
        <w:t xml:space="preserve"> </w:t>
      </w:r>
      <w:r>
        <w:t xml:space="preserve">Den nuvarande webbplatsen innehåller inte ens ett registreringsformulär. Endast en knapp och allmän information visas</w:t>
      </w:r>
      <w:hyperlink r:id="rId33">
        <w:r>
          <w:rPr>
            <w:rStyle w:val="Hyperlink"/>
          </w:rPr>
          <w:t xml:space="preserve">[10]</w:t>
        </w:r>
      </w:hyperlink>
      <w:r>
        <w:t xml:space="preserve">.</w:t>
      </w:r>
    </w:p>
    <w:p>
      <w:pPr>
        <w:pStyle w:val="Compact"/>
        <w:numPr>
          <w:ilvl w:val="0"/>
          <w:numId w:val="1005"/>
        </w:numPr>
      </w:pPr>
      <w:r>
        <w:rPr>
          <w:i/>
          <w:iCs/>
        </w:rPr>
        <w:t xml:space="preserve">Otydlig lansering:</w:t>
      </w:r>
      <w:r>
        <w:t xml:space="preserve"> </w:t>
      </w:r>
      <w:r>
        <w:t xml:space="preserve">FrejFund saknar en egen toppdomän och har inte kommunicerat konkreta deadlines för lansering eller kapitalresning.</w:t>
      </w:r>
    </w:p>
    <w:bookmarkEnd w:id="36"/>
    <w:bookmarkEnd w:id="37"/>
    <w:bookmarkStart w:id="39" w:name="jämförelse-i-tabellform"/>
    <w:p>
      <w:pPr>
        <w:pStyle w:val="Heading2"/>
      </w:pPr>
      <w:r>
        <w:t xml:space="preserve">Jämförelse i tabellform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Aspekt</w:t>
            </w:r>
          </w:p>
        </w:tc>
        <w:tc>
          <w:tcPr/>
          <w:p>
            <w:pPr>
              <w:pStyle w:val="Compact"/>
            </w:pPr>
            <w:r>
              <w:rPr>
                <w:b/>
                <w:bCs/>
              </w:rPr>
              <w:t xml:space="preserve">Pynn.ai</w:t>
            </w:r>
          </w:p>
        </w:tc>
        <w:tc>
          <w:tcPr/>
          <w:p>
            <w:pPr>
              <w:pStyle w:val="Compact"/>
            </w:pPr>
            <w:r>
              <w:rPr>
                <w:b/>
                <w:bCs/>
              </w:rPr>
              <w:t xml:space="preserve">FrejFund</w:t>
            </w:r>
          </w:p>
        </w:tc>
      </w:tr>
      <w:tr>
        <w:tc>
          <w:tcPr/>
          <w:p>
            <w:pPr>
              <w:pStyle w:val="Compact"/>
            </w:pPr>
            <w:r>
              <w:rPr>
                <w:b/>
                <w:bCs/>
              </w:rPr>
              <w:t xml:space="preserve">Lanseringsstatus</w:t>
            </w:r>
          </w:p>
        </w:tc>
        <w:tc>
          <w:tcPr/>
          <w:p>
            <w:pPr>
              <w:pStyle w:val="Compact"/>
            </w:pPr>
            <w:r>
              <w:t xml:space="preserve">Operativ sedan 2024, med white‑label‑plattform för investerare och över 800 startups</w:t>
            </w:r>
            <w:hyperlink r:id="rId26">
              <w:r>
                <w:rPr>
                  <w:rStyle w:val="Hyperlink"/>
                </w:rPr>
                <w:t xml:space="preserve">[6]</w:t>
              </w:r>
            </w:hyperlink>
          </w:p>
        </w:tc>
        <w:tc>
          <w:tcPr/>
          <w:p>
            <w:pPr>
              <w:pStyle w:val="Compact"/>
            </w:pPr>
            <w:r>
              <w:t xml:space="preserve">Förserie; ingen fungerande produkt, endast en landsida</w:t>
            </w:r>
            <w:hyperlink r:id="rId33">
              <w:r>
                <w:rPr>
                  <w:rStyle w:val="Hyperlink"/>
                </w:rPr>
                <w:t xml:space="preserve">[10]</w:t>
              </w:r>
            </w:hyperlink>
          </w:p>
        </w:tc>
      </w:tr>
      <w:tr>
        <w:tc>
          <w:tcPr/>
          <w:p>
            <w:pPr>
              <w:pStyle w:val="Compact"/>
            </w:pPr>
            <w:r>
              <w:rPr>
                <w:b/>
                <w:bCs/>
              </w:rPr>
              <w:t xml:space="preserve">Domänstruktur</w:t>
            </w:r>
          </w:p>
        </w:tc>
        <w:tc>
          <w:tcPr/>
          <w:p>
            <w:pPr>
              <w:pStyle w:val="Compact"/>
            </w:pPr>
            <w:r>
              <w:t xml:space="preserve">Huvuddomänen pynn.ai länkar direkt till underdomäner (angelhive.pynn.ai) där plattformen lever</w:t>
            </w:r>
            <w:hyperlink r:id="rId24">
              <w:r>
                <w:rPr>
                  <w:rStyle w:val="Hyperlink"/>
                </w:rPr>
                <w:t xml:space="preserve">[12]</w:t>
              </w:r>
            </w:hyperlink>
          </w:p>
        </w:tc>
        <w:tc>
          <w:tcPr/>
          <w:p>
            <w:pPr>
              <w:pStyle w:val="Compact"/>
            </w:pPr>
            <w:r>
              <w:t xml:space="preserve">Temporär Railway‑domän; egen domän planerad men ej lanserad</w:t>
            </w:r>
          </w:p>
        </w:tc>
      </w:tr>
      <w:tr>
        <w:tc>
          <w:tcPr/>
          <w:p>
            <w:pPr>
              <w:pStyle w:val="Compact"/>
            </w:pPr>
            <w:r>
              <w:rPr>
                <w:b/>
                <w:bCs/>
              </w:rPr>
              <w:t xml:space="preserve">Produktfunktioner</w:t>
            </w:r>
          </w:p>
        </w:tc>
        <w:tc>
          <w:tcPr/>
          <w:p>
            <w:pPr>
              <w:pStyle w:val="Compact"/>
            </w:pPr>
            <w:r>
              <w:t xml:space="preserve">Registrering för startups med säkerhetskrav</w:t>
            </w:r>
            <w:hyperlink r:id="rId25">
              <w:r>
                <w:rPr>
                  <w:rStyle w:val="Hyperlink"/>
                </w:rPr>
                <w:t xml:space="preserve">[5]</w:t>
              </w:r>
            </w:hyperlink>
            <w:r>
              <w:t xml:space="preserve">; vitmärkt community‑skaparverktyg med olika abonnemang (Starter, Professional)</w:t>
            </w:r>
            <w:hyperlink r:id="rId26">
              <w:r>
                <w:rPr>
                  <w:rStyle w:val="Hyperlink"/>
                </w:rPr>
                <w:t xml:space="preserve">[6]</w:t>
              </w:r>
            </w:hyperlink>
          </w:p>
        </w:tc>
        <w:tc>
          <w:tcPr/>
          <w:p>
            <w:pPr>
              <w:pStyle w:val="Compact"/>
            </w:pPr>
            <w:r>
              <w:t xml:space="preserve">Inga funktioner implementerade; endast text och knapp</w:t>
            </w:r>
          </w:p>
        </w:tc>
      </w:tr>
      <w:tr>
        <w:tc>
          <w:tcPr/>
          <w:p>
            <w:pPr>
              <w:pStyle w:val="Compact"/>
            </w:pPr>
            <w:r>
              <w:rPr>
                <w:b/>
                <w:bCs/>
              </w:rPr>
              <w:t xml:space="preserve">Teknisk infrastruktur</w:t>
            </w:r>
          </w:p>
        </w:tc>
        <w:tc>
          <w:tcPr/>
          <w:p>
            <w:pPr>
              <w:pStyle w:val="Compact"/>
            </w:pPr>
            <w:r>
              <w:t xml:space="preserve">Byggd i Next.js, modulära komponenter, API‑stöd</w:t>
            </w:r>
            <w:hyperlink r:id="rId27">
              <w:r>
                <w:rPr>
                  <w:rStyle w:val="Hyperlink"/>
                </w:rPr>
                <w:t xml:space="preserve">[7]</w:t>
              </w:r>
            </w:hyperlink>
          </w:p>
        </w:tc>
        <w:tc>
          <w:tcPr/>
          <w:p>
            <w:pPr>
              <w:pStyle w:val="Compact"/>
            </w:pPr>
            <w:r>
              <w:t xml:space="preserve">Byggd i Next.js men utan backend‑funktionalitet</w:t>
            </w:r>
            <w:hyperlink r:id="rId38">
              <w:r>
                <w:rPr>
                  <w:rStyle w:val="Hyperlink"/>
                </w:rPr>
                <w:t xml:space="preserve">[13]</w:t>
              </w:r>
            </w:hyperlink>
          </w:p>
        </w:tc>
      </w:tr>
      <w:tr>
        <w:tc>
          <w:tcPr/>
          <w:p>
            <w:pPr>
              <w:pStyle w:val="Compact"/>
            </w:pPr>
            <w:r>
              <w:rPr>
                <w:b/>
                <w:bCs/>
              </w:rPr>
              <w:t xml:space="preserve">Kundtraction</w:t>
            </w:r>
          </w:p>
        </w:tc>
        <w:tc>
          <w:tcPr/>
          <w:p>
            <w:pPr>
              <w:pStyle w:val="Compact"/>
            </w:pPr>
            <w:r>
              <w:t xml:space="preserve">35+ B2B‑kunder, 800+ startups【43†L23-L25】</w:t>
            </w:r>
          </w:p>
        </w:tc>
        <w:tc>
          <w:tcPr/>
          <w:p>
            <w:pPr>
              <w:pStyle w:val="Compact"/>
            </w:pPr>
            <w:r>
              <w:t xml:space="preserve">Ingen känd traction</w:t>
            </w:r>
          </w:p>
        </w:tc>
      </w:tr>
      <w:tr>
        <w:tc>
          <w:tcPr/>
          <w:p>
            <w:pPr>
              <w:pStyle w:val="Compact"/>
            </w:pPr>
            <w:r>
              <w:rPr>
                <w:b/>
                <w:bCs/>
              </w:rPr>
              <w:t xml:space="preserve">Finansieringsbehov</w:t>
            </w:r>
          </w:p>
        </w:tc>
        <w:tc>
          <w:tcPr/>
          <w:p>
            <w:pPr>
              <w:pStyle w:val="Compact"/>
            </w:pPr>
            <w:r>
              <w:t xml:space="preserve">Pre‑money‑värdering ~2 M€; söker 250 k€ för expansion【43†L52-L53】</w:t>
            </w:r>
          </w:p>
        </w:tc>
        <w:tc>
          <w:tcPr/>
          <w:p>
            <w:pPr>
              <w:pStyle w:val="Compact"/>
            </w:pPr>
            <w:r>
              <w:t xml:space="preserve">Ingen offentlig värdering; typisk pre‑seed‑nivå uppskattas 0,4–0,6 M€</w:t>
            </w:r>
          </w:p>
        </w:tc>
      </w:tr>
    </w:tbl>
    <w:bookmarkEnd w:id="39"/>
    <w:bookmarkStart w:id="40" w:name="värderingsbedömning"/>
    <w:p>
      <w:pPr>
        <w:pStyle w:val="Heading2"/>
      </w:pPr>
      <w:r>
        <w:t xml:space="preserve">Värderingsbedömning</w:t>
      </w:r>
    </w:p>
    <w:p>
      <w:pPr>
        <w:pStyle w:val="FirstParagraph"/>
      </w:pPr>
      <w:r>
        <w:t xml:space="preserve">Baserat på analyserad information föreslås följande intervall för respektive bolag:</w:t>
      </w:r>
    </w:p>
    <w:p>
      <w:pPr>
        <w:numPr>
          <w:ilvl w:val="0"/>
          <w:numId w:val="1006"/>
        </w:numPr>
      </w:pPr>
      <w:r>
        <w:rPr>
          <w:b/>
          <w:bCs/>
        </w:rPr>
        <w:t xml:space="preserve">Pynn.ai:</w:t>
      </w:r>
      <w:r>
        <w:t xml:space="preserve"> </w:t>
      </w:r>
      <w:r>
        <w:t xml:space="preserve">Kombinationen av en tekniskt mogen plattform, dokumenterad traction och en färdig produkt motiverar en värdering strax över deras rapporterade pre‑money‑nivå. Ett intervall på</w:t>
      </w:r>
      <w:r>
        <w:t xml:space="preserve"> </w:t>
      </w:r>
      <w:r>
        <w:rPr>
          <w:b/>
          <w:bCs/>
        </w:rPr>
        <w:t xml:space="preserve">2,3–2,8 miljoner euro</w:t>
      </w:r>
      <w:r>
        <w:t xml:space="preserve"> </w:t>
      </w:r>
      <w:r>
        <w:t xml:space="preserve">är rimligt givet nuvarande kunder, produktutbud och expansionsplaner. Investeringar bör dock åtföljas av åtgärder för att stärka SEO och branding (t.ex. bättre intern länkning och strukturerad data).</w:t>
      </w:r>
    </w:p>
    <w:p>
      <w:pPr>
        <w:numPr>
          <w:ilvl w:val="0"/>
          <w:numId w:val="1006"/>
        </w:numPr>
      </w:pPr>
      <w:r>
        <w:rPr>
          <w:b/>
          <w:bCs/>
        </w:rPr>
        <w:t xml:space="preserve">FrejFund:</w:t>
      </w:r>
      <w:r>
        <w:t xml:space="preserve"> </w:t>
      </w:r>
      <w:r>
        <w:t xml:space="preserve">I avsaknad av produkt, kunder eller intäkter bör FrejFund värderas på ide‑nivå. Pre‑seed‑värderingar för tech‑startups i Europa varierar, men ett konservativt spann är</w:t>
      </w:r>
      <w:r>
        <w:t xml:space="preserve"> </w:t>
      </w:r>
      <w:r>
        <w:rPr>
          <w:b/>
          <w:bCs/>
        </w:rPr>
        <w:t xml:space="preserve">0,4–0,6 miljoner euro</w:t>
      </w:r>
      <w:r>
        <w:t xml:space="preserve">. För att förtjäna ett högre värde behöver de visa en fungerande prototyp, en tydlig affärsplan och initial traction.</w:t>
      </w:r>
    </w:p>
    <w:bookmarkEnd w:id="40"/>
    <w:bookmarkStart w:id="41" w:name="slutsats"/>
    <w:p>
      <w:pPr>
        <w:pStyle w:val="Heading2"/>
      </w:pPr>
      <w:r>
        <w:t xml:space="preserve">Slutsats</w:t>
      </w:r>
    </w:p>
    <w:p>
      <w:pPr>
        <w:pStyle w:val="FirstParagraph"/>
      </w:pPr>
      <w:r>
        <w:t xml:space="preserve">Pynn.ai är redan en etablerad aktör med bevisad marknadspassning och en genomarbetad SaaS‑plattform för tidiga investerare och innovationsorganisationer. Deras största utmaningar ligger i att skala upp och förbättra sin synlighet. FrejFund befinner sig ännu på idéstadiet och saknar både produkt och kunder; värderingen speglar därför endast en teoretisk potential. Investeringar i FrejFund är därmed betydligt mer riskfyllda, medan Pynn.ai erbjuder en mer konkret chans till avkastning men till en högre värdering.</w:t>
      </w:r>
    </w:p>
    <w:bookmarkEnd w:id="41"/>
    <w:bookmarkEnd w:id="42"/>
    <w:bookmarkEnd w:id="43"/>
    <w:p>
      <w:r>
        <w:pict>
          <v:rect style="width:0;height:1.5pt" o:hralign="center" o:hrstd="t" o:hr="t"/>
        </w:pict>
      </w:r>
    </w:p>
    <w:bookmarkStart w:id="47" w:name="citations"/>
    <w:p>
      <w:pPr>
        <w:pStyle w:val="FirstParagraph"/>
      </w:pPr>
      <w:hyperlink r:id="rId23">
        <w:r>
          <w:rPr>
            <w:rStyle w:val="Hyperlink"/>
          </w:rPr>
          <w:t xml:space="preserve">[1]</w:t>
        </w:r>
      </w:hyperlink>
      <w:r>
        <w:t xml:space="preserve"> </w:t>
      </w:r>
      <w:hyperlink r:id="rId23">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9">
        <w:r>
          <w:rPr>
            <w:rStyle w:val="Hyperlink"/>
          </w:rPr>
          <w:t xml:space="preserve">[9]</w:t>
        </w:r>
      </w:hyperlink>
      <w:r>
        <w:t xml:space="preserve"> </w:t>
      </w:r>
      <w:hyperlink r:id="rId24">
        <w:r>
          <w:rPr>
            <w:rStyle w:val="Hyperlink"/>
          </w:rPr>
          <w:t xml:space="preserve">[12]</w:t>
        </w:r>
      </w:hyperlink>
      <w:r>
        <w:t xml:space="preserve"> </w:t>
      </w:r>
      <w:r>
        <w:t xml:space="preserve">Pynn - Innovation Intelligence</w:t>
      </w:r>
    </w:p>
    <w:p>
      <w:pPr>
        <w:pStyle w:val="BodyText"/>
      </w:pPr>
      <w:hyperlink r:id="rId44">
        <w:r>
          <w:rPr>
            <w:rStyle w:val="Hyperlink"/>
          </w:rPr>
          <w:t xml:space="preserve">https://pynn.ai/</w:t>
        </w:r>
      </w:hyperlink>
    </w:p>
    <w:p>
      <w:pPr>
        <w:pStyle w:val="BodyText"/>
      </w:pPr>
      <w:hyperlink r:id="rId25">
        <w:r>
          <w:rPr>
            <w:rStyle w:val="Hyperlink"/>
          </w:rPr>
          <w:t xml:space="preserve">[5]</w:t>
        </w:r>
      </w:hyperlink>
      <w:r>
        <w:t xml:space="preserve"> </w:t>
      </w:r>
      <w:hyperlink r:id="rId27">
        <w:r>
          <w:rPr>
            <w:rStyle w:val="Hyperlink"/>
          </w:rPr>
          <w:t xml:space="preserve">[7]</w:t>
        </w:r>
      </w:hyperlink>
      <w:r>
        <w:t xml:space="preserve"> </w:t>
      </w:r>
      <w:r>
        <w:t xml:space="preserve">Sign up | AngelHive - AI-Powered Evaluation Reports</w:t>
      </w:r>
    </w:p>
    <w:p>
      <w:pPr>
        <w:pStyle w:val="BodyText"/>
      </w:pPr>
      <w:hyperlink r:id="rId45">
        <w:r>
          <w:rPr>
            <w:rStyle w:val="Hyperlink"/>
          </w:rPr>
          <w:t xml:space="preserve">https://angelhive.pynn.ai/auth/signup/startup</w:t>
        </w:r>
      </w:hyperlink>
    </w:p>
    <w:p>
      <w:pPr>
        <w:pStyle w:val="BodyText"/>
      </w:pPr>
      <w:hyperlink r:id="rId26">
        <w:r>
          <w:rPr>
            <w:rStyle w:val="Hyperlink"/>
          </w:rPr>
          <w:t xml:space="preserve">[6]</w:t>
        </w:r>
      </w:hyperlink>
      <w:r>
        <w:t xml:space="preserve"> </w:t>
      </w:r>
      <w:hyperlink r:id="rId28">
        <w:r>
          <w:rPr>
            <w:rStyle w:val="Hyperlink"/>
          </w:rPr>
          <w:t xml:space="preserve">[8]</w:t>
        </w:r>
      </w:hyperlink>
      <w:r>
        <w:t xml:space="preserve"> </w:t>
      </w:r>
      <w:r>
        <w:t xml:space="preserve">AngelHive - AI-Powered Evaluation Reports</w:t>
      </w:r>
    </w:p>
    <w:p>
      <w:pPr>
        <w:pStyle w:val="BodyText"/>
      </w:pPr>
      <w:hyperlink r:id="rId28">
        <w:r>
          <w:rPr>
            <w:rStyle w:val="Hyperlink"/>
          </w:rPr>
          <w:t xml:space="preserve">https://angelhive.pynn.ai/new-tenant</w:t>
        </w:r>
      </w:hyperlink>
    </w:p>
    <w:p>
      <w:pPr>
        <w:pStyle w:val="BodyText"/>
      </w:pPr>
      <w:hyperlink r:id="rId33">
        <w:r>
          <w:rPr>
            <w:rStyle w:val="Hyperlink"/>
          </w:rPr>
          <w:t xml:space="preserve">[10]</w:t>
        </w:r>
      </w:hyperlink>
      <w:r>
        <w:t xml:space="preserve"> </w:t>
      </w:r>
      <w:hyperlink r:id="rId34">
        <w:r>
          <w:rPr>
            <w:rStyle w:val="Hyperlink"/>
          </w:rPr>
          <w:t xml:space="preserve">[11]</w:t>
        </w:r>
      </w:hyperlink>
      <w:r>
        <w:t xml:space="preserve"> </w:t>
      </w:r>
      <w:hyperlink r:id="rId38">
        <w:r>
          <w:rPr>
            <w:rStyle w:val="Hyperlink"/>
          </w:rPr>
          <w:t xml:space="preserve">[13]</w:t>
        </w:r>
      </w:hyperlink>
      <w:r>
        <w:t xml:space="preserve"> </w:t>
      </w:r>
      <w:r>
        <w:t xml:space="preserve">FrejFund AI - Investment Intelligence for Startups</w:t>
      </w:r>
    </w:p>
    <w:p>
      <w:pPr>
        <w:pStyle w:val="BodyText"/>
      </w:pPr>
      <w:hyperlink r:id="rId46">
        <w:r>
          <w:rPr>
            <w:rStyle w:val="Hyperlink"/>
          </w:rPr>
          <w:t xml:space="preserve">https://frejfund2-production.up.railway.app/</w:t>
        </w:r>
      </w:hyperlink>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angelhive.pynn.ai/auth/signup/startup" TargetMode="External" /><Relationship Type="http://schemas.openxmlformats.org/officeDocument/2006/relationships/hyperlink" Id="rId27" Target="https://angelhive.pynn.ai/auth/signup/startup#:~:text=%3Chead%3E%3Cmeta%20charset%3D%22utf,colors" TargetMode="External" /><Relationship Type="http://schemas.openxmlformats.org/officeDocument/2006/relationships/hyperlink" Id="rId25" Target="https://angelhive.pynn.ai/auth/signup/startup#:~:text=Apply%20for%20free%20and%20get,your%20startup%20analysed" TargetMode="External" /><Relationship Type="http://schemas.openxmlformats.org/officeDocument/2006/relationships/hyperlink" Id="rId28" Target="https://angelhive.pynn.ai/new-tenant" TargetMode="External" /><Relationship Type="http://schemas.openxmlformats.org/officeDocument/2006/relationships/hyperlink" Id="rId26" Target="https://angelhive.pynn.ai/new-tenant#:~:text=Starter" TargetMode="External" /><Relationship Type="http://schemas.openxmlformats.org/officeDocument/2006/relationships/hyperlink" Id="rId46" Target="https://frejfund2-production.up.railway.app/" TargetMode="External" /><Relationship Type="http://schemas.openxmlformats.org/officeDocument/2006/relationships/hyperlink" Id="rId33" Target="https://frejfund2-production.up.railway.app/#:~:text=Turning%20ambition%20into%20opportunity" TargetMode="External" /><Relationship Type="http://schemas.openxmlformats.org/officeDocument/2006/relationships/hyperlink" Id="rId38" Target="https://frejfund2-production.up.railway.app/#:~:text=content%3D%22%22%3E%3Ctitle%3EFrejFund%20AI%20,0" TargetMode="External" /><Relationship Type="http://schemas.openxmlformats.org/officeDocument/2006/relationships/hyperlink" Id="rId34" Target="https://frejfund2-production.up.railway.app/#:~:text=content%3D%22%22%3E%3Ctitle%3EFrejFund%20AI%20,s.p.woff2%22%20as%3D%22font%22%20crossorigin" TargetMode="External" /><Relationship Type="http://schemas.openxmlformats.org/officeDocument/2006/relationships/hyperlink" Id="rId44" Target="https://pynn.ai/" TargetMode="External" /><Relationship Type="http://schemas.openxmlformats.org/officeDocument/2006/relationships/hyperlink" Id="rId29" Target="https://pynn.ai/#:~:text=%3Chead%3E%20%3C%21,dataLayer.push%28arguments%29%3B%7D%20gtag%28%27js%27%2C%20new%20Date" TargetMode="External" /><Relationship Type="http://schemas.openxmlformats.org/officeDocument/2006/relationships/hyperlink" Id="rId24" Target="https://pynn.ai/#:~:text=Apply%20in%20five%20minutes%2C%20and,hundreds%20of%20investors%20across%20Europe" TargetMode="External" /><Relationship Type="http://schemas.openxmlformats.org/officeDocument/2006/relationships/hyperlink" Id="rId23" Target="https://pynn.ai/#:~:text=Europe%20loses%20%E2%82%AC30%2B%20billion%20in,funding%20annually%20due%20to%20fragmentation" TargetMode="External" /></Relationships>
</file>

<file path=word/_rels/footnotes.xml.rels><?xml version="1.0" encoding="UTF-8"?><Relationships xmlns="http://schemas.openxmlformats.org/package/2006/relationships"><Relationship Type="http://schemas.openxmlformats.org/officeDocument/2006/relationships/hyperlink" Id="rId45" Target="https://angelhive.pynn.ai/auth/signup/startup" TargetMode="External" /><Relationship Type="http://schemas.openxmlformats.org/officeDocument/2006/relationships/hyperlink" Id="rId27" Target="https://angelhive.pynn.ai/auth/signup/startup#:~:text=%3Chead%3E%3Cmeta%20charset%3D%22utf,colors" TargetMode="External" /><Relationship Type="http://schemas.openxmlformats.org/officeDocument/2006/relationships/hyperlink" Id="rId25" Target="https://angelhive.pynn.ai/auth/signup/startup#:~:text=Apply%20for%20free%20and%20get,your%20startup%20analysed" TargetMode="External" /><Relationship Type="http://schemas.openxmlformats.org/officeDocument/2006/relationships/hyperlink" Id="rId28" Target="https://angelhive.pynn.ai/new-tenant" TargetMode="External" /><Relationship Type="http://schemas.openxmlformats.org/officeDocument/2006/relationships/hyperlink" Id="rId26" Target="https://angelhive.pynn.ai/new-tenant#:~:text=Starter" TargetMode="External" /><Relationship Type="http://schemas.openxmlformats.org/officeDocument/2006/relationships/hyperlink" Id="rId46" Target="https://frejfund2-production.up.railway.app/" TargetMode="External" /><Relationship Type="http://schemas.openxmlformats.org/officeDocument/2006/relationships/hyperlink" Id="rId33" Target="https://frejfund2-production.up.railway.app/#:~:text=Turning%20ambition%20into%20opportunity" TargetMode="External" /><Relationship Type="http://schemas.openxmlformats.org/officeDocument/2006/relationships/hyperlink" Id="rId38" Target="https://frejfund2-production.up.railway.app/#:~:text=content%3D%22%22%3E%3Ctitle%3EFrejFund%20AI%20,0" TargetMode="External" /><Relationship Type="http://schemas.openxmlformats.org/officeDocument/2006/relationships/hyperlink" Id="rId34" Target="https://frejfund2-production.up.railway.app/#:~:text=content%3D%22%22%3E%3Ctitle%3EFrejFund%20AI%20,s.p.woff2%22%20as%3D%22font%22%20crossorigin" TargetMode="External" /><Relationship Type="http://schemas.openxmlformats.org/officeDocument/2006/relationships/hyperlink" Id="rId44" Target="https://pynn.ai/" TargetMode="External" /><Relationship Type="http://schemas.openxmlformats.org/officeDocument/2006/relationships/hyperlink" Id="rId29" Target="https://pynn.ai/#:~:text=%3Chead%3E%20%3C%21,dataLayer.push%28arguments%29%3B%7D%20gtag%28%27js%27%2C%20new%20Date" TargetMode="External" /><Relationship Type="http://schemas.openxmlformats.org/officeDocument/2006/relationships/hyperlink" Id="rId24" Target="https://pynn.ai/#:~:text=Apply%20in%20five%20minutes%2C%20and,hundreds%20of%20investors%20across%20Europe" TargetMode="External" /><Relationship Type="http://schemas.openxmlformats.org/officeDocument/2006/relationships/hyperlink" Id="rId23" Target="https://pynn.ai/#:~:text=Europe%20loses%20%E2%82%AC30%2B%20billion%20in,funding%20annually%20due%20to%20fragment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2025-10-13T12:31:15Z</dcterms:created>
  <dcterms:modified xsi:type="dcterms:W3CDTF">2025-10-13T12:31:15Z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