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2 (FEB 28 - MAR 7)</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0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0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1">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13">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15">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017">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019">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01B">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020">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7.5 hours</w:t>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2 (FEB 21 - FEB 28)</w:t>
      </w:r>
    </w:p>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2F">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31">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32">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4">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36">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38">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3A">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3F">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41">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42">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43">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44">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45">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46">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4A">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4B">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1 (FEB 14- FEB 21)</w:t>
      </w:r>
    </w:p>
    <w:p w:rsidR="00000000" w:rsidDel="00000000" w:rsidP="00000000" w:rsidRDefault="00000000" w:rsidRPr="00000000" w14:paraId="0000004E">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50">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5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53">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5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5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56">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7">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5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59">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5C">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5D">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5E">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5F">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60">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1">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62">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63">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