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F8F7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0E6076A5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5B44F51" w14:textId="77777777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5392D2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E344533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464F973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9AD3D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F27F233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A835DE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541E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EFBF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5D90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48DC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00521" w14:textId="1BD15636" w:rsidR="00173211" w:rsidRPr="00B3026E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F7B67" w:rsidRPr="00B3026E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8F183CE" w14:textId="4F88A028" w:rsidR="00173211" w:rsidRPr="004F24E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</w:t>
      </w:r>
    </w:p>
    <w:p w14:paraId="345A2DE2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F0BD9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64805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A68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2A18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B5DA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4D6EA" w14:textId="69593F1D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54791C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05041">
        <w:rPr>
          <w:rFonts w:ascii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>__________________</w:t>
      </w:r>
      <w:r w:rsidR="00020809">
        <w:rPr>
          <w:rFonts w:ascii="Times New Roman" w:hAnsi="Times New Roman" w:cs="Times New Roman"/>
          <w:sz w:val="28"/>
          <w:szCs w:val="28"/>
        </w:rPr>
        <w:t>_</w:t>
      </w:r>
      <w:r w:rsidR="00CB4BE0">
        <w:rPr>
          <w:rFonts w:ascii="Times New Roman" w:hAnsi="Times New Roman" w:cs="Times New Roman"/>
          <w:sz w:val="28"/>
          <w:szCs w:val="28"/>
        </w:rPr>
        <w:t>___</w:t>
      </w:r>
      <w:r w:rsidR="00732C9D">
        <w:rPr>
          <w:rFonts w:ascii="Times New Roman" w:hAnsi="Times New Roman" w:cs="Times New Roman"/>
          <w:sz w:val="28"/>
          <w:szCs w:val="28"/>
        </w:rPr>
        <w:t>____</w:t>
      </w:r>
      <w:r w:rsidR="00CB4BE0">
        <w:rPr>
          <w:rFonts w:ascii="Times New Roman" w:hAnsi="Times New Roman" w:cs="Times New Roman"/>
          <w:sz w:val="28"/>
          <w:szCs w:val="28"/>
        </w:rPr>
        <w:t>__</w:t>
      </w:r>
      <w:r w:rsidR="00205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041">
        <w:rPr>
          <w:rFonts w:ascii="Times New Roman" w:hAnsi="Times New Roman" w:cs="Times New Roman"/>
          <w:sz w:val="28"/>
          <w:szCs w:val="28"/>
        </w:rPr>
        <w:t>А.М.Нагалевский</w:t>
      </w:r>
      <w:proofErr w:type="spellEnd"/>
    </w:p>
    <w:p w14:paraId="4755A387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B6F47B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71DF60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373D17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D36BBA8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7CA138B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8A7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908AA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E514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6756E" w14:textId="0A755D5C" w:rsidR="0054791C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</w:t>
      </w:r>
      <w:r w:rsidR="00020809">
        <w:rPr>
          <w:rFonts w:ascii="Times New Roman" w:hAnsi="Times New Roman" w:cs="Times New Roman"/>
          <w:sz w:val="28"/>
          <w:szCs w:val="28"/>
        </w:rPr>
        <w:t>___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_______________ </w:t>
      </w:r>
      <w:proofErr w:type="spellStart"/>
      <w:r w:rsidR="00B3026E">
        <w:rPr>
          <w:rFonts w:ascii="Times New Roman" w:hAnsi="Times New Roman" w:cs="Times New Roman"/>
          <w:sz w:val="28"/>
          <w:szCs w:val="28"/>
        </w:rPr>
        <w:t>В.И.Шиян</w:t>
      </w:r>
      <w:proofErr w:type="spellEnd"/>
    </w:p>
    <w:p w14:paraId="3E52C80F" w14:textId="6A4211CA" w:rsidR="004F24E9" w:rsidRPr="00B3026E" w:rsidRDefault="00A37AAA" w:rsidP="004F24E9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4F24E9">
        <w:rPr>
          <w:rFonts w:ascii="Times New Roman" w:hAnsi="Times New Roman" w:cs="Times New Roman"/>
          <w:sz w:val="28"/>
          <w:szCs w:val="28"/>
        </w:rPr>
        <w:lastRenderedPageBreak/>
        <w:t>Вариант</w:t>
      </w:r>
      <w:r w:rsidR="00CB4BE0">
        <w:rPr>
          <w:rFonts w:ascii="Times New Roman" w:hAnsi="Times New Roman" w:cs="Times New Roman"/>
          <w:sz w:val="28"/>
          <w:szCs w:val="28"/>
        </w:rPr>
        <w:t>:</w:t>
      </w:r>
      <w:r w:rsidR="004F24E9">
        <w:rPr>
          <w:rFonts w:ascii="Times New Roman" w:hAnsi="Times New Roman" w:cs="Times New Roman"/>
          <w:sz w:val="28"/>
          <w:szCs w:val="28"/>
        </w:rPr>
        <w:t xml:space="preserve"> </w:t>
      </w:r>
      <w:r w:rsidR="00860248" w:rsidRPr="0086024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21</w:t>
      </w:r>
    </w:p>
    <w:p w14:paraId="1B84215A" w14:textId="69BC7CB4" w:rsidR="004F24E9" w:rsidRDefault="004F7B67" w:rsidP="004F7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Страны: </w:t>
      </w:r>
      <w:r w:rsidR="00860248" w:rsidRPr="00860248">
        <w:rPr>
          <w:rFonts w:ascii="Times New Roman" w:hAnsi="Times New Roman" w:cs="Times New Roman"/>
          <w:sz w:val="28"/>
          <w:szCs w:val="28"/>
        </w:rPr>
        <w:t>Германия, Британия, Греция, Румыния, Норвегия</w:t>
      </w:r>
      <w:r w:rsidR="00860248">
        <w:rPr>
          <w:rFonts w:ascii="Times New Roman" w:hAnsi="Times New Roman" w:cs="Times New Roman"/>
          <w:sz w:val="28"/>
          <w:szCs w:val="28"/>
        </w:rPr>
        <w:t>.</w:t>
      </w:r>
    </w:p>
    <w:p w14:paraId="1839F4C5" w14:textId="026FDEEB" w:rsidR="004F7B67" w:rsidRDefault="004F7B67" w:rsidP="004F7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8C79D70" w14:textId="46A6320A" w:rsidR="004F7B67" w:rsidRPr="00C61CC8" w:rsidRDefault="00575F21" w:rsidP="004F7B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F2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DA8DE2" wp14:editId="38DAADAA">
            <wp:extent cx="6300470" cy="329628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D77D" w14:textId="2C265F7A" w:rsidR="003921F3" w:rsidRDefault="003921F3" w:rsidP="003921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Тенденция изменения индекса качества жизни.</w:t>
      </w:r>
    </w:p>
    <w:p w14:paraId="407A3A96" w14:textId="6A1CA5FC" w:rsidR="003921F3" w:rsidRDefault="003921F3" w:rsidP="003921F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выше данный показатель, тем лучше. Отсюда можно сделать вывод, что лучший уровень жизни среди данных 5 стран в </w:t>
      </w:r>
      <w:r w:rsidR="00860248">
        <w:rPr>
          <w:rFonts w:ascii="Times New Roman" w:hAnsi="Times New Roman" w:cs="Times New Roman"/>
          <w:sz w:val="28"/>
          <w:szCs w:val="28"/>
        </w:rPr>
        <w:t>Германии</w:t>
      </w:r>
      <w:r>
        <w:rPr>
          <w:rFonts w:ascii="Times New Roman" w:hAnsi="Times New Roman" w:cs="Times New Roman"/>
          <w:sz w:val="28"/>
          <w:szCs w:val="28"/>
        </w:rPr>
        <w:t xml:space="preserve">. На протяжении всего указанного промежутка времени лидирует именно эта страна. </w:t>
      </w:r>
      <w:r w:rsidR="00860248">
        <w:rPr>
          <w:rFonts w:ascii="Times New Roman" w:hAnsi="Times New Roman" w:cs="Times New Roman"/>
          <w:sz w:val="28"/>
          <w:szCs w:val="28"/>
        </w:rPr>
        <w:t>С 2016 года в Греции этот показатель резко возрос, однако потом потихоньку начал уменьшаться. Британия, Германия и Норвегия с 2014 года держатся на одном уровне.</w:t>
      </w:r>
    </w:p>
    <w:p w14:paraId="380F2A4C" w14:textId="61D2057C" w:rsidR="004F7B67" w:rsidRDefault="00C61CC8" w:rsidP="003921F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1CC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295BE9" wp14:editId="60907006">
            <wp:extent cx="6300470" cy="332613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A215" w14:textId="08AB3136" w:rsidR="003921F3" w:rsidRDefault="003921F3" w:rsidP="00A6020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Тенденция изменения покупательской способности. (Чем выше, тем лучше).</w:t>
      </w:r>
    </w:p>
    <w:p w14:paraId="3D7C8402" w14:textId="1CA8373B" w:rsidR="00700266" w:rsidRDefault="003921F3" w:rsidP="00D042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данным показателям снова лидирует </w:t>
      </w:r>
      <w:r w:rsidR="00575F21">
        <w:rPr>
          <w:rFonts w:ascii="Times New Roman" w:hAnsi="Times New Roman" w:cs="Times New Roman"/>
          <w:sz w:val="28"/>
          <w:szCs w:val="28"/>
        </w:rPr>
        <w:t>Германия</w:t>
      </w:r>
      <w:r w:rsidR="00B3026E">
        <w:rPr>
          <w:rFonts w:ascii="Times New Roman" w:hAnsi="Times New Roman" w:cs="Times New Roman"/>
          <w:sz w:val="28"/>
          <w:szCs w:val="28"/>
        </w:rPr>
        <w:t xml:space="preserve">, </w:t>
      </w:r>
      <w:r w:rsidR="00575F21">
        <w:rPr>
          <w:rFonts w:ascii="Times New Roman" w:hAnsi="Times New Roman" w:cs="Times New Roman"/>
          <w:sz w:val="28"/>
          <w:szCs w:val="28"/>
        </w:rPr>
        <w:t>Британия и Норвегия держатся на одном уровне</w:t>
      </w:r>
      <w:r w:rsidR="00B3026E">
        <w:rPr>
          <w:rFonts w:ascii="Times New Roman" w:hAnsi="Times New Roman" w:cs="Times New Roman"/>
          <w:sz w:val="28"/>
          <w:szCs w:val="28"/>
        </w:rPr>
        <w:t>.</w:t>
      </w:r>
      <w:r w:rsidR="00575F21">
        <w:rPr>
          <w:rFonts w:ascii="Times New Roman" w:hAnsi="Times New Roman" w:cs="Times New Roman"/>
          <w:sz w:val="28"/>
          <w:szCs w:val="28"/>
        </w:rPr>
        <w:t xml:space="preserve"> С 2018 года у Греции упали показатели и ее обогнала Румыния</w:t>
      </w:r>
      <w:r w:rsidR="00A6020D">
        <w:rPr>
          <w:rFonts w:ascii="Times New Roman" w:hAnsi="Times New Roman" w:cs="Times New Roman"/>
          <w:sz w:val="28"/>
          <w:szCs w:val="28"/>
        </w:rPr>
        <w:t>.</w:t>
      </w:r>
      <w:r w:rsidR="00ED1498" w:rsidRPr="00ED1498">
        <w:rPr>
          <w:noProof/>
          <w:lang w:eastAsia="ru-RU"/>
        </w:rPr>
        <w:t xml:space="preserve"> </w:t>
      </w:r>
      <w:r w:rsidR="00ED1498" w:rsidRPr="00ED14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652999" wp14:editId="57F1566A">
            <wp:extent cx="6300470" cy="329819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495A" w14:textId="428FBA52" w:rsidR="00A6020D" w:rsidRDefault="00A6020D" w:rsidP="00A6020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Тенденция изменения индекса безопасности (чем выше, тем лучше).</w:t>
      </w:r>
    </w:p>
    <w:p w14:paraId="45149B1E" w14:textId="7BDB2377" w:rsidR="00A6020D" w:rsidRDefault="00F94427" w:rsidP="00A602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2017 году в Норвегии наблюдается резкое падения индекса безопасности, однако в следующие года этот показатель потихоньку возвращается к прошлому значению. Германия уступило место Румынии, а Британия и Греция держатся почти на одном среднем уровне.</w:t>
      </w:r>
    </w:p>
    <w:p w14:paraId="69D338AF" w14:textId="0480AFE1" w:rsidR="003747BD" w:rsidRDefault="00ED1498" w:rsidP="00392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4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E80269" wp14:editId="3994F736">
            <wp:extent cx="6300470" cy="3286760"/>
            <wp:effectExtent l="0" t="0" r="508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38D9" w14:textId="0E7DE1F2" w:rsidR="00A6020D" w:rsidRDefault="00A6020D" w:rsidP="00A6020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Изменения индекса </w:t>
      </w:r>
      <w:r w:rsidR="00F94427">
        <w:rPr>
          <w:rFonts w:ascii="Times New Roman" w:hAnsi="Times New Roman" w:cs="Times New Roman"/>
          <w:sz w:val="28"/>
          <w:szCs w:val="28"/>
        </w:rPr>
        <w:t>медицинского обслуживания</w:t>
      </w:r>
      <w:r>
        <w:rPr>
          <w:rFonts w:ascii="Times New Roman" w:hAnsi="Times New Roman" w:cs="Times New Roman"/>
          <w:sz w:val="28"/>
          <w:szCs w:val="28"/>
        </w:rPr>
        <w:t xml:space="preserve"> (чем выше, тем лучше).</w:t>
      </w:r>
    </w:p>
    <w:p w14:paraId="1000E0D7" w14:textId="3D62133B" w:rsidR="00A6020D" w:rsidRDefault="00F94427" w:rsidP="00A602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последние 7 лет наблюдений Германия, Британия и Норвегия держатся на одном очень высоком уровне, а Греция и Румыния наоборот, не могут похвастаться высокими показателями.</w:t>
      </w:r>
    </w:p>
    <w:p w14:paraId="3F2AA502" w14:textId="77777777" w:rsidR="00A6020D" w:rsidRDefault="00A6020D" w:rsidP="00A602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980F20" w14:textId="00156E23" w:rsidR="000A0D22" w:rsidRDefault="001A5B67" w:rsidP="00392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5B6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2ED7EE" wp14:editId="45644ECE">
            <wp:extent cx="6300470" cy="3307715"/>
            <wp:effectExtent l="0" t="0" r="508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9ECE" w14:textId="3A0303A2" w:rsidR="00B91182" w:rsidRDefault="00B91182" w:rsidP="00B911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Изменение </w:t>
      </w:r>
      <w:r w:rsidR="001A5B67">
        <w:rPr>
          <w:rFonts w:ascii="Times New Roman" w:hAnsi="Times New Roman" w:cs="Times New Roman"/>
          <w:sz w:val="28"/>
          <w:szCs w:val="28"/>
        </w:rPr>
        <w:t>индекса прожитого минимума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6F7E08">
        <w:rPr>
          <w:rFonts w:ascii="Times New Roman" w:hAnsi="Times New Roman" w:cs="Times New Roman"/>
          <w:sz w:val="28"/>
          <w:szCs w:val="28"/>
        </w:rPr>
        <w:t xml:space="preserve"> (Чем ниже, тем лучше).</w:t>
      </w:r>
    </w:p>
    <w:p w14:paraId="26FA3B2C" w14:textId="2E789256" w:rsidR="006F7E08" w:rsidRDefault="006F7E08" w:rsidP="006F7E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графика, можно сделать вывод, что </w:t>
      </w:r>
      <w:r w:rsidR="001A5B67">
        <w:rPr>
          <w:rFonts w:ascii="Times New Roman" w:hAnsi="Times New Roman" w:cs="Times New Roman"/>
          <w:sz w:val="28"/>
          <w:szCs w:val="28"/>
        </w:rPr>
        <w:t>самый высокий индекс наблюдается в Норвегии на протяжении всех 7 лет. Румыния лидирует. Средний индекс наблюдается в Германии, Британии и Греции, однако с 2014 по 2017 года они разнятся, но после 2017 года идут почти бок об бок.</w:t>
      </w:r>
    </w:p>
    <w:p w14:paraId="086FA56C" w14:textId="4DD0FB70" w:rsidR="007B7BDD" w:rsidRDefault="001A5B67" w:rsidP="00392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5B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4AE3F5" wp14:editId="67A5A3AF">
            <wp:extent cx="6300470" cy="3307715"/>
            <wp:effectExtent l="0" t="0" r="508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A3E4" w14:textId="1D96C1B9" w:rsidR="000A0D22" w:rsidRDefault="007B7BDD" w:rsidP="008E1E7B">
      <w:pPr>
        <w:tabs>
          <w:tab w:val="left" w:pos="620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6 – </w:t>
      </w:r>
      <w:r w:rsidR="001A5B67">
        <w:rPr>
          <w:rFonts w:ascii="Times New Roman" w:hAnsi="Times New Roman" w:cs="Times New Roman"/>
          <w:sz w:val="28"/>
          <w:szCs w:val="28"/>
        </w:rPr>
        <w:t>Оценка отношения цены на жилье к доходу</w:t>
      </w:r>
      <w:r>
        <w:rPr>
          <w:rFonts w:ascii="Times New Roman" w:hAnsi="Times New Roman" w:cs="Times New Roman"/>
          <w:sz w:val="28"/>
          <w:szCs w:val="28"/>
        </w:rPr>
        <w:t xml:space="preserve"> (чем ниже, тем лучше).</w:t>
      </w:r>
    </w:p>
    <w:p w14:paraId="0AD54DC9" w14:textId="3FCDD6B1" w:rsidR="007B7BDD" w:rsidRPr="007B7BDD" w:rsidRDefault="002D1518" w:rsidP="006F7E08">
      <w:pPr>
        <w:tabs>
          <w:tab w:val="left" w:pos="620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заметить, что все страны держаться на одном уровне, но в 2014 году значения разительно рознятся у всех стран.</w:t>
      </w:r>
    </w:p>
    <w:p w14:paraId="1EB1D8AE" w14:textId="0448674C" w:rsidR="0074299D" w:rsidRDefault="008320B6" w:rsidP="00392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20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AF8801" wp14:editId="1E56D2D0">
            <wp:extent cx="6300470" cy="3309620"/>
            <wp:effectExtent l="0" t="0" r="508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45D5E5" w14:textId="153C6DFA" w:rsidR="005C4762" w:rsidRDefault="008E1E7B" w:rsidP="008E1E7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5C4762">
        <w:rPr>
          <w:rFonts w:ascii="Times New Roman" w:hAnsi="Times New Roman" w:cs="Times New Roman"/>
          <w:sz w:val="28"/>
          <w:szCs w:val="28"/>
        </w:rPr>
        <w:t xml:space="preserve"> – </w:t>
      </w:r>
      <w:r w:rsidR="008320B6">
        <w:rPr>
          <w:rFonts w:ascii="Times New Roman" w:hAnsi="Times New Roman" w:cs="Times New Roman"/>
          <w:sz w:val="28"/>
          <w:szCs w:val="28"/>
        </w:rPr>
        <w:t>Оценка индекса времени движения на дороге</w:t>
      </w:r>
      <w:r w:rsidR="005C4762">
        <w:rPr>
          <w:rFonts w:ascii="Times New Roman" w:hAnsi="Times New Roman" w:cs="Times New Roman"/>
          <w:sz w:val="28"/>
          <w:szCs w:val="28"/>
        </w:rPr>
        <w:t xml:space="preserve"> (чем ниже, тем лучше).</w:t>
      </w:r>
    </w:p>
    <w:p w14:paraId="37C47E77" w14:textId="31C951DB" w:rsidR="005C4762" w:rsidRDefault="005C4762" w:rsidP="005C47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</w:t>
      </w:r>
      <w:r w:rsidR="002D1518">
        <w:rPr>
          <w:rFonts w:ascii="Times New Roman" w:hAnsi="Times New Roman" w:cs="Times New Roman"/>
          <w:sz w:val="28"/>
          <w:szCs w:val="28"/>
        </w:rPr>
        <w:t>Британии</w:t>
      </w:r>
      <w:r>
        <w:rPr>
          <w:rFonts w:ascii="Times New Roman" w:hAnsi="Times New Roman" w:cs="Times New Roman"/>
          <w:sz w:val="28"/>
          <w:szCs w:val="28"/>
        </w:rPr>
        <w:t xml:space="preserve"> больше всего времени уходит на путь в транспорте</w:t>
      </w:r>
      <w:r w:rsidR="002D1518">
        <w:rPr>
          <w:rFonts w:ascii="Times New Roman" w:hAnsi="Times New Roman" w:cs="Times New Roman"/>
          <w:sz w:val="28"/>
          <w:szCs w:val="28"/>
        </w:rPr>
        <w:t>, что связано с ее небольшими размерами</w:t>
      </w:r>
      <w:r>
        <w:rPr>
          <w:rFonts w:ascii="Times New Roman" w:hAnsi="Times New Roman" w:cs="Times New Roman"/>
          <w:sz w:val="28"/>
          <w:szCs w:val="28"/>
        </w:rPr>
        <w:t xml:space="preserve">. В остальных же </w:t>
      </w:r>
      <w:r w:rsidR="00D84909">
        <w:rPr>
          <w:rFonts w:ascii="Times New Roman" w:hAnsi="Times New Roman" w:cs="Times New Roman"/>
          <w:sz w:val="28"/>
          <w:szCs w:val="28"/>
        </w:rPr>
        <w:t xml:space="preserve">странах, кроме </w:t>
      </w:r>
      <w:r w:rsidR="002D1518">
        <w:rPr>
          <w:rFonts w:ascii="Times New Roman" w:hAnsi="Times New Roman" w:cs="Times New Roman"/>
          <w:sz w:val="28"/>
          <w:szCs w:val="28"/>
        </w:rPr>
        <w:t>Норвегии</w:t>
      </w:r>
      <w:r w:rsidR="00D8490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этот показатель </w:t>
      </w:r>
      <w:r w:rsidR="00D84909">
        <w:rPr>
          <w:rFonts w:ascii="Times New Roman" w:hAnsi="Times New Roman" w:cs="Times New Roman"/>
          <w:sz w:val="28"/>
          <w:szCs w:val="28"/>
        </w:rPr>
        <w:t>примерно одинаковый</w:t>
      </w:r>
      <w:r w:rsidR="008E1E7B">
        <w:rPr>
          <w:rFonts w:ascii="Times New Roman" w:hAnsi="Times New Roman" w:cs="Times New Roman"/>
          <w:sz w:val="28"/>
          <w:szCs w:val="28"/>
        </w:rPr>
        <w:t>.</w:t>
      </w:r>
    </w:p>
    <w:p w14:paraId="14EC7E28" w14:textId="128B55CB" w:rsidR="001E4A7B" w:rsidRDefault="003A4B66" w:rsidP="00392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4B6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670EB0" wp14:editId="4664CA73">
            <wp:extent cx="6300470" cy="3288030"/>
            <wp:effectExtent l="0" t="0" r="508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4B8B" w14:textId="69986BDF" w:rsidR="008E1E7B" w:rsidRDefault="008E1E7B" w:rsidP="008E1E7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</w:t>
      </w:r>
      <w:r w:rsidR="00D84909">
        <w:rPr>
          <w:rFonts w:ascii="Times New Roman" w:hAnsi="Times New Roman" w:cs="Times New Roman"/>
          <w:sz w:val="28"/>
          <w:szCs w:val="28"/>
        </w:rPr>
        <w:t>- Изменение</w:t>
      </w:r>
      <w:r>
        <w:rPr>
          <w:rFonts w:ascii="Times New Roman" w:hAnsi="Times New Roman" w:cs="Times New Roman"/>
          <w:sz w:val="28"/>
          <w:szCs w:val="28"/>
        </w:rPr>
        <w:t xml:space="preserve"> индекса загрязнения</w:t>
      </w:r>
      <w:r w:rsidR="00B46D94">
        <w:rPr>
          <w:rFonts w:ascii="Times New Roman" w:hAnsi="Times New Roman" w:cs="Times New Roman"/>
          <w:sz w:val="28"/>
          <w:szCs w:val="28"/>
        </w:rPr>
        <w:t xml:space="preserve"> (чем ниже, тем лучше).</w:t>
      </w:r>
    </w:p>
    <w:p w14:paraId="5C5045DB" w14:textId="21C1053B" w:rsidR="00B46D94" w:rsidRDefault="00B46D94" w:rsidP="00B46D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D84909">
        <w:rPr>
          <w:rFonts w:ascii="Times New Roman" w:hAnsi="Times New Roman" w:cs="Times New Roman"/>
          <w:sz w:val="28"/>
          <w:szCs w:val="28"/>
        </w:rPr>
        <w:t>лучшие</w:t>
      </w:r>
      <w:r>
        <w:rPr>
          <w:rFonts w:ascii="Times New Roman" w:hAnsi="Times New Roman" w:cs="Times New Roman"/>
          <w:sz w:val="28"/>
          <w:szCs w:val="28"/>
        </w:rPr>
        <w:t xml:space="preserve"> показател</w:t>
      </w:r>
      <w:r w:rsidR="00D8490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каждый год принадлеж</w:t>
      </w:r>
      <w:r w:rsidR="00D8490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 w:rsidR="004F6E76">
        <w:rPr>
          <w:rFonts w:ascii="Times New Roman" w:hAnsi="Times New Roman" w:cs="Times New Roman"/>
          <w:sz w:val="28"/>
          <w:szCs w:val="28"/>
        </w:rPr>
        <w:t>Норвегии</w:t>
      </w:r>
      <w:r w:rsidR="00D84909">
        <w:rPr>
          <w:rFonts w:ascii="Times New Roman" w:hAnsi="Times New Roman" w:cs="Times New Roman"/>
          <w:sz w:val="28"/>
          <w:szCs w:val="28"/>
        </w:rPr>
        <w:t xml:space="preserve"> и </w:t>
      </w:r>
      <w:r w:rsidR="004F6E76">
        <w:rPr>
          <w:rFonts w:ascii="Times New Roman" w:hAnsi="Times New Roman" w:cs="Times New Roman"/>
          <w:sz w:val="28"/>
          <w:szCs w:val="28"/>
        </w:rPr>
        <w:t>Германии</w:t>
      </w:r>
      <w:r w:rsidR="00D84909">
        <w:rPr>
          <w:rFonts w:ascii="Times New Roman" w:hAnsi="Times New Roman" w:cs="Times New Roman"/>
          <w:sz w:val="28"/>
          <w:szCs w:val="28"/>
        </w:rPr>
        <w:t xml:space="preserve">. Худшие показатели у </w:t>
      </w:r>
      <w:r w:rsidR="004F6E76">
        <w:rPr>
          <w:rFonts w:ascii="Times New Roman" w:hAnsi="Times New Roman" w:cs="Times New Roman"/>
          <w:sz w:val="28"/>
          <w:szCs w:val="28"/>
        </w:rPr>
        <w:t>Румынии</w:t>
      </w:r>
      <w:r w:rsidR="00D84909">
        <w:rPr>
          <w:rFonts w:ascii="Times New Roman" w:hAnsi="Times New Roman" w:cs="Times New Roman"/>
          <w:sz w:val="28"/>
          <w:szCs w:val="28"/>
        </w:rPr>
        <w:t xml:space="preserve"> и </w:t>
      </w:r>
      <w:r w:rsidR="004F6E76">
        <w:rPr>
          <w:rFonts w:ascii="Times New Roman" w:hAnsi="Times New Roman" w:cs="Times New Roman"/>
          <w:sz w:val="28"/>
          <w:szCs w:val="28"/>
        </w:rPr>
        <w:t>Греции.</w:t>
      </w:r>
      <w:r>
        <w:rPr>
          <w:rFonts w:ascii="Times New Roman" w:hAnsi="Times New Roman" w:cs="Times New Roman"/>
          <w:sz w:val="28"/>
          <w:szCs w:val="28"/>
        </w:rPr>
        <w:t xml:space="preserve"> Также можно сделать вывод, что в каждой из стран данный показатель меняется с каждым годом незначительно.</w:t>
      </w:r>
    </w:p>
    <w:p w14:paraId="1AC90382" w14:textId="60DFE930" w:rsidR="00164664" w:rsidRDefault="000B710E" w:rsidP="00392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71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01C975" wp14:editId="301C75A6">
            <wp:extent cx="6300470" cy="3310890"/>
            <wp:effectExtent l="0" t="0" r="508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A961" w14:textId="771A8CB3" w:rsidR="00B46D94" w:rsidRDefault="00B46D94" w:rsidP="00B46D9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Изменения климатического индекса (чем выше, тем лучше).</w:t>
      </w:r>
    </w:p>
    <w:p w14:paraId="70EE23ED" w14:textId="3A0C973A" w:rsidR="002653D2" w:rsidRDefault="002653D2" w:rsidP="00B46D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Можно заметить, что показатели стран уменьшились в 2017 году и резко возросли в 2018 году, после чего стабильны. </w:t>
      </w:r>
      <w:r w:rsidR="000B710E">
        <w:rPr>
          <w:rFonts w:ascii="Times New Roman" w:hAnsi="Times New Roman" w:cs="Times New Roman"/>
          <w:sz w:val="28"/>
          <w:szCs w:val="28"/>
        </w:rPr>
        <w:t>Не понятно с чем это связано, потому что, проанализировав графики других стран, мы увидим такую же картину.</w:t>
      </w:r>
    </w:p>
    <w:p w14:paraId="590847C3" w14:textId="5BB09D94" w:rsidR="00BF7DE7" w:rsidRPr="00BF7DE7" w:rsidRDefault="00BF7DE7" w:rsidP="00B46D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представлена таблица с названием всех музеев с сайта </w:t>
      </w:r>
      <w:hyperlink r:id="rId16" w:history="1">
        <w:r w:rsidRPr="00D40E03">
          <w:rPr>
            <w:rStyle w:val="a8"/>
            <w:rFonts w:ascii="Helvetica" w:hAnsi="Helvetica" w:cs="Helvetica"/>
            <w:sz w:val="23"/>
            <w:szCs w:val="23"/>
            <w:shd w:val="clear" w:color="auto" w:fill="FFFFFF"/>
          </w:rPr>
          <w:t>https://kudago.com/spb/list/33-luchshih-muzeya-peterburga/</w:t>
        </w:r>
      </w:hyperlink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Таблица содержит также адрес и ссылку на всю информацию о данном музее.</w:t>
      </w:r>
    </w:p>
    <w:p w14:paraId="5EFE941A" w14:textId="35D52A65" w:rsidR="00142036" w:rsidRDefault="004029CD" w:rsidP="00392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29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C8225B" wp14:editId="4ABBC0FD">
            <wp:extent cx="6300470" cy="4987290"/>
            <wp:effectExtent l="0" t="0" r="508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C2A2" w14:textId="2B31BA11" w:rsidR="00142036" w:rsidRPr="00700266" w:rsidRDefault="004029CD" w:rsidP="00392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29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BEA61" wp14:editId="43BA48CE">
            <wp:extent cx="6300470" cy="104902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036" w:rsidRPr="00700266" w:rsidSect="0054791C">
      <w:footerReference w:type="first" r:id="rId19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9C8CA" w14:textId="77777777" w:rsidR="00537502" w:rsidRDefault="00537502" w:rsidP="00173211">
      <w:pPr>
        <w:spacing w:after="0" w:line="240" w:lineRule="auto"/>
      </w:pPr>
      <w:r>
        <w:separator/>
      </w:r>
    </w:p>
  </w:endnote>
  <w:endnote w:type="continuationSeparator" w:id="0">
    <w:p w14:paraId="4B2177C9" w14:textId="77777777" w:rsidR="00537502" w:rsidRDefault="00537502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A20EE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0F7E4532" w14:textId="6813E770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4F7B67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0ABA99" w14:textId="77777777" w:rsidR="00537502" w:rsidRDefault="00537502" w:rsidP="00173211">
      <w:pPr>
        <w:spacing w:after="0" w:line="240" w:lineRule="auto"/>
      </w:pPr>
      <w:r>
        <w:separator/>
      </w:r>
    </w:p>
  </w:footnote>
  <w:footnote w:type="continuationSeparator" w:id="0">
    <w:p w14:paraId="42DB0A27" w14:textId="77777777" w:rsidR="00537502" w:rsidRDefault="00537502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CE7"/>
    <w:multiLevelType w:val="hybridMultilevel"/>
    <w:tmpl w:val="56A46322"/>
    <w:lvl w:ilvl="0" w:tplc="CB6A5E4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F2E07"/>
    <w:multiLevelType w:val="hybridMultilevel"/>
    <w:tmpl w:val="E1FE5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F10BC"/>
    <w:multiLevelType w:val="hybridMultilevel"/>
    <w:tmpl w:val="E9AE5676"/>
    <w:lvl w:ilvl="0" w:tplc="EC4484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341DB3"/>
    <w:multiLevelType w:val="hybridMultilevel"/>
    <w:tmpl w:val="7B481A78"/>
    <w:lvl w:ilvl="0" w:tplc="7A0CB6D4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6B323C9"/>
    <w:multiLevelType w:val="hybridMultilevel"/>
    <w:tmpl w:val="166C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6040E"/>
    <w:multiLevelType w:val="hybridMultilevel"/>
    <w:tmpl w:val="427AB2F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8857585"/>
    <w:multiLevelType w:val="hybridMultilevel"/>
    <w:tmpl w:val="9118BF44"/>
    <w:lvl w:ilvl="0" w:tplc="E14CB2B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FD47ADD"/>
    <w:multiLevelType w:val="hybridMultilevel"/>
    <w:tmpl w:val="7B7E1F70"/>
    <w:lvl w:ilvl="0" w:tplc="E1BC9B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11"/>
    <w:rsid w:val="00002209"/>
    <w:rsid w:val="00020809"/>
    <w:rsid w:val="000929E3"/>
    <w:rsid w:val="000A0D22"/>
    <w:rsid w:val="000B710E"/>
    <w:rsid w:val="000C3178"/>
    <w:rsid w:val="000E5C67"/>
    <w:rsid w:val="000F106E"/>
    <w:rsid w:val="000F1578"/>
    <w:rsid w:val="00100301"/>
    <w:rsid w:val="00114B05"/>
    <w:rsid w:val="0012127A"/>
    <w:rsid w:val="00130B38"/>
    <w:rsid w:val="00142036"/>
    <w:rsid w:val="001518FF"/>
    <w:rsid w:val="001573AD"/>
    <w:rsid w:val="00160F42"/>
    <w:rsid w:val="00164664"/>
    <w:rsid w:val="00173211"/>
    <w:rsid w:val="001803E4"/>
    <w:rsid w:val="001A5B67"/>
    <w:rsid w:val="001D5B41"/>
    <w:rsid w:val="001E4A7B"/>
    <w:rsid w:val="001F0689"/>
    <w:rsid w:val="001F3DE4"/>
    <w:rsid w:val="00205041"/>
    <w:rsid w:val="002653D2"/>
    <w:rsid w:val="00277968"/>
    <w:rsid w:val="00284CE4"/>
    <w:rsid w:val="002A66BA"/>
    <w:rsid w:val="002D1518"/>
    <w:rsid w:val="002F57E3"/>
    <w:rsid w:val="003579A1"/>
    <w:rsid w:val="00366503"/>
    <w:rsid w:val="003747BD"/>
    <w:rsid w:val="003921F3"/>
    <w:rsid w:val="003A4B66"/>
    <w:rsid w:val="003E2323"/>
    <w:rsid w:val="003E7074"/>
    <w:rsid w:val="004029CD"/>
    <w:rsid w:val="004403FB"/>
    <w:rsid w:val="004841B4"/>
    <w:rsid w:val="004B4B34"/>
    <w:rsid w:val="004C069E"/>
    <w:rsid w:val="004F24E9"/>
    <w:rsid w:val="004F6E76"/>
    <w:rsid w:val="004F7B67"/>
    <w:rsid w:val="0051441A"/>
    <w:rsid w:val="00522119"/>
    <w:rsid w:val="00537502"/>
    <w:rsid w:val="0054791C"/>
    <w:rsid w:val="00575F21"/>
    <w:rsid w:val="005A1C27"/>
    <w:rsid w:val="005C4762"/>
    <w:rsid w:val="005E4C73"/>
    <w:rsid w:val="005F49F2"/>
    <w:rsid w:val="0063520C"/>
    <w:rsid w:val="0066113B"/>
    <w:rsid w:val="0066692E"/>
    <w:rsid w:val="00685D9D"/>
    <w:rsid w:val="00693B1C"/>
    <w:rsid w:val="006B7E32"/>
    <w:rsid w:val="006E0568"/>
    <w:rsid w:val="006F7E08"/>
    <w:rsid w:val="00700266"/>
    <w:rsid w:val="00701E22"/>
    <w:rsid w:val="00732C9D"/>
    <w:rsid w:val="0074299D"/>
    <w:rsid w:val="007454E4"/>
    <w:rsid w:val="00784235"/>
    <w:rsid w:val="007B594A"/>
    <w:rsid w:val="007B7BDD"/>
    <w:rsid w:val="007E73F6"/>
    <w:rsid w:val="008035EF"/>
    <w:rsid w:val="00811530"/>
    <w:rsid w:val="00816FA0"/>
    <w:rsid w:val="0083031B"/>
    <w:rsid w:val="008312AA"/>
    <w:rsid w:val="008320B6"/>
    <w:rsid w:val="0084684B"/>
    <w:rsid w:val="00853E8B"/>
    <w:rsid w:val="00860248"/>
    <w:rsid w:val="008874CE"/>
    <w:rsid w:val="008C75B2"/>
    <w:rsid w:val="008D7226"/>
    <w:rsid w:val="008E1E7B"/>
    <w:rsid w:val="00933E39"/>
    <w:rsid w:val="00963E21"/>
    <w:rsid w:val="00973C4E"/>
    <w:rsid w:val="00A030D8"/>
    <w:rsid w:val="00A11F16"/>
    <w:rsid w:val="00A20221"/>
    <w:rsid w:val="00A37AAA"/>
    <w:rsid w:val="00A6020D"/>
    <w:rsid w:val="00B1324E"/>
    <w:rsid w:val="00B270AB"/>
    <w:rsid w:val="00B27459"/>
    <w:rsid w:val="00B3026E"/>
    <w:rsid w:val="00B30600"/>
    <w:rsid w:val="00B46D94"/>
    <w:rsid w:val="00B52042"/>
    <w:rsid w:val="00B91182"/>
    <w:rsid w:val="00BA5AC0"/>
    <w:rsid w:val="00BA750A"/>
    <w:rsid w:val="00BE13B7"/>
    <w:rsid w:val="00BE4B32"/>
    <w:rsid w:val="00BF4602"/>
    <w:rsid w:val="00BF7DE7"/>
    <w:rsid w:val="00C61CC8"/>
    <w:rsid w:val="00CB3DA3"/>
    <w:rsid w:val="00CB4BE0"/>
    <w:rsid w:val="00CF5D77"/>
    <w:rsid w:val="00D042B7"/>
    <w:rsid w:val="00D403F0"/>
    <w:rsid w:val="00D84909"/>
    <w:rsid w:val="00D86261"/>
    <w:rsid w:val="00DA53C7"/>
    <w:rsid w:val="00DD754A"/>
    <w:rsid w:val="00E069C4"/>
    <w:rsid w:val="00E16818"/>
    <w:rsid w:val="00E23346"/>
    <w:rsid w:val="00E33AFA"/>
    <w:rsid w:val="00E7122F"/>
    <w:rsid w:val="00E942C9"/>
    <w:rsid w:val="00EC3FFE"/>
    <w:rsid w:val="00EC70FD"/>
    <w:rsid w:val="00ED1498"/>
    <w:rsid w:val="00EF6192"/>
    <w:rsid w:val="00EF7B31"/>
    <w:rsid w:val="00F32754"/>
    <w:rsid w:val="00F377CB"/>
    <w:rsid w:val="00F446C1"/>
    <w:rsid w:val="00F538F5"/>
    <w:rsid w:val="00F76716"/>
    <w:rsid w:val="00F94427"/>
    <w:rsid w:val="00FB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9FB2"/>
  <w15:docId w15:val="{7E9DBDA9-DBE6-CC4F-B79D-8A9C5895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54791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4791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54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784235"/>
    <w:rPr>
      <w:color w:val="954F72" w:themeColor="followed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784235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84235"/>
    <w:rPr>
      <w:i/>
      <w:iCs/>
      <w:color w:val="000000" w:themeColor="text1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F2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kudago.com/spb/list/33-luchshih-muzeya-peterburga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Игоревич Шиян</dc:creator>
  <cp:lastModifiedBy>Нагалевский Артем</cp:lastModifiedBy>
  <cp:revision>12</cp:revision>
  <dcterms:created xsi:type="dcterms:W3CDTF">2023-04-12T10:46:00Z</dcterms:created>
  <dcterms:modified xsi:type="dcterms:W3CDTF">2023-04-12T19:35:00Z</dcterms:modified>
</cp:coreProperties>
</file>