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777CEFF5" w:rsidR="00981539" w:rsidRPr="00E52F9A" w:rsidRDefault="008E4645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ТУРИЗМ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0651CC7" w14:textId="135E57C7" w:rsidR="00696B7C" w:rsidRPr="00E52F9A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E381E65" w:rsidR="00981539" w:rsidRPr="00E52F9A" w:rsidRDefault="00981539" w:rsidP="0000439F">
      <w:pPr>
        <w:jc w:val="center"/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620C6331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95717F" w:rsidRPr="00E52F9A">
        <w:rPr>
          <w:rFonts w:eastAsia="Times New Roman"/>
          <w:color w:val="000000" w:themeColor="text1"/>
          <w:sz w:val="28"/>
          <w:szCs w:val="28"/>
        </w:rPr>
        <w:t>3</w:t>
      </w:r>
      <w:r w:rsidR="009121FF">
        <w:rPr>
          <w:rFonts w:eastAsia="Times New Roman"/>
          <w:color w:val="000000" w:themeColor="text1"/>
          <w:sz w:val="28"/>
          <w:szCs w:val="28"/>
        </w:rPr>
        <w:t>6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9121FF">
        <w:rPr>
          <w:rFonts w:eastAsia="Times New Roman"/>
          <w:color w:val="000000" w:themeColor="text1"/>
          <w:sz w:val="28"/>
          <w:szCs w:val="28"/>
        </w:rPr>
        <w:t>13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1103C5">
        <w:rPr>
          <w:rFonts w:eastAsia="Times New Roman"/>
          <w:color w:val="000000" w:themeColor="text1"/>
          <w:sz w:val="28"/>
          <w:szCs w:val="28"/>
        </w:rPr>
        <w:t>6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DF62EB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373B7F2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 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7BBD1761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7A7DA953" w14:textId="0319E4EE" w:rsidR="009E6DBF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258975" w:history="1">
            <w:r w:rsidR="009E6DBF" w:rsidRPr="001C21A6">
              <w:rPr>
                <w:rStyle w:val="a4"/>
                <w:noProof/>
              </w:rPr>
              <w:t>ВВЕДЕНИЕ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1D5D342" w14:textId="62DFB084" w:rsidR="009E6DBF" w:rsidRDefault="00703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6" w:history="1">
            <w:r w:rsidR="009E6DBF" w:rsidRPr="001C21A6">
              <w:rPr>
                <w:rStyle w:val="a4"/>
                <w:noProof/>
              </w:rPr>
              <w:t>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_Toc135258976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316596D" w14:textId="57978607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7" w:history="1">
            <w:r w:rsidR="009E6DBF" w:rsidRPr="001C21A6">
              <w:rPr>
                <w:rStyle w:val="a4"/>
                <w:noProof/>
              </w:rPr>
              <w:t>1.1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Понятие Data Mining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_Toc135258977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B718B41" w14:textId="239BF4DB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8" w:history="1">
            <w:r w:rsidR="009E6DBF" w:rsidRPr="001C21A6">
              <w:rPr>
                <w:rStyle w:val="a4"/>
                <w:noProof/>
              </w:rPr>
              <w:t>1.2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Данные и требования к их обработке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_Toc135258978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5DF82297" w14:textId="0DA8C789" w:rsidR="009E6DBF" w:rsidRDefault="00703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79" w:history="1">
            <w:r w:rsidR="009E6DBF" w:rsidRPr="001C21A6">
              <w:rPr>
                <w:rStyle w:val="a4"/>
                <w:noProof/>
              </w:rPr>
              <w:t>1.2.1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Подготовка данных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_Toc135258979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10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353DCDD" w14:textId="35CB1501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0" w:history="1">
            <w:r w:rsidR="009E6DBF" w:rsidRPr="001C21A6">
              <w:rPr>
                <w:rStyle w:val="a4"/>
                <w:noProof/>
              </w:rPr>
              <w:t>1.3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Виды данных и критерии их оценивания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_Toc135258980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34CD43E" w14:textId="1B94BE5E" w:rsidR="009E6DBF" w:rsidRDefault="00703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1" w:history="1">
            <w:r w:rsidR="009E6DBF" w:rsidRPr="001C21A6">
              <w:rPr>
                <w:rStyle w:val="a4"/>
                <w:noProof/>
              </w:rPr>
              <w:t>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Доменная область (?) анализируемой сферы – турпотоки в России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_Toc135258981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5770CB8" w14:textId="2EBA7F27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2" w:history="1">
            <w:r w:rsidR="009E6DBF" w:rsidRPr="001C21A6">
              <w:rPr>
                <w:rStyle w:val="a4"/>
                <w:noProof/>
              </w:rPr>
              <w:t xml:space="preserve">2.1 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Виды туристических потоков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_Toc135258982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432F992E" w14:textId="40B0787F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3" w:history="1">
            <w:r w:rsidR="009E6DBF" w:rsidRPr="001C21A6">
              <w:rPr>
                <w:rStyle w:val="a4"/>
                <w:noProof/>
              </w:rPr>
              <w:t>2.2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Туриндустрия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_Toc135258983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15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414453E" w14:textId="69EA9EB0" w:rsidR="009E6DBF" w:rsidRDefault="00703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4" w:history="1">
            <w:r w:rsidR="009E6DBF" w:rsidRPr="001C21A6">
              <w:rPr>
                <w:rStyle w:val="a4"/>
                <w:noProof/>
              </w:rPr>
              <w:t>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Анализ турпотоков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_Toc135258984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68B11298" w14:textId="58EF0641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5" w:history="1">
            <w:r w:rsidR="009E6DBF" w:rsidRPr="001C21A6">
              <w:rPr>
                <w:rStyle w:val="a4"/>
                <w:noProof/>
              </w:rPr>
              <w:t>3.1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Въездные турпоездки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_Toc135258985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18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6C233E76" w14:textId="5C98A88A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6" w:history="1">
            <w:r w:rsidR="009E6DBF" w:rsidRPr="001C21A6">
              <w:rPr>
                <w:rStyle w:val="a4"/>
                <w:noProof/>
              </w:rPr>
              <w:t>3.2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Выездные турпоездки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_Toc135258986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1F202EA1" w14:textId="134E8AD8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7" w:history="1">
            <w:r w:rsidR="009E6DBF" w:rsidRPr="001C21A6">
              <w:rPr>
                <w:rStyle w:val="a4"/>
                <w:noProof/>
              </w:rPr>
              <w:t>3.3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Внутренние потоки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_Toc135258987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30A99069" w14:textId="49EB0192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8" w:history="1">
            <w:r w:rsidR="009E6DBF" w:rsidRPr="001C21A6">
              <w:rPr>
                <w:rStyle w:val="a4"/>
                <w:noProof/>
              </w:rPr>
              <w:t>3.4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По сезонам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_Toc135258988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21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7415CF47" w14:textId="5C8A9507" w:rsidR="009E6DBF" w:rsidRDefault="00703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89" w:history="1">
            <w:r w:rsidR="009E6DBF" w:rsidRPr="001C21A6">
              <w:rPr>
                <w:rStyle w:val="a4"/>
                <w:noProof/>
              </w:rPr>
              <w:t>4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Туриндустрия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_Toc135258989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3BDCD69" w14:textId="7E73FDC5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0" w:history="1">
            <w:r w:rsidR="009E6DBF" w:rsidRPr="001C21A6">
              <w:rPr>
                <w:rStyle w:val="a4"/>
                <w:noProof/>
              </w:rPr>
              <w:t>4.1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Организации (прибыльные, убыточные)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_Toc135258990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37DD6F0" w14:textId="4B6F9AA5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1" w:history="1">
            <w:r w:rsidR="009E6DBF" w:rsidRPr="001C21A6">
              <w:rPr>
                <w:rStyle w:val="a4"/>
                <w:noProof/>
              </w:rPr>
              <w:t>4.2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Выручка, прибыль, убыток, НФР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_Toc135258991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DAB8BF5" w14:textId="696F4446" w:rsidR="009E6DBF" w:rsidRDefault="007039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2" w:history="1">
            <w:r w:rsidR="009E6DBF" w:rsidRPr="001C21A6">
              <w:rPr>
                <w:rStyle w:val="a4"/>
                <w:noProof/>
              </w:rPr>
              <w:t>4.3</w:t>
            </w:r>
            <w:r w:rsidR="009E6D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6DBF" w:rsidRPr="001C21A6">
              <w:rPr>
                <w:rStyle w:val="a4"/>
                <w:noProof/>
              </w:rPr>
              <w:t>Ввод в действие объектов туризма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_Toc135258992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22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924F685" w14:textId="7AFB557A" w:rsidR="009E6DBF" w:rsidRDefault="00703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3" w:history="1">
            <w:r w:rsidR="009E6DBF" w:rsidRPr="001C21A6">
              <w:rPr>
                <w:rStyle w:val="a4"/>
                <w:noProof/>
              </w:rPr>
              <w:t>ЗАКЛЮЧЕНИЕ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_Toc135258993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23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0A120EDB" w14:textId="1228BD37" w:rsidR="009E6DBF" w:rsidRDefault="00703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258994" w:history="1">
            <w:r w:rsidR="009E6DBF" w:rsidRPr="001C21A6">
              <w:rPr>
                <w:rStyle w:val="a4"/>
                <w:noProof/>
              </w:rPr>
              <w:t>СПИСОК ИСПОЛЬЗОВАННЫХ ИСТОЧНИКОВ</w:t>
            </w:r>
            <w:r w:rsidR="009E6DBF">
              <w:rPr>
                <w:noProof/>
                <w:webHidden/>
              </w:rPr>
              <w:tab/>
            </w:r>
            <w:r w:rsidR="009E6DBF">
              <w:rPr>
                <w:noProof/>
                <w:webHidden/>
              </w:rPr>
              <w:fldChar w:fldCharType="begin"/>
            </w:r>
            <w:r w:rsidR="009E6DBF">
              <w:rPr>
                <w:noProof/>
                <w:webHidden/>
              </w:rPr>
              <w:instrText xml:space="preserve"> PAGEREF _Toc135258994 \h </w:instrText>
            </w:r>
            <w:r w:rsidR="009E6DBF">
              <w:rPr>
                <w:noProof/>
                <w:webHidden/>
              </w:rPr>
            </w:r>
            <w:r w:rsidR="009E6DBF">
              <w:rPr>
                <w:noProof/>
                <w:webHidden/>
              </w:rPr>
              <w:fldChar w:fldCharType="separate"/>
            </w:r>
            <w:r w:rsidR="009E6DBF">
              <w:rPr>
                <w:noProof/>
                <w:webHidden/>
              </w:rPr>
              <w:t>24</w:t>
            </w:r>
            <w:r w:rsidR="009E6DBF">
              <w:rPr>
                <w:noProof/>
                <w:webHidden/>
              </w:rPr>
              <w:fldChar w:fldCharType="end"/>
            </w:r>
          </w:hyperlink>
        </w:p>
        <w:p w14:paraId="2282CB00" w14:textId="77E3D560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1" w:name="_Toc135258975"/>
      <w:r w:rsidRPr="00E52F9A">
        <w:rPr>
          <w:color w:val="000000" w:themeColor="text1"/>
        </w:rPr>
        <w:lastRenderedPageBreak/>
        <w:t>ВВЕДЕНИЕ</w:t>
      </w:r>
      <w:bookmarkEnd w:id="1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0BAADE2" w14:textId="3FB42AC2" w:rsidR="006E5687" w:rsidRPr="00F07E46" w:rsidRDefault="00F07E46" w:rsidP="00F07E46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Ключевое событие в </w:t>
      </w:r>
      <w:r w:rsidRPr="00F07E46">
        <w:rPr>
          <w:color w:val="000000" w:themeColor="text1"/>
        </w:rPr>
        <w:t>сфере</w:t>
      </w:r>
      <w:r>
        <w:rPr>
          <w:color w:val="000000" w:themeColor="text1"/>
        </w:rPr>
        <w:t xml:space="preserve"> анализа данных</w:t>
      </w:r>
      <w:r w:rsidRPr="00F07E46">
        <w:rPr>
          <w:color w:val="000000" w:themeColor="text1"/>
        </w:rPr>
        <w:t xml:space="preserve"> произошло в 1970 г., когда Эдгар Кодд опубликовал статью с описанием реляционной модели данных, которая совершила переворот в том, как именно данные хранятся, индексируются и извлекаются из баз. Реляционная модель позволила извлекать данные из базы путем простых запросов, которые определяли, что нужно пользователю, не требуя от него знания о внутренней структуре данных или о том, где они физически хранятся. Документ Кодда послужил основой для современных баз данных и разработки SQL (языка структурированных запросов), международного стандарта формулировки запросов к базам данных.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 xml:space="preserve"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</w:t>
      </w:r>
      <w:r w:rsidRPr="00C51575">
        <w:rPr>
          <w:color w:val="000000" w:themeColor="text1"/>
        </w:rPr>
        <w:lastRenderedPageBreak/>
        <w:t>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4AB23ED3" w:rsidR="0085344D" w:rsidRPr="00E52F9A" w:rsidRDefault="0085344D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4C6337" w:rsidRPr="00E52F9A">
        <w:rPr>
          <w:color w:val="000000" w:themeColor="text1"/>
        </w:rPr>
        <w:t>;</w:t>
      </w:r>
    </w:p>
    <w:p w14:paraId="4A6C30DC" w14:textId="31BC4D4B" w:rsidR="00441AE2" w:rsidRPr="00E52F9A" w:rsidRDefault="005400FB" w:rsidP="006A501D">
      <w:pPr>
        <w:pStyle w:val="a5"/>
        <w:numPr>
          <w:ilvl w:val="0"/>
          <w:numId w:val="3"/>
        </w:numPr>
        <w:ind w:left="0" w:firstLine="709"/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714DA1" w:rsidRPr="00E52F9A">
        <w:rPr>
          <w:color w:val="000000" w:themeColor="text1"/>
        </w:rPr>
        <w:t>;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07B75779" w14:textId="08FBEF4C" w:rsidR="00E6004C" w:rsidRPr="00E52F9A" w:rsidRDefault="00E6004C" w:rsidP="00E6004C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разработке </w:t>
      </w:r>
      <w:r w:rsidR="008A6F8F">
        <w:rPr>
          <w:color w:val="000000" w:themeColor="text1"/>
        </w:rPr>
        <w:t>анализе туризма для дальнейшего его использования (???).</w:t>
      </w:r>
    </w:p>
    <w:p w14:paraId="4A576538" w14:textId="77777777" w:rsidR="00E6004C" w:rsidRPr="00E52F9A" w:rsidRDefault="00E6004C" w:rsidP="007F338F">
      <w:pPr>
        <w:pStyle w:val="a5"/>
        <w:rPr>
          <w:color w:val="000000" w:themeColor="text1"/>
        </w:rPr>
      </w:pP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2" w:name="_Toc135258976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2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657470" w:rsidRDefault="004F7E73" w:rsidP="00E9745D">
      <w:pPr>
        <w:pStyle w:val="2"/>
        <w:rPr>
          <w:color w:val="000000" w:themeColor="text1"/>
          <w:lang w:val="ru-RU"/>
        </w:rPr>
      </w:pPr>
      <w:bookmarkStart w:id="3" w:name="_Toc135258977"/>
      <w:r w:rsidRPr="00657470">
        <w:rPr>
          <w:color w:val="000000" w:themeColor="text1"/>
          <w:lang w:val="ru-RU"/>
        </w:rPr>
        <w:t>1.1</w:t>
      </w:r>
      <w:r w:rsidRPr="00657470">
        <w:rPr>
          <w:color w:val="000000" w:themeColor="text1"/>
          <w:lang w:val="ru-RU"/>
        </w:rPr>
        <w:tab/>
        <w:t xml:space="preserve">Понятие </w:t>
      </w:r>
      <w:r w:rsidR="00657470">
        <w:rPr>
          <w:color w:val="000000" w:themeColor="text1"/>
        </w:rPr>
        <w:t>Data</w:t>
      </w:r>
      <w:r w:rsidR="00657470" w:rsidRPr="00657470">
        <w:rPr>
          <w:color w:val="000000" w:themeColor="text1"/>
          <w:lang w:val="ru-RU"/>
        </w:rPr>
        <w:t xml:space="preserve"> </w:t>
      </w:r>
      <w:r w:rsidR="00657470">
        <w:rPr>
          <w:color w:val="000000" w:themeColor="text1"/>
        </w:rPr>
        <w:t>Mining</w:t>
      </w:r>
      <w:bookmarkEnd w:id="3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Технология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Data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Mining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25748864" w:rsidR="00801E7E" w:rsidRPr="00B244BB" w:rsidRDefault="008934A9" w:rsidP="00E9745D">
      <w:pPr>
        <w:pStyle w:val="2"/>
        <w:rPr>
          <w:color w:val="000000" w:themeColor="text1"/>
          <w:lang w:val="ru-RU"/>
        </w:rPr>
      </w:pPr>
      <w:bookmarkStart w:id="4" w:name="_Toc135258978"/>
      <w:r w:rsidRPr="00E52F9A">
        <w:rPr>
          <w:color w:val="000000" w:themeColor="text1"/>
          <w:lang w:val="ru-RU"/>
        </w:rPr>
        <w:t>1.2</w:t>
      </w:r>
      <w:r w:rsidRPr="00E52F9A">
        <w:rPr>
          <w:color w:val="000000" w:themeColor="text1"/>
          <w:lang w:val="ru-RU"/>
        </w:rPr>
        <w:tab/>
      </w:r>
      <w:r w:rsidR="00B244BB">
        <w:rPr>
          <w:color w:val="000000" w:themeColor="text1"/>
          <w:lang w:val="ru-RU"/>
        </w:rPr>
        <w:t>Данные и требования к их обработке</w:t>
      </w:r>
      <w:bookmarkEnd w:id="4"/>
    </w:p>
    <w:p w14:paraId="73992EB0" w14:textId="71AE7226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 должны быть конвертируемыми, а,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сказать,</w:t>
      </w:r>
      <w:r w:rsidRPr="00B244BB">
        <w:rPr>
          <w:color w:val="000000" w:themeColor="text1"/>
        </w:rPr>
        <w:t xml:space="preserve"> и проще, 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00AC0049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определенным параметрам. 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 xml:space="preserve"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</w:t>
      </w:r>
      <w:proofErr w:type="spellStart"/>
      <w:r w:rsidRPr="00B244BB">
        <w:rPr>
          <w:color w:val="000000" w:themeColor="text1"/>
        </w:rPr>
        <w:t>Data</w:t>
      </w:r>
      <w:proofErr w:type="spellEnd"/>
      <w:r w:rsidRPr="00B244BB">
        <w:rPr>
          <w:color w:val="000000" w:themeColor="text1"/>
        </w:rPr>
        <w:t xml:space="preserve"> </w:t>
      </w:r>
      <w:proofErr w:type="spellStart"/>
      <w:r w:rsidRPr="00B244BB">
        <w:rPr>
          <w:color w:val="000000" w:themeColor="text1"/>
        </w:rPr>
        <w:t>Mining</w:t>
      </w:r>
      <w:proofErr w:type="spellEnd"/>
      <w:r w:rsidRPr="00B244BB">
        <w:rPr>
          <w:color w:val="000000" w:themeColor="text1"/>
        </w:rPr>
        <w:t>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E9745D">
      <w:pPr>
        <w:pStyle w:val="3"/>
        <w:rPr>
          <w:color w:val="000000" w:themeColor="text1"/>
        </w:rPr>
      </w:pPr>
      <w:bookmarkStart w:id="5" w:name="_Toc135258979"/>
      <w:r>
        <w:rPr>
          <w:color w:val="000000" w:themeColor="text1"/>
        </w:rPr>
        <w:t>1.2.1</w:t>
      </w:r>
      <w:r w:rsidR="009D0806" w:rsidRPr="00E52F9A">
        <w:rPr>
          <w:color w:val="000000" w:themeColor="text1"/>
        </w:rPr>
        <w:tab/>
      </w:r>
      <w:r>
        <w:rPr>
          <w:color w:val="000000" w:themeColor="text1"/>
        </w:rPr>
        <w:t>Подготовка данных</w:t>
      </w:r>
      <w:bookmarkEnd w:id="5"/>
    </w:p>
    <w:p w14:paraId="08FA7537" w14:textId="77777777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временным диапазоном и не имеют хронологического порядка, то </w:t>
      </w:r>
      <w:r>
        <w:rPr>
          <w:sz w:val="28"/>
          <w:szCs w:val="28"/>
          <w:lang w:val="ru-RU"/>
        </w:rPr>
        <w:lastRenderedPageBreak/>
        <w:t>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E52F9A" w:rsidRDefault="0079211A" w:rsidP="00E9745D">
      <w:pPr>
        <w:pStyle w:val="2"/>
        <w:rPr>
          <w:color w:val="000000" w:themeColor="text1"/>
          <w:lang w:val="ru-RU"/>
        </w:rPr>
      </w:pPr>
      <w:bookmarkStart w:id="6" w:name="_Toc135258980"/>
      <w:r w:rsidRPr="00E52F9A">
        <w:rPr>
          <w:color w:val="000000" w:themeColor="text1"/>
          <w:lang w:val="ru-RU"/>
        </w:rPr>
        <w:t>1.3</w:t>
      </w:r>
      <w:r w:rsidR="009D0806" w:rsidRPr="00E52F9A">
        <w:rPr>
          <w:color w:val="000000" w:themeColor="text1"/>
          <w:lang w:val="ru-RU"/>
        </w:rPr>
        <w:tab/>
      </w:r>
      <w:r w:rsidR="00D71247">
        <w:rPr>
          <w:color w:val="000000" w:themeColor="text1"/>
          <w:lang w:val="ru-RU"/>
        </w:rPr>
        <w:t>Виды данных и критерии их оценивания</w:t>
      </w:r>
      <w:bookmarkEnd w:id="6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качества- 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значения. Некоторые из значений могут быть пропущены из-за того, что данные попросту не были собраны или некоторые атрибуты априори не могут быть применены к данным.</w:t>
      </w:r>
    </w:p>
    <w:p w14:paraId="663651C3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Дублирование данных. Сами по себе дубликаты являются записи имеющие одинаковую информацию по всем параметрам. Наличие дубликатов в базе может являться ориентиром для пользователя, что данные имеют особы приоритет над других. Но чаще можно столкнуться с тем, что это просто ошибка в их подготовке. 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Преобразования. Просто обновление хранилища данных при ответе на запросы множества источников.</w:t>
      </w:r>
    </w:p>
    <w:p w14:paraId="69F4CE2A" w14:textId="11F8CB12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5691321D" w14:textId="77777777" w:rsidR="005F3258" w:rsidRPr="00E86D0C" w:rsidRDefault="005F3258" w:rsidP="000E2C7F">
      <w:pPr>
        <w:pStyle w:val="ad"/>
        <w:spacing w:before="0" w:beforeAutospacing="0" w:after="0" w:afterAutospacing="0" w:line="360" w:lineRule="auto"/>
        <w:rPr>
          <w:iCs/>
          <w:color w:val="000000" w:themeColor="text1"/>
          <w:sz w:val="28"/>
          <w:szCs w:val="28"/>
        </w:rPr>
      </w:pP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621C57F" w:rsidR="00376D4C" w:rsidRPr="00E52F9A" w:rsidRDefault="009D0806" w:rsidP="00D848B4">
      <w:pPr>
        <w:pStyle w:val="1"/>
        <w:ind w:left="1418" w:hanging="709"/>
        <w:jc w:val="left"/>
        <w:rPr>
          <w:color w:val="000000" w:themeColor="text1"/>
        </w:rPr>
      </w:pPr>
      <w:bookmarkStart w:id="7" w:name="_Toc135258981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855DDE" w:rsidRPr="00E52F9A">
        <w:rPr>
          <w:color w:val="000000" w:themeColor="text1"/>
        </w:rPr>
        <w:t xml:space="preserve">Доменная </w:t>
      </w:r>
      <w:r w:rsidR="004C6217" w:rsidRPr="00E52F9A">
        <w:rPr>
          <w:color w:val="000000" w:themeColor="text1"/>
        </w:rPr>
        <w:t>область</w:t>
      </w:r>
      <w:r w:rsidR="00F1488A">
        <w:rPr>
          <w:color w:val="000000" w:themeColor="text1"/>
        </w:rPr>
        <w:t xml:space="preserve"> (?)</w:t>
      </w:r>
      <w:r w:rsidR="004C6217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анализируемой сферы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–</w:t>
      </w:r>
      <w:r w:rsidR="00855DDE" w:rsidRPr="00E52F9A">
        <w:rPr>
          <w:color w:val="000000" w:themeColor="text1"/>
        </w:rPr>
        <w:t xml:space="preserve"> </w:t>
      </w:r>
      <w:r w:rsidR="00F1488A">
        <w:rPr>
          <w:color w:val="000000" w:themeColor="text1"/>
        </w:rPr>
        <w:t>турпотоки в России</w:t>
      </w:r>
      <w:bookmarkEnd w:id="7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77777777" w:rsidR="002E08E3" w:rsidRPr="00E52F9A" w:rsidRDefault="002E08E3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E52F9A" w:rsidRDefault="00BC0D71" w:rsidP="00E9745D">
      <w:pPr>
        <w:pStyle w:val="2"/>
        <w:rPr>
          <w:color w:val="000000" w:themeColor="text1"/>
          <w:lang w:val="ru-RU"/>
        </w:rPr>
      </w:pPr>
      <w:bookmarkStart w:id="8" w:name="_Toc135258982"/>
      <w:r w:rsidRPr="00E52F9A">
        <w:rPr>
          <w:color w:val="000000" w:themeColor="text1"/>
          <w:lang w:val="ru-RU"/>
        </w:rPr>
        <w:t xml:space="preserve">2.1 </w:t>
      </w:r>
      <w:r w:rsidR="0029453C" w:rsidRPr="00E52F9A">
        <w:rPr>
          <w:color w:val="000000" w:themeColor="text1"/>
          <w:lang w:val="ru-RU"/>
        </w:rPr>
        <w:tab/>
      </w:r>
      <w:r w:rsidR="007D09DF" w:rsidRPr="00E52F9A">
        <w:rPr>
          <w:color w:val="000000" w:themeColor="text1"/>
          <w:lang w:val="ru-RU"/>
        </w:rPr>
        <w:t xml:space="preserve">Виды </w:t>
      </w:r>
      <w:r w:rsidR="002E08E3">
        <w:rPr>
          <w:color w:val="000000" w:themeColor="text1"/>
          <w:lang w:val="ru-RU"/>
        </w:rPr>
        <w:t>туристических потоков</w:t>
      </w:r>
      <w:bookmarkEnd w:id="8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lastRenderedPageBreak/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068C70F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 Анализ въездных турпотоков помогает понять предпочтения и мотивации иностранных туристов, их предпочитаемые маршруты и регионы посещения.</w:t>
      </w:r>
    </w:p>
    <w:p w14:paraId="1E779323" w14:textId="7591842F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туристов, анализ которых позволяет понять популярные туристические направления за рубежом, длительность поездок, предпочитаемые виды активного отдыха и другие аспекты.</w:t>
      </w:r>
    </w:p>
    <w:p w14:paraId="07B45568" w14:textId="3E720455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 Изучение внутренних турпотоков позволяет определить популярные места отдыха и их влияние на развитие туризма внутри страны.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E52F9A" w:rsidRDefault="009D0806" w:rsidP="00E9745D">
      <w:pPr>
        <w:pStyle w:val="2"/>
        <w:rPr>
          <w:color w:val="000000" w:themeColor="text1"/>
          <w:lang w:val="ru-RU"/>
        </w:rPr>
      </w:pPr>
      <w:bookmarkStart w:id="9" w:name="_Toc135258983"/>
      <w:r w:rsidRPr="00E52F9A">
        <w:rPr>
          <w:color w:val="000000" w:themeColor="text1"/>
          <w:lang w:val="ru-RU"/>
        </w:rPr>
        <w:t>2.2</w:t>
      </w:r>
      <w:r w:rsidRPr="00E52F9A">
        <w:rPr>
          <w:color w:val="000000" w:themeColor="text1"/>
          <w:lang w:val="ru-RU"/>
        </w:rPr>
        <w:tab/>
      </w:r>
      <w:r w:rsidR="008F017C">
        <w:rPr>
          <w:color w:val="000000" w:themeColor="text1"/>
          <w:lang w:val="ru-RU"/>
        </w:rPr>
        <w:t>Туриндустрия</w:t>
      </w:r>
      <w:bookmarkEnd w:id="9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4C080B5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lastRenderedPageBreak/>
        <w:t>Туристическая индустрия включает в себя разнообразные организации и предприятия, которые осуществляют деятельность в сфере туризма и гостеприимства. В контексте исследования турпотоков, анализ туристической индустрии позволяет оценить ее экономическую эффективность, выявить прибыльные и 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7C0BA7A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 Этот анализ позволяет выявить успешные бизнес-модели и факторы, способствующие прибыльн</w:t>
      </w:r>
      <w:r>
        <w:rPr>
          <w:color w:val="000000" w:themeColor="text1"/>
        </w:rPr>
        <w:t>ости в туристической индустрии.</w:t>
      </w:r>
    </w:p>
    <w:p w14:paraId="476C8DFA" w14:textId="7BCBAAA2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 Анализ выручки помогает понять рыночные тенденции, прибыльность конкретных сегментов и общую экономическую знач</w:t>
      </w:r>
      <w:r>
        <w:rPr>
          <w:color w:val="000000" w:themeColor="text1"/>
        </w:rPr>
        <w:t>имость туристической индустрии.</w:t>
      </w:r>
    </w:p>
    <w:p w14:paraId="62640A40" w14:textId="75C29D54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 Анализ прибыли и убытка позволяет оценить финансовую устойчивость и конкурентоспособность организ</w:t>
      </w:r>
      <w:r>
        <w:rPr>
          <w:color w:val="000000" w:themeColor="text1"/>
        </w:rPr>
        <w:t>аций в туристической индустрии.</w:t>
      </w:r>
    </w:p>
    <w:p w14:paraId="5C2705C8" w14:textId="660C7931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 xml:space="preserve">НФР (непроизводственные фонды): НФР включает в себя инвестиции в развитие и поддержку туристической инфраструктуры, включая строительство, ремонт и обновление объектов туризма. Анализ НФР позволяет оценить объем и эффективность инвестиций в туристическую </w:t>
      </w:r>
      <w:r w:rsidRPr="00694451">
        <w:rPr>
          <w:color w:val="000000" w:themeColor="text1"/>
        </w:rPr>
        <w:lastRenderedPageBreak/>
        <w:t>индустрию, а также их влияние на развитие тури</w:t>
      </w:r>
      <w:r>
        <w:rPr>
          <w:color w:val="000000" w:themeColor="text1"/>
        </w:rPr>
        <w:t>стического потенциала регионов.</w:t>
      </w:r>
    </w:p>
    <w:p w14:paraId="3978CD72" w14:textId="56D43EA8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 Анализ этого аспекта позволяет оценить рост туристического потенциала и привлекатель</w:t>
      </w:r>
      <w:r>
        <w:rPr>
          <w:color w:val="000000" w:themeColor="text1"/>
        </w:rPr>
        <w:t>ность регионов для посетителей.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0" w:name="_Toc135258984"/>
      <w:r>
        <w:rPr>
          <w:color w:val="000000" w:themeColor="text1"/>
        </w:rPr>
        <w:lastRenderedPageBreak/>
        <w:t>Анализ турпотоков</w:t>
      </w:r>
      <w:bookmarkEnd w:id="10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1" w:name="_Toc135258985"/>
      <w:r w:rsidRPr="00E52F9A">
        <w:rPr>
          <w:color w:val="000000" w:themeColor="text1"/>
          <w:lang w:val="ru-RU"/>
        </w:rPr>
        <w:t>3</w:t>
      </w:r>
      <w:r w:rsidR="00955B31" w:rsidRPr="00E52F9A">
        <w:rPr>
          <w:color w:val="000000" w:themeColor="text1"/>
          <w:lang w:val="ru-RU"/>
        </w:rPr>
        <w:t>.1</w:t>
      </w:r>
      <w:r w:rsidR="00955B31" w:rsidRPr="00E52F9A">
        <w:rPr>
          <w:color w:val="000000" w:themeColor="text1"/>
          <w:lang w:val="ru-RU"/>
        </w:rPr>
        <w:tab/>
      </w:r>
      <w:r w:rsidR="00396A6D" w:rsidRPr="00396A6D">
        <w:rPr>
          <w:color w:val="000000" w:themeColor="text1"/>
          <w:lang w:val="ru-RU"/>
        </w:rPr>
        <w:t>Въездные турпоездки</w:t>
      </w:r>
      <w:bookmarkEnd w:id="11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>.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7AFC8F14">
            <wp:extent cx="5691980" cy="3641697"/>
            <wp:effectExtent l="0" t="0" r="4445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70" cy="36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16909AB8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EC38EE">
      <w:pPr>
        <w:spacing w:line="360" w:lineRule="auto"/>
        <w:jc w:val="both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7AB96BC1">
            <wp:extent cx="5446395" cy="4070985"/>
            <wp:effectExtent l="0" t="0" r="1905" b="5715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23C1BC2B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 xml:space="preserve">в въездных </w:t>
      </w:r>
      <w:proofErr w:type="spellStart"/>
      <w:r>
        <w:rPr>
          <w:color w:val="000000" w:themeColor="text1"/>
          <w:sz w:val="28"/>
        </w:rPr>
        <w:t>турпоездок</w:t>
      </w:r>
      <w:proofErr w:type="spellEnd"/>
      <w:r>
        <w:rPr>
          <w:color w:val="000000" w:themeColor="text1"/>
          <w:sz w:val="28"/>
        </w:rPr>
        <w:t xml:space="preserve">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29E4EF1B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>ездных турпотоков также наблюдается активность граждан других стран, хотя в более небольших объемах. Граждане Финляндии, Польши и Испании являются постоянными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E52F9A" w:rsidRDefault="001C720B" w:rsidP="00E9745D">
      <w:pPr>
        <w:pStyle w:val="2"/>
        <w:rPr>
          <w:color w:val="000000" w:themeColor="text1"/>
          <w:lang w:val="ru-RU"/>
        </w:rPr>
      </w:pPr>
      <w:bookmarkStart w:id="12" w:name="_Toc135258986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.2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</w:t>
      </w:r>
      <w:r w:rsidR="000F7660" w:rsidRPr="00396A6D">
        <w:rPr>
          <w:color w:val="000000" w:themeColor="text1"/>
          <w:lang w:val="ru-RU"/>
        </w:rPr>
        <w:t>ездные турпоездки</w:t>
      </w:r>
      <w:bookmarkEnd w:id="12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 xml:space="preserve">Теперь перейдем к рассмотрению выездных </w:t>
      </w:r>
      <w:proofErr w:type="spellStart"/>
      <w:r w:rsidRPr="003A47C1">
        <w:rPr>
          <w:color w:val="000000" w:themeColor="text1"/>
        </w:rPr>
        <w:t>турпоездок</w:t>
      </w:r>
      <w:proofErr w:type="spellEnd"/>
      <w:r w:rsidRPr="003A47C1">
        <w:rPr>
          <w:color w:val="000000" w:themeColor="text1"/>
        </w:rPr>
        <w:t>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lastRenderedPageBreak/>
        <w:drawing>
          <wp:inline distT="0" distB="0" distL="0" distR="0" wp14:anchorId="15D8F999" wp14:editId="48FEC89C">
            <wp:extent cx="4866005" cy="4126865"/>
            <wp:effectExtent l="0" t="0" r="0" b="6985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 выездных граждан России в страны за все года</w:t>
      </w:r>
    </w:p>
    <w:p w14:paraId="78F2C120" w14:textId="141CCC44" w:rsidR="004E7A9E" w:rsidRDefault="004E7A9E" w:rsidP="00C74783">
      <w:pPr>
        <w:pStyle w:val="a5"/>
        <w:ind w:firstLine="0"/>
        <w:rPr>
          <w:color w:val="000000" w:themeColor="text1"/>
        </w:rPr>
      </w:pP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 xml:space="preserve"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</w:t>
      </w:r>
      <w:r w:rsidRPr="00F4084D">
        <w:rPr>
          <w:color w:val="000000" w:themeColor="text1"/>
        </w:rPr>
        <w:lastRenderedPageBreak/>
        <w:t>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66CA70D7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6 мы можем наблюдать общее количество выездных </w:t>
      </w:r>
      <w:proofErr w:type="spellStart"/>
      <w:r>
        <w:rPr>
          <w:color w:val="000000" w:themeColor="text1"/>
          <w:sz w:val="28"/>
        </w:rPr>
        <w:t>гражан</w:t>
      </w:r>
      <w:proofErr w:type="spellEnd"/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63ECFC5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lastRenderedPageBreak/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>популярность выезда туристов в Финляндию. Это обусловлено тем, что Финляндия граничит с Санкт-Петербургом, что упрощает въезд туда.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E52F9A" w:rsidRDefault="00497566" w:rsidP="00E9745D">
      <w:pPr>
        <w:pStyle w:val="2"/>
        <w:rPr>
          <w:color w:val="000000" w:themeColor="text1"/>
          <w:lang w:val="ru-RU"/>
        </w:rPr>
      </w:pPr>
      <w:bookmarkStart w:id="13" w:name="_Toc135258987"/>
      <w:r w:rsidRPr="00E52F9A">
        <w:rPr>
          <w:color w:val="000000" w:themeColor="text1"/>
          <w:lang w:val="ru-RU"/>
        </w:rPr>
        <w:t>3</w:t>
      </w:r>
      <w:r w:rsidR="00F0190D" w:rsidRPr="00E52F9A">
        <w:rPr>
          <w:color w:val="000000" w:themeColor="text1"/>
          <w:lang w:val="ru-RU"/>
        </w:rPr>
        <w:t>.3</w:t>
      </w:r>
      <w:r w:rsidR="00F0190D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Внутренние потоки</w:t>
      </w:r>
      <w:bookmarkEnd w:id="13"/>
      <w:r w:rsidR="000F7660">
        <w:rPr>
          <w:color w:val="000000" w:themeColor="text1"/>
          <w:lang w:val="ru-RU"/>
        </w:rPr>
        <w:t xml:space="preserve"> </w:t>
      </w:r>
    </w:p>
    <w:p w14:paraId="57ED8599" w14:textId="21EB711E" w:rsidR="00396FCC" w:rsidRDefault="00396FCC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0A046C78" w:rsidR="00827D34" w:rsidRDefault="000C74AD" w:rsidP="00396FCC">
      <w:pPr>
        <w:rPr>
          <w:color w:val="000000" w:themeColor="text1"/>
          <w:sz w:val="28"/>
          <w:szCs w:val="28"/>
        </w:rPr>
      </w:pPr>
      <w:r w:rsidRPr="000C74AD">
        <w:rPr>
          <w:noProof/>
          <w:color w:val="000000" w:themeColor="text1"/>
          <w:sz w:val="28"/>
          <w:szCs w:val="28"/>
        </w:rPr>
        <w:drawing>
          <wp:inline distT="0" distB="0" distL="0" distR="0" wp14:anchorId="55001556" wp14:editId="662E2A40">
            <wp:extent cx="5940425" cy="3804379"/>
            <wp:effectExtent l="0" t="0" r="3175" b="571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3D29819F" w:rsidR="00113F4D" w:rsidRDefault="00113F4D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Ниже представлена </w:t>
      </w:r>
      <w:proofErr w:type="spellStart"/>
      <w:r>
        <w:rPr>
          <w:color w:val="000000" w:themeColor="text1"/>
          <w:sz w:val="28"/>
          <w:szCs w:val="28"/>
        </w:rPr>
        <w:t>дендограмма</w:t>
      </w:r>
      <w:proofErr w:type="spellEnd"/>
      <w:r>
        <w:rPr>
          <w:color w:val="000000" w:themeColor="text1"/>
          <w:sz w:val="28"/>
          <w:szCs w:val="28"/>
        </w:rPr>
        <w:t>, построенная на основе алгоритма (рисунок 8).</w:t>
      </w:r>
    </w:p>
    <w:p w14:paraId="7C5E88E0" w14:textId="3EDC9C57" w:rsidR="00113F4D" w:rsidRDefault="00113F4D" w:rsidP="00EE55D6">
      <w:pPr>
        <w:pStyle w:val="aa"/>
        <w:spacing w:line="360" w:lineRule="auto"/>
        <w:ind w:left="-567"/>
        <w:jc w:val="center"/>
        <w:rPr>
          <w:color w:val="000000" w:themeColor="text1"/>
          <w:sz w:val="28"/>
          <w:szCs w:val="28"/>
        </w:rPr>
      </w:pPr>
      <w:r w:rsidRPr="00113F4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DA53E4" wp14:editId="5BD1FE12">
            <wp:extent cx="6607534" cy="4114493"/>
            <wp:effectExtent l="0" t="0" r="3175" b="635"/>
            <wp:docPr id="8" name="Рисунок 8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6632286" cy="412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49B7937B" w:rsidR="00EE55D6" w:rsidRPr="00EE55D6" w:rsidRDefault="00EE55D6" w:rsidP="00EE55D6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>как Владимирская область, Ставропольский край, Тюменская область и многие другие. Менее популярными для туристов являются северные области, такие как Алтайские край, Новосибирская область и Красноярский край.</w:t>
      </w:r>
    </w:p>
    <w:p w14:paraId="41DC8423" w14:textId="17C1CE5D" w:rsidR="00113F4D" w:rsidRDefault="009B41FA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>а рисунке 10 общие округа (??).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261CD781" w:rsidR="00F72F63" w:rsidRDefault="00AA1A55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AA1A5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2D7041" wp14:editId="7B820B4D">
            <wp:extent cx="5940425" cy="3341489"/>
            <wp:effectExtent l="0" t="0" r="317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</w:p>
    <w:p w14:paraId="35274352" w14:textId="6BFBA409" w:rsidR="003F5285" w:rsidRPr="00E52F9A" w:rsidRDefault="003F5285" w:rsidP="003F5285">
      <w:pPr>
        <w:pStyle w:val="2"/>
        <w:rPr>
          <w:color w:val="000000" w:themeColor="text1"/>
          <w:lang w:val="ru-RU"/>
        </w:rPr>
      </w:pPr>
      <w:bookmarkStart w:id="14" w:name="_Toc135258988"/>
      <w:r w:rsidRPr="00E52F9A">
        <w:rPr>
          <w:color w:val="000000" w:themeColor="text1"/>
          <w:lang w:val="ru-RU"/>
        </w:rPr>
        <w:t>3</w:t>
      </w:r>
      <w:r>
        <w:rPr>
          <w:color w:val="000000" w:themeColor="text1"/>
          <w:lang w:val="ru-RU"/>
        </w:rPr>
        <w:t>.4</w:t>
      </w:r>
      <w:r w:rsidRPr="00E52F9A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По сезонам</w:t>
      </w:r>
      <w:bookmarkEnd w:id="14"/>
      <w:r>
        <w:rPr>
          <w:color w:val="000000" w:themeColor="text1"/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7C1B5DE6" w14:textId="370FC7F0" w:rsidR="00D75BD5" w:rsidRPr="00D75BD5" w:rsidRDefault="00D75BD5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>
        <w:rPr>
          <w:color w:val="000000" w:themeColor="text1"/>
          <w:sz w:val="28"/>
          <w:szCs w:val="28"/>
        </w:rPr>
        <w:t>Четвертый и первый сезоны</w:t>
      </w:r>
      <w:r w:rsidRPr="00D75BD5">
        <w:rPr>
          <w:color w:val="000000" w:themeColor="text1"/>
          <w:sz w:val="28"/>
          <w:szCs w:val="28"/>
        </w:rPr>
        <w:t xml:space="preserve">, </w:t>
      </w:r>
      <w:bookmarkStart w:id="15" w:name="_GoBack"/>
      <w:bookmarkEnd w:id="15"/>
      <w:r w:rsidR="002C4B90" w:rsidRPr="00D75BD5">
        <w:rPr>
          <w:color w:val="000000" w:themeColor="text1"/>
          <w:sz w:val="28"/>
          <w:szCs w:val="28"/>
        </w:rPr>
        <w:t>включающие и</w:t>
      </w:r>
      <w:r w:rsidRPr="00D75BD5">
        <w:rPr>
          <w:color w:val="000000" w:themeColor="text1"/>
          <w:sz w:val="28"/>
          <w:szCs w:val="28"/>
        </w:rPr>
        <w:t xml:space="preserve"> весну, можно отнести к холодным сезонам, в то время как лето и осень можно отнести к теплым сезонам.</w:t>
      </w:r>
    </w:p>
    <w:p w14:paraId="6272F34A" w14:textId="40EE3957" w:rsidR="003F5285" w:rsidRDefault="00D75BD5" w:rsidP="00D75BD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14C36FE4" w14:textId="4485C45F" w:rsidR="00FB1AF0" w:rsidRDefault="00FB1AF0" w:rsidP="00FB1AF0">
      <w:pPr>
        <w:spacing w:after="160" w:line="259" w:lineRule="auto"/>
        <w:rPr>
          <w:color w:val="000000" w:themeColor="text1"/>
          <w:sz w:val="28"/>
          <w:shd w:val="clear" w:color="auto" w:fill="FFFFFF"/>
        </w:rPr>
      </w:pPr>
    </w:p>
    <w:p w14:paraId="657D1A3C" w14:textId="51D812FB" w:rsidR="00FE5E24" w:rsidRPr="00FB1AF0" w:rsidRDefault="006C6C39" w:rsidP="00FF7DFF">
      <w:pPr>
        <w:spacing w:after="160" w:line="259" w:lineRule="auto"/>
        <w:jc w:val="center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72477904" w14:textId="7C216499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258989"/>
      <w:r>
        <w:rPr>
          <w:color w:val="000000" w:themeColor="text1"/>
        </w:rPr>
        <w:lastRenderedPageBreak/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110926B6" w14:textId="14AC00CB" w:rsidR="00EF6027" w:rsidRDefault="00EF6027" w:rsidP="00EF6027">
      <w:pPr>
        <w:spacing w:line="360" w:lineRule="auto"/>
        <w:rPr>
          <w:color w:val="000000" w:themeColor="text1"/>
          <w:sz w:val="28"/>
        </w:rPr>
      </w:pP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7" w:name="_Toc135258990"/>
      <w:r w:rsidRPr="00E52F9A">
        <w:rPr>
          <w:color w:val="000000" w:themeColor="text1"/>
        </w:rPr>
        <w:t>4</w:t>
      </w:r>
      <w:r w:rsidR="007140AC" w:rsidRPr="00E52F9A">
        <w:rPr>
          <w:color w:val="000000" w:themeColor="text1"/>
        </w:rPr>
        <w:t>.1</w:t>
      </w:r>
      <w:r w:rsidR="00ED0682" w:rsidRPr="00E52F9A">
        <w:rPr>
          <w:color w:val="000000" w:themeColor="text1"/>
        </w:rPr>
        <w:tab/>
      </w:r>
      <w:r w:rsidR="000F7660">
        <w:rPr>
          <w:color w:val="000000" w:themeColor="text1"/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7F9FC9F5" w:rsidR="00D12A4D" w:rsidRDefault="00D12A4D" w:rsidP="000500CC">
      <w:pPr>
        <w:spacing w:line="360" w:lineRule="auto"/>
        <w:rPr>
          <w:color w:val="000000" w:themeColor="text1"/>
          <w:sz w:val="28"/>
        </w:rPr>
      </w:pPr>
    </w:p>
    <w:p w14:paraId="3013C7AC" w14:textId="77777777" w:rsidR="00FB1AF0" w:rsidRPr="000D1E70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52109B1E" w14:textId="78D2B5E7" w:rsidR="000500CC" w:rsidRPr="000F7660" w:rsidRDefault="0097470C" w:rsidP="00E9745D">
      <w:pPr>
        <w:pStyle w:val="2"/>
        <w:rPr>
          <w:color w:val="000000" w:themeColor="text1"/>
          <w:lang w:val="ru-RU"/>
        </w:rPr>
      </w:pPr>
      <w:bookmarkStart w:id="18" w:name="_Toc135258991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.2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Выручка, прибыль, убыток, НФР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E52F9A" w:rsidRDefault="0097470C" w:rsidP="00E9745D">
      <w:pPr>
        <w:pStyle w:val="2"/>
        <w:rPr>
          <w:color w:val="000000" w:themeColor="text1"/>
          <w:lang w:val="ru-RU"/>
        </w:rPr>
      </w:pPr>
      <w:bookmarkStart w:id="19" w:name="_Toc135258992"/>
      <w:r w:rsidRPr="00E52F9A">
        <w:rPr>
          <w:color w:val="000000" w:themeColor="text1"/>
          <w:lang w:val="ru-RU"/>
        </w:rPr>
        <w:t>4</w:t>
      </w:r>
      <w:r w:rsidR="000500CC" w:rsidRPr="00E52F9A">
        <w:rPr>
          <w:color w:val="000000" w:themeColor="text1"/>
          <w:lang w:val="ru-RU"/>
        </w:rPr>
        <w:t>.3</w:t>
      </w:r>
      <w:r w:rsidR="000500CC" w:rsidRPr="00E52F9A">
        <w:rPr>
          <w:color w:val="000000" w:themeColor="text1"/>
          <w:lang w:val="ru-RU"/>
        </w:rPr>
        <w:tab/>
      </w:r>
      <w:r w:rsidR="000F7660">
        <w:rPr>
          <w:color w:val="000000" w:themeColor="text1"/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598A45B6" w:rsidR="00AA3BB7" w:rsidRDefault="00AA3BB7" w:rsidP="000500CC">
      <w:pPr>
        <w:spacing w:line="360" w:lineRule="auto"/>
        <w:rPr>
          <w:color w:val="000000" w:themeColor="text1"/>
          <w:sz w:val="28"/>
        </w:rPr>
      </w:pPr>
    </w:p>
    <w:p w14:paraId="2BE4067C" w14:textId="6D04F244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258993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487E2079" w14:textId="77777777" w:rsidR="0097470C" w:rsidRPr="00E52F9A" w:rsidRDefault="0097470C" w:rsidP="0097470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В результате работы были изучены принципы мультиагентных систем, принципы и архитектуры транспортных логистических систем (ТЛС), разработаны модели поведений агентов грузоперевозок, разработана концептуальная модель для симуляции грузоперевозок.</w:t>
      </w:r>
    </w:p>
    <w:p w14:paraId="1A371EFB" w14:textId="4C1F260D" w:rsidR="0097470C" w:rsidRPr="00E52F9A" w:rsidRDefault="0097470C" w:rsidP="0097470C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По результатам исследования, была предложена информационная база МАС и концепция системы доставки грузов и принципы работы агентов внутри системы.</w:t>
      </w:r>
    </w:p>
    <w:p w14:paraId="214FA0BD" w14:textId="0BB012D5" w:rsidR="00C012B6" w:rsidRPr="00E52F9A" w:rsidRDefault="0039521C" w:rsidP="0039521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Было разобрано точное описание агентов системы и логика работы симулятора компании грузоперевозок.</w:t>
      </w:r>
      <w:r w:rsidR="00CF131B">
        <w:rPr>
          <w:color w:val="000000" w:themeColor="text1"/>
          <w:sz w:val="28"/>
        </w:rPr>
        <w:t xml:space="preserve"> Также была разработана концепция модели для симуляции грузоперевозок.</w:t>
      </w:r>
    </w:p>
    <w:p w14:paraId="5AFDE16E" w14:textId="77777777" w:rsidR="0039521C" w:rsidRPr="00E52F9A" w:rsidRDefault="00495B00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t>В дал</w:t>
      </w:r>
      <w:r w:rsidR="0039521C" w:rsidRPr="00E52F9A">
        <w:rPr>
          <w:color w:val="000000" w:themeColor="text1"/>
          <w:sz w:val="28"/>
        </w:rPr>
        <w:t xml:space="preserve">ьнейшем планируется разработка симулятора с графическим интерфейсом и построение сложной мультиагентной системы с использования языка </w:t>
      </w:r>
      <w:r w:rsidR="0039521C" w:rsidRPr="00E52F9A">
        <w:rPr>
          <w:color w:val="000000" w:themeColor="text1"/>
          <w:sz w:val="28"/>
          <w:lang w:val="en-US"/>
        </w:rPr>
        <w:t>Java</w:t>
      </w:r>
      <w:r w:rsidR="0039521C" w:rsidRPr="00E52F9A">
        <w:rPr>
          <w:color w:val="000000" w:themeColor="text1"/>
          <w:sz w:val="28"/>
        </w:rPr>
        <w:t xml:space="preserve"> и библиотеки </w:t>
      </w:r>
      <w:r w:rsidR="0039521C" w:rsidRPr="00E52F9A">
        <w:rPr>
          <w:color w:val="000000" w:themeColor="text1"/>
          <w:sz w:val="28"/>
          <w:lang w:val="en-US"/>
        </w:rPr>
        <w:t>Jade</w:t>
      </w:r>
      <w:r w:rsidR="0039521C" w:rsidRPr="00E52F9A">
        <w:rPr>
          <w:color w:val="000000" w:themeColor="text1"/>
          <w:sz w:val="28"/>
        </w:rPr>
        <w:t>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258994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4C106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E485FD5" w14:textId="23EAD766" w:rsidR="00AA488A" w:rsidRPr="00CD26AC" w:rsidRDefault="00AA488A" w:rsidP="006A501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D26AC">
        <w:rPr>
          <w:b/>
          <w:sz w:val="28"/>
          <w:szCs w:val="28"/>
        </w:rPr>
        <w:t>Тарасов, В. Б.</w:t>
      </w:r>
      <w:r w:rsidRPr="00CD26AC">
        <w:rPr>
          <w:bCs/>
          <w:sz w:val="28"/>
          <w:szCs w:val="28"/>
        </w:rPr>
        <w:t xml:space="preserve"> </w:t>
      </w:r>
      <w:r w:rsidRPr="00CD26AC">
        <w:rPr>
          <w:color w:val="000000" w:themeColor="text1"/>
          <w:sz w:val="28"/>
          <w:szCs w:val="28"/>
          <w:shd w:val="clear" w:color="auto" w:fill="FFFFFF"/>
        </w:rPr>
        <w:t>От многоагентных систем к интеллектуальным организациям: Философия, психология, информатика</w:t>
      </w:r>
      <w:r w:rsidRPr="00CD26AC">
        <w:rPr>
          <w:bCs/>
          <w:sz w:val="28"/>
          <w:szCs w:val="28"/>
        </w:rPr>
        <w:t>. — Санкт-</w:t>
      </w:r>
      <w:proofErr w:type="gramStart"/>
      <w:r w:rsidRPr="00CD26AC">
        <w:rPr>
          <w:bCs/>
          <w:sz w:val="28"/>
          <w:szCs w:val="28"/>
        </w:rPr>
        <w:t>Петербург :</w:t>
      </w:r>
      <w:proofErr w:type="gramEnd"/>
      <w:r w:rsidRPr="00CD26AC">
        <w:rPr>
          <w:bCs/>
          <w:sz w:val="28"/>
          <w:szCs w:val="28"/>
        </w:rPr>
        <w:t xml:space="preserve"> </w:t>
      </w:r>
      <w:proofErr w:type="spellStart"/>
      <w:r w:rsidRPr="00CD26AC">
        <w:rPr>
          <w:color w:val="000000" w:themeColor="text1"/>
          <w:sz w:val="28"/>
          <w:szCs w:val="28"/>
          <w:shd w:val="clear" w:color="auto" w:fill="FFFFFF"/>
        </w:rPr>
        <w:t>Едиториал</w:t>
      </w:r>
      <w:proofErr w:type="spellEnd"/>
      <w:r w:rsidRPr="00CD26AC">
        <w:rPr>
          <w:color w:val="000000" w:themeColor="text1"/>
          <w:sz w:val="28"/>
          <w:szCs w:val="28"/>
          <w:shd w:val="clear" w:color="auto" w:fill="FFFFFF"/>
        </w:rPr>
        <w:t xml:space="preserve"> УРСС</w:t>
      </w:r>
      <w:r w:rsidR="00920718" w:rsidRPr="00CD26AC">
        <w:rPr>
          <w:bCs/>
          <w:sz w:val="28"/>
          <w:szCs w:val="28"/>
        </w:rPr>
        <w:t>, 2002</w:t>
      </w:r>
      <w:r w:rsidRPr="00CD26AC">
        <w:rPr>
          <w:bCs/>
          <w:sz w:val="28"/>
          <w:szCs w:val="28"/>
        </w:rPr>
        <w:t xml:space="preserve">. — </w:t>
      </w:r>
      <w:r w:rsidR="00920718" w:rsidRPr="00CD26AC">
        <w:rPr>
          <w:bCs/>
          <w:sz w:val="28"/>
          <w:szCs w:val="28"/>
        </w:rPr>
        <w:t>239</w:t>
      </w:r>
      <w:r w:rsidRPr="00CD26AC">
        <w:rPr>
          <w:bCs/>
          <w:sz w:val="28"/>
          <w:szCs w:val="28"/>
        </w:rPr>
        <w:t xml:space="preserve">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>., табл., факс.; 30 см.</w:t>
      </w:r>
      <w:r w:rsidR="00920718" w:rsidRPr="00CD26AC">
        <w:rPr>
          <w:bCs/>
          <w:sz w:val="28"/>
          <w:szCs w:val="28"/>
        </w:rPr>
        <w:t xml:space="preserve"> </w:t>
      </w:r>
      <w:r w:rsidRPr="00CD26AC">
        <w:rPr>
          <w:bCs/>
          <w:sz w:val="28"/>
          <w:szCs w:val="28"/>
        </w:rPr>
        <w:t xml:space="preserve">— </w:t>
      </w:r>
      <w:r w:rsidR="00920718" w:rsidRPr="00CD26AC">
        <w:rPr>
          <w:bCs/>
          <w:sz w:val="28"/>
          <w:szCs w:val="28"/>
        </w:rPr>
        <w:t xml:space="preserve">URL: </w:t>
      </w:r>
      <w:r w:rsidR="00920718" w:rsidRPr="00CD26AC">
        <w:rPr>
          <w:sz w:val="28"/>
          <w:szCs w:val="28"/>
        </w:rPr>
        <w:t>https://www.studmed.ru/tarasov-vb-ot-mnogoagentnyh-sistem-k-intellektualnym-organizaciyam_ed248d18a3e.html</w:t>
      </w:r>
    </w:p>
    <w:p w14:paraId="4800C2DF" w14:textId="13EDD290" w:rsidR="004E29A1" w:rsidRPr="00CD26AC" w:rsidRDefault="004E29A1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Андрейчиков</w:t>
      </w:r>
      <w:r w:rsidR="00920718" w:rsidRPr="00CD26AC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М.А.</w:t>
      </w:r>
      <w:r w:rsidRPr="00CD26AC">
        <w:rPr>
          <w:color w:val="000000" w:themeColor="text1"/>
          <w:sz w:val="28"/>
          <w:szCs w:val="28"/>
        </w:rPr>
        <w:t xml:space="preserve"> Методы и средства интеллектуального анализы данных,2015</w:t>
      </w:r>
      <w:r w:rsidR="00920718" w:rsidRPr="00CD26AC">
        <w:rPr>
          <w:bCs/>
          <w:sz w:val="28"/>
          <w:szCs w:val="28"/>
        </w:rPr>
        <w:t xml:space="preserve">. —Москва: 30, [1] </w:t>
      </w:r>
      <w:proofErr w:type="gramStart"/>
      <w:r w:rsidR="00920718" w:rsidRPr="00CD26AC">
        <w:rPr>
          <w:bCs/>
          <w:sz w:val="28"/>
          <w:szCs w:val="28"/>
        </w:rPr>
        <w:t>с. :</w:t>
      </w:r>
      <w:proofErr w:type="gramEnd"/>
      <w:r w:rsidR="00920718" w:rsidRPr="00CD26AC">
        <w:rPr>
          <w:bCs/>
          <w:sz w:val="28"/>
          <w:szCs w:val="28"/>
        </w:rPr>
        <w:t xml:space="preserve"> ил., </w:t>
      </w:r>
      <w:proofErr w:type="spellStart"/>
      <w:r w:rsidR="00920718" w:rsidRPr="00CD26AC">
        <w:rPr>
          <w:bCs/>
          <w:sz w:val="28"/>
          <w:szCs w:val="28"/>
        </w:rPr>
        <w:t>портр</w:t>
      </w:r>
      <w:proofErr w:type="spellEnd"/>
      <w:r w:rsidR="00920718" w:rsidRPr="00CD26AC">
        <w:rPr>
          <w:bCs/>
          <w:sz w:val="28"/>
          <w:szCs w:val="28"/>
        </w:rPr>
        <w:t>., табл., факс.; 30 см.  Москва : ФГБОУ ВО Российский государственный гуманитарный университет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studfile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net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preview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/4346190/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page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:13/</w:t>
        </w:r>
      </w:hyperlink>
    </w:p>
    <w:p w14:paraId="3C05D464" w14:textId="77777777" w:rsidR="00943BEE" w:rsidRPr="00A74827" w:rsidRDefault="00943BEE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18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05F0F5DC" w:rsidR="00920718" w:rsidRPr="00CD26AC" w:rsidRDefault="00920718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Шумаев</w:t>
      </w:r>
      <w:proofErr w:type="spellEnd"/>
      <w:r w:rsidRPr="00CD26AC">
        <w:rPr>
          <w:b/>
          <w:color w:val="000000" w:themeColor="text1"/>
          <w:sz w:val="28"/>
          <w:szCs w:val="28"/>
        </w:rPr>
        <w:t>, В.А.</w:t>
      </w:r>
      <w:r w:rsidRPr="00CD26AC">
        <w:rPr>
          <w:color w:val="000000" w:themeColor="text1"/>
          <w:sz w:val="28"/>
          <w:szCs w:val="28"/>
        </w:rPr>
        <w:t xml:space="preserve"> Основы логистики, 2016</w:t>
      </w:r>
      <w:r w:rsidRPr="00CD26AC">
        <w:rPr>
          <w:bCs/>
          <w:sz w:val="28"/>
          <w:szCs w:val="28"/>
        </w:rPr>
        <w:t xml:space="preserve">. —Москва: —  239, [1] </w:t>
      </w:r>
      <w:proofErr w:type="gramStart"/>
      <w:r w:rsidRPr="00CD26AC">
        <w:rPr>
          <w:bCs/>
          <w:sz w:val="28"/>
          <w:szCs w:val="28"/>
        </w:rPr>
        <w:t>с. :</w:t>
      </w:r>
      <w:proofErr w:type="gramEnd"/>
      <w:r w:rsidRPr="00CD26AC">
        <w:rPr>
          <w:bCs/>
          <w:sz w:val="28"/>
          <w:szCs w:val="28"/>
        </w:rPr>
        <w:t xml:space="preserve">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</w:t>
      </w:r>
      <w:proofErr w:type="gramStart"/>
      <w:r w:rsidRPr="00CD26AC">
        <w:rPr>
          <w:bCs/>
          <w:sz w:val="28"/>
          <w:szCs w:val="28"/>
        </w:rPr>
        <w:t>Москва :</w:t>
      </w:r>
      <w:proofErr w:type="gramEnd"/>
      <w:r w:rsidRPr="00CD26AC">
        <w:rPr>
          <w:bCs/>
          <w:sz w:val="28"/>
          <w:szCs w:val="28"/>
        </w:rPr>
        <w:t xml:space="preserve"> Российский университет транспорта</w:t>
      </w:r>
      <w:r w:rsidRPr="00CD26AC">
        <w:rPr>
          <w:color w:val="000000" w:themeColor="text1"/>
          <w:sz w:val="28"/>
          <w:szCs w:val="28"/>
        </w:rPr>
        <w:t xml:space="preserve">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t>https://www.miit.ru/content/Обложка.pdf?id_vf=79906</w:t>
      </w:r>
    </w:p>
    <w:p w14:paraId="286B031E" w14:textId="77777777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Принципы формирования транспортно-логистических систем, их особенности и недостатки, Государственный университет управления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 xml:space="preserve">: </w:t>
      </w:r>
      <w:hyperlink r:id="rId19" w:history="1">
        <w:r w:rsidRPr="00CD26AC">
          <w:rPr>
            <w:rStyle w:val="a4"/>
            <w:color w:val="000000" w:themeColor="text1"/>
            <w:sz w:val="28"/>
            <w:szCs w:val="28"/>
          </w:rPr>
          <w:t>https://studfile.net/preview/7727821/page:3/</w:t>
        </w:r>
      </w:hyperlink>
    </w:p>
    <w:p w14:paraId="5055D977" w14:textId="545CA3C2" w:rsidR="00C613FD" w:rsidRPr="00CD26AC" w:rsidRDefault="00C613FD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D26AC">
        <w:rPr>
          <w:b/>
          <w:color w:val="000000" w:themeColor="text1"/>
          <w:sz w:val="28"/>
          <w:szCs w:val="28"/>
        </w:rPr>
        <w:t>Попова</w:t>
      </w:r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Е.П.</w:t>
      </w:r>
      <w:r w:rsidRPr="00CD26AC">
        <w:rPr>
          <w:color w:val="000000" w:themeColor="text1"/>
          <w:sz w:val="28"/>
          <w:szCs w:val="28"/>
        </w:rPr>
        <w:t xml:space="preserve"> ГЛОНАСС в логистике, 2014. – [Электронный ресурс]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0" w:history="1">
        <w:r w:rsidRPr="00CD26AC">
          <w:rPr>
            <w:rStyle w:val="a4"/>
            <w:bCs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sz w:val="28"/>
            <w:szCs w:val="28"/>
          </w:rPr>
          <w:t>://</w:t>
        </w:r>
        <w:r w:rsidRPr="00CD26AC">
          <w:rPr>
            <w:rStyle w:val="a4"/>
            <w:bCs/>
            <w:sz w:val="28"/>
            <w:szCs w:val="28"/>
            <w:lang w:val="en-US"/>
          </w:rPr>
          <w:t>www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space</w:t>
        </w:r>
        <w:r w:rsidRPr="00CD26AC">
          <w:rPr>
            <w:rStyle w:val="a4"/>
            <w:bCs/>
            <w:sz w:val="28"/>
            <w:szCs w:val="28"/>
          </w:rPr>
          <w:t>-</w:t>
        </w:r>
        <w:r w:rsidRPr="00CD26AC">
          <w:rPr>
            <w:rStyle w:val="a4"/>
            <w:bCs/>
            <w:sz w:val="28"/>
            <w:szCs w:val="28"/>
            <w:lang w:val="en-US"/>
          </w:rPr>
          <w:t>team</w:t>
        </w:r>
        <w:r w:rsidRPr="00CD26AC">
          <w:rPr>
            <w:rStyle w:val="a4"/>
            <w:bCs/>
            <w:sz w:val="28"/>
            <w:szCs w:val="28"/>
          </w:rPr>
          <w:t>.</w:t>
        </w:r>
        <w:r w:rsidRPr="00CD26AC">
          <w:rPr>
            <w:rStyle w:val="a4"/>
            <w:bCs/>
            <w:sz w:val="28"/>
            <w:szCs w:val="28"/>
            <w:lang w:val="en-US"/>
          </w:rPr>
          <w:t>com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pressa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  <w:r w:rsidRPr="00CD26AC">
          <w:rPr>
            <w:rStyle w:val="a4"/>
            <w:bCs/>
            <w:sz w:val="28"/>
            <w:szCs w:val="28"/>
            <w:lang w:val="en-US"/>
          </w:rPr>
          <w:t>detail</w:t>
        </w:r>
        <w:r w:rsidRPr="00CD26AC">
          <w:rPr>
            <w:rStyle w:val="a4"/>
            <w:bCs/>
            <w:sz w:val="28"/>
            <w:szCs w:val="28"/>
          </w:rPr>
          <w:t>/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glonass</w:t>
        </w:r>
        <w:proofErr w:type="spellEnd"/>
        <w:r w:rsidRPr="00CD26AC">
          <w:rPr>
            <w:rStyle w:val="a4"/>
            <w:bCs/>
            <w:sz w:val="28"/>
            <w:szCs w:val="28"/>
          </w:rPr>
          <w:t>_</w:t>
        </w:r>
        <w:r w:rsidRPr="00CD26AC">
          <w:rPr>
            <w:rStyle w:val="a4"/>
            <w:bCs/>
            <w:sz w:val="28"/>
            <w:szCs w:val="28"/>
            <w:lang w:val="en-US"/>
          </w:rPr>
          <w:t>v</w:t>
        </w:r>
        <w:r w:rsidRPr="00CD26AC">
          <w:rPr>
            <w:rStyle w:val="a4"/>
            <w:bCs/>
            <w:sz w:val="28"/>
            <w:szCs w:val="28"/>
          </w:rPr>
          <w:t>_</w:t>
        </w:r>
        <w:proofErr w:type="spellStart"/>
        <w:r w:rsidRPr="00CD26AC">
          <w:rPr>
            <w:rStyle w:val="a4"/>
            <w:bCs/>
            <w:sz w:val="28"/>
            <w:szCs w:val="28"/>
            <w:lang w:val="en-US"/>
          </w:rPr>
          <w:t>logistike</w:t>
        </w:r>
        <w:proofErr w:type="spellEnd"/>
        <w:r w:rsidRPr="00CD26AC">
          <w:rPr>
            <w:rStyle w:val="a4"/>
            <w:bCs/>
            <w:sz w:val="28"/>
            <w:szCs w:val="28"/>
          </w:rPr>
          <w:t>/</w:t>
        </w:r>
      </w:hyperlink>
    </w:p>
    <w:p w14:paraId="48D34B97" w14:textId="259334C4" w:rsidR="00C613FD" w:rsidRPr="00CD26AC" w:rsidRDefault="00CD26AC" w:rsidP="006A501D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Л.В., </w:t>
      </w:r>
      <w:proofErr w:type="spellStart"/>
      <w:r w:rsidRPr="00CD26AC">
        <w:rPr>
          <w:b/>
          <w:color w:val="000000" w:themeColor="text1"/>
          <w:sz w:val="28"/>
          <w:szCs w:val="28"/>
        </w:rPr>
        <w:t>Ламперт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А.А., </w:t>
      </w:r>
      <w:proofErr w:type="spellStart"/>
      <w:r w:rsidRPr="00CD26AC">
        <w:rPr>
          <w:b/>
          <w:color w:val="000000" w:themeColor="text1"/>
          <w:sz w:val="28"/>
          <w:szCs w:val="28"/>
        </w:rPr>
        <w:t>Массель</w:t>
      </w:r>
      <w:proofErr w:type="spellEnd"/>
      <w:r w:rsidR="00D054C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А.Г., </w:t>
      </w:r>
      <w:proofErr w:type="spellStart"/>
      <w:r w:rsidRPr="00CD26AC">
        <w:rPr>
          <w:b/>
          <w:color w:val="000000" w:themeColor="text1"/>
          <w:sz w:val="28"/>
          <w:szCs w:val="28"/>
        </w:rPr>
        <w:t>Фартышев</w:t>
      </w:r>
      <w:proofErr w:type="spellEnd"/>
      <w:r w:rsidR="00A74827">
        <w:rPr>
          <w:b/>
          <w:color w:val="000000" w:themeColor="text1"/>
          <w:sz w:val="28"/>
          <w:szCs w:val="28"/>
        </w:rPr>
        <w:t>,</w:t>
      </w:r>
      <w:r w:rsidRPr="00CD26AC">
        <w:rPr>
          <w:b/>
          <w:color w:val="000000" w:themeColor="text1"/>
          <w:sz w:val="28"/>
          <w:szCs w:val="28"/>
        </w:rPr>
        <w:t xml:space="preserve"> Д.А.</w:t>
      </w:r>
      <w:r w:rsidRPr="00CD26AC">
        <w:rPr>
          <w:color w:val="000000" w:themeColor="text1"/>
          <w:sz w:val="28"/>
          <w:szCs w:val="28"/>
        </w:rPr>
        <w:t xml:space="preserve"> Методические принципы построения и архитектура многоагентной интеллектуальной транспортно-логистической системы, 2020</w:t>
      </w:r>
      <w:r w:rsidRPr="00CD26AC">
        <w:rPr>
          <w:bCs/>
          <w:sz w:val="28"/>
          <w:szCs w:val="28"/>
        </w:rPr>
        <w:t>. —</w:t>
      </w:r>
      <w:proofErr w:type="gramStart"/>
      <w:r w:rsidRPr="00CD26AC">
        <w:rPr>
          <w:bCs/>
          <w:sz w:val="28"/>
          <w:szCs w:val="28"/>
        </w:rPr>
        <w:t>Иркутск :</w:t>
      </w:r>
      <w:proofErr w:type="gramEnd"/>
      <w:r w:rsidRPr="00CD26AC">
        <w:rPr>
          <w:bCs/>
          <w:sz w:val="28"/>
          <w:szCs w:val="28"/>
        </w:rPr>
        <w:t xml:space="preserve"> 50, [1] с. : ил., </w:t>
      </w:r>
      <w:proofErr w:type="spellStart"/>
      <w:r w:rsidRPr="00CD26AC">
        <w:rPr>
          <w:bCs/>
          <w:sz w:val="28"/>
          <w:szCs w:val="28"/>
        </w:rPr>
        <w:t>портр</w:t>
      </w:r>
      <w:proofErr w:type="spellEnd"/>
      <w:r w:rsidRPr="00CD26AC">
        <w:rPr>
          <w:bCs/>
          <w:sz w:val="28"/>
          <w:szCs w:val="28"/>
        </w:rPr>
        <w:t xml:space="preserve">., табл., факс.; 30 см.  Институт систем энергетики им. Л.А. Мелентьева </w:t>
      </w:r>
      <w:r w:rsidRPr="00CD26AC">
        <w:rPr>
          <w:color w:val="000000" w:themeColor="text1"/>
          <w:sz w:val="28"/>
          <w:szCs w:val="28"/>
        </w:rPr>
        <w:t xml:space="preserve">[Электронный ресурс]. 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r w:rsidRPr="00CD26AC">
        <w:rPr>
          <w:sz w:val="28"/>
          <w:szCs w:val="28"/>
        </w:rPr>
        <w:lastRenderedPageBreak/>
        <w:t>https://cyberleninka.ru/article/n/metodicheskie-printsipy-postroeniya-i-arhitektura-mnogoagentnoy-intellektualnoy-transportno-logisticheskoy-sistemy/viewer</w:t>
      </w:r>
    </w:p>
    <w:sectPr w:rsidR="00C613FD" w:rsidRPr="00CD26AC" w:rsidSect="000A14A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B00EB" w14:textId="77777777" w:rsidR="00703929" w:rsidRDefault="00703929" w:rsidP="00A945A6">
      <w:r>
        <w:separator/>
      </w:r>
    </w:p>
  </w:endnote>
  <w:endnote w:type="continuationSeparator" w:id="0">
    <w:p w14:paraId="72079E0C" w14:textId="77777777" w:rsidR="00703929" w:rsidRDefault="00703929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0F709310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B90">
          <w:rPr>
            <w:noProof/>
          </w:rPr>
          <w:t>30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3240B" w14:textId="77777777" w:rsidR="00703929" w:rsidRDefault="00703929" w:rsidP="00A945A6">
      <w:r>
        <w:separator/>
      </w:r>
    </w:p>
  </w:footnote>
  <w:footnote w:type="continuationSeparator" w:id="0">
    <w:p w14:paraId="26C67C14" w14:textId="77777777" w:rsidR="00703929" w:rsidRDefault="00703929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9"/>
  </w:num>
  <w:num w:numId="5">
    <w:abstractNumId w:val="8"/>
  </w:num>
  <w:num w:numId="6">
    <w:abstractNumId w:val="21"/>
  </w:num>
  <w:num w:numId="7">
    <w:abstractNumId w:val="12"/>
  </w:num>
  <w:num w:numId="8">
    <w:abstractNumId w:val="1"/>
  </w:num>
  <w:num w:numId="9">
    <w:abstractNumId w:val="14"/>
  </w:num>
  <w:num w:numId="10">
    <w:abstractNumId w:val="6"/>
  </w:num>
  <w:num w:numId="11">
    <w:abstractNumId w:val="15"/>
  </w:num>
  <w:num w:numId="12">
    <w:abstractNumId w:val="16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23"/>
  </w:num>
  <w:num w:numId="18">
    <w:abstractNumId w:val="10"/>
  </w:num>
  <w:num w:numId="19">
    <w:abstractNumId w:val="4"/>
  </w:num>
  <w:num w:numId="20">
    <w:abstractNumId w:val="3"/>
  </w:num>
  <w:num w:numId="21">
    <w:abstractNumId w:val="22"/>
  </w:num>
  <w:num w:numId="22">
    <w:abstractNumId w:val="7"/>
  </w:num>
  <w:num w:numId="23">
    <w:abstractNumId w:val="18"/>
  </w:num>
  <w:num w:numId="24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7069"/>
    <w:rsid w:val="000E7484"/>
    <w:rsid w:val="000E7622"/>
    <w:rsid w:val="000F0A0C"/>
    <w:rsid w:val="000F0B73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60CD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4E0B"/>
    <w:rsid w:val="002F504D"/>
    <w:rsid w:val="002F50F2"/>
    <w:rsid w:val="002F51C5"/>
    <w:rsid w:val="002F521F"/>
    <w:rsid w:val="002F52DB"/>
    <w:rsid w:val="002F59E6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75A7"/>
    <w:rsid w:val="003F79A6"/>
    <w:rsid w:val="003F7A91"/>
    <w:rsid w:val="003F7BE9"/>
    <w:rsid w:val="003F7F4E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41DD"/>
    <w:rsid w:val="00484E21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22FD"/>
    <w:rsid w:val="00533132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9C7"/>
    <w:rsid w:val="006E4D5A"/>
    <w:rsid w:val="006E5687"/>
    <w:rsid w:val="006E69B0"/>
    <w:rsid w:val="006E69E0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316A4"/>
    <w:rsid w:val="00731C58"/>
    <w:rsid w:val="0073244A"/>
    <w:rsid w:val="0073295A"/>
    <w:rsid w:val="007346CA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C0D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95A"/>
    <w:rsid w:val="00C613FD"/>
    <w:rsid w:val="00C61FFC"/>
    <w:rsid w:val="00C61FFE"/>
    <w:rsid w:val="00C6323F"/>
    <w:rsid w:val="00C63B9D"/>
    <w:rsid w:val="00C63D63"/>
    <w:rsid w:val="00C64992"/>
    <w:rsid w:val="00C649A1"/>
    <w:rsid w:val="00C64C50"/>
    <w:rsid w:val="00C6541A"/>
    <w:rsid w:val="00C65B20"/>
    <w:rsid w:val="00C65BD0"/>
    <w:rsid w:val="00C6626E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CC4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D30"/>
    <w:rsid w:val="00F87699"/>
    <w:rsid w:val="00F87D30"/>
    <w:rsid w:val="00F87FFA"/>
    <w:rsid w:val="00F909D7"/>
    <w:rsid w:val="00F915E6"/>
    <w:rsid w:val="00F91822"/>
    <w:rsid w:val="00F91D05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3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9745D"/>
    <w:pPr>
      <w:ind w:firstLine="709"/>
      <w:jc w:val="both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745D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udopedia.ru/2_27516_uproshchennaya-formalnaya-model-intellektualnogo-agenta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studfile.net/preview/4346190/page:1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pace-team.com/pressa/detail/glonass_v_logistik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udfile.net/preview/7727821/page: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1E87-2BF0-4102-A064-E6815170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32</Pages>
  <Words>5162</Words>
  <Characters>29428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Артём</cp:lastModifiedBy>
  <cp:revision>278</cp:revision>
  <cp:lastPrinted>2022-12-18T15:15:00Z</cp:lastPrinted>
  <dcterms:created xsi:type="dcterms:W3CDTF">2022-12-11T08:39:00Z</dcterms:created>
  <dcterms:modified xsi:type="dcterms:W3CDTF">2023-05-18T12:16:00Z</dcterms:modified>
</cp:coreProperties>
</file>