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984AF9">
      <w:pPr>
        <w:jc w:val="center"/>
        <w:rPr>
          <w:rFonts w:ascii="Microsoft YaHei UI Light" w:eastAsia="Microsoft YaHei UI Light" w:hAnsi="Microsoft YaHei UI Light"/>
          <w:sz w:val="44"/>
        </w:rPr>
      </w:pPr>
    </w:p>
    <w:p w14:paraId="24A177D1" w14:textId="77777777" w:rsidR="00984AF9" w:rsidRDefault="00984AF9" w:rsidP="00984AF9">
      <w:pPr>
        <w:jc w:val="center"/>
        <w:rPr>
          <w:rFonts w:ascii="Microsoft YaHei UI Light" w:eastAsia="Microsoft YaHei UI Light" w:hAnsi="Microsoft YaHei UI Light"/>
          <w:sz w:val="44"/>
        </w:rPr>
      </w:pPr>
    </w:p>
    <w:p w14:paraId="439EDF69" w14:textId="77777777" w:rsidR="00984AF9" w:rsidRDefault="00984AF9" w:rsidP="00984AF9">
      <w:pPr>
        <w:jc w:val="center"/>
        <w:rPr>
          <w:rFonts w:ascii="Microsoft YaHei UI Light" w:eastAsia="Microsoft YaHei UI Light" w:hAnsi="Microsoft YaHei UI Light"/>
          <w:sz w:val="44"/>
        </w:rPr>
      </w:pPr>
    </w:p>
    <w:p w14:paraId="73BA083F" w14:textId="77777777" w:rsidR="00984AF9" w:rsidRDefault="00984AF9" w:rsidP="00984AF9">
      <w:pPr>
        <w:jc w:val="center"/>
        <w:rPr>
          <w:rFonts w:ascii="Microsoft YaHei UI Light" w:eastAsia="Microsoft YaHei UI Light" w:hAnsi="Microsoft YaHei UI Light"/>
          <w:sz w:val="44"/>
        </w:rPr>
      </w:pPr>
    </w:p>
    <w:p w14:paraId="70BC9E24" w14:textId="77777777" w:rsidR="00984AF9" w:rsidRDefault="00984AF9" w:rsidP="00984AF9">
      <w:pPr>
        <w:jc w:val="center"/>
        <w:rPr>
          <w:rFonts w:ascii="Microsoft YaHei UI Light" w:eastAsia="Microsoft YaHei UI Light" w:hAnsi="Microsoft YaHei UI Light"/>
          <w:sz w:val="44"/>
        </w:rPr>
      </w:pPr>
    </w:p>
    <w:p w14:paraId="7CE00428" w14:textId="42DB4396" w:rsidR="00D72E62" w:rsidRPr="00984AF9" w:rsidRDefault="00CF5D51" w:rsidP="00984AF9">
      <w:pPr>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pPr>
        <w:rPr>
          <w:sz w:val="28"/>
        </w:rPr>
      </w:pPr>
    </w:p>
    <w:p w14:paraId="3AEAC71A" w14:textId="77777777" w:rsidR="00984AF9" w:rsidRDefault="00984AF9">
      <w:pPr>
        <w:rPr>
          <w:sz w:val="28"/>
        </w:rPr>
      </w:pPr>
      <w:r>
        <w:rPr>
          <w:sz w:val="28"/>
        </w:rPr>
        <w:br w:type="page"/>
      </w:r>
    </w:p>
    <w:p w14:paraId="0E70292C" w14:textId="77777777" w:rsidR="00984AF9" w:rsidRPr="001914B7" w:rsidRDefault="00984AF9" w:rsidP="00984AF9">
      <w:pPr>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984AF9">
      <w:pPr>
        <w:rPr>
          <w:rFonts w:ascii="Microsoft YaHei UI Light" w:eastAsia="Microsoft YaHei UI Light" w:hAnsi="Microsoft YaHei UI Light"/>
          <w:sz w:val="32"/>
        </w:rPr>
      </w:pPr>
    </w:p>
    <w:p w14:paraId="08E5B890" w14:textId="77777777" w:rsidR="00984AF9" w:rsidRPr="001914B7" w:rsidRDefault="00984AF9" w:rsidP="00984AF9">
      <w:pPr>
        <w:jc w:val="center"/>
        <w:rPr>
          <w:rFonts w:ascii="Microsoft YaHei UI Light" w:eastAsia="Microsoft YaHei UI Light" w:hAnsi="Microsoft YaHei UI Light" w:cs="Microsoft Sans Serif"/>
          <w:sz w:val="36"/>
        </w:rPr>
      </w:pPr>
    </w:p>
    <w:p w14:paraId="6FE6124C" w14:textId="77777777" w:rsidR="00984AF9" w:rsidRPr="001914B7" w:rsidRDefault="00984AF9" w:rsidP="00984AF9">
      <w:pPr>
        <w:jc w:val="center"/>
        <w:rPr>
          <w:rFonts w:ascii="Microsoft YaHei UI Light" w:eastAsia="Microsoft YaHei UI Light" w:hAnsi="Microsoft YaHei UI Light" w:cs="Microsoft Sans Serif"/>
          <w:sz w:val="36"/>
        </w:rPr>
      </w:pPr>
    </w:p>
    <w:p w14:paraId="6858F155" w14:textId="77777777" w:rsidR="00984AF9" w:rsidRPr="001914B7" w:rsidRDefault="00984AF9" w:rsidP="00984AF9">
      <w:pPr>
        <w:jc w:val="center"/>
        <w:rPr>
          <w:rFonts w:ascii="Microsoft YaHei UI Light" w:eastAsia="Microsoft YaHei UI Light" w:hAnsi="Microsoft YaHei UI Light" w:cs="Microsoft Sans Serif"/>
          <w:b/>
          <w:sz w:val="36"/>
        </w:rPr>
      </w:pPr>
    </w:p>
    <w:p w14:paraId="372F304F" w14:textId="77777777" w:rsidR="00984AF9" w:rsidRPr="001914B7" w:rsidRDefault="00984AF9" w:rsidP="00984AF9">
      <w:pPr>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C725E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984AF9">
      <w:pPr>
        <w:spacing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984AF9">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984AF9">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984AF9">
      <w:pPr>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984AF9" w:rsidRPr="001914B7" w14:paraId="4E1D558E" w14:textId="77777777" w:rsidTr="00984AF9">
        <w:tc>
          <w:tcPr>
            <w:tcW w:w="4991" w:type="dxa"/>
            <w:shd w:val="clear" w:color="auto" w:fill="C2D69B" w:themeFill="accent3" w:themeFillTint="99"/>
          </w:tcPr>
          <w:p w14:paraId="6975A299" w14:textId="77777777" w:rsidR="00984AF9" w:rsidRPr="001914B7" w:rsidRDefault="00984AF9" w:rsidP="00984AF9">
            <w:pPr>
              <w:rPr>
                <w:rFonts w:ascii="Microsoft YaHei UI Light" w:eastAsia="Microsoft YaHei UI Light" w:hAnsi="Microsoft YaHei UI Light"/>
                <w:b/>
                <w:sz w:val="32"/>
              </w:rPr>
            </w:pPr>
            <w:r w:rsidRPr="001914B7">
              <w:rPr>
                <w:rFonts w:ascii="Microsoft YaHei UI Light" w:eastAsia="Microsoft YaHei UI Light" w:hAnsi="Microsoft YaHei UI Light"/>
                <w:b/>
                <w:sz w:val="32"/>
              </w:rPr>
              <w:lastRenderedPageBreak/>
              <w:t>Contents</w:t>
            </w:r>
          </w:p>
        </w:tc>
        <w:tc>
          <w:tcPr>
            <w:tcW w:w="4035" w:type="dxa"/>
            <w:shd w:val="clear" w:color="auto" w:fill="C2D69B" w:themeFill="accent3" w:themeFillTint="99"/>
          </w:tcPr>
          <w:p w14:paraId="60EBB8CC" w14:textId="77777777" w:rsidR="00984AF9" w:rsidRPr="001914B7" w:rsidRDefault="00984AF9" w:rsidP="00984AF9">
            <w:pPr>
              <w:rPr>
                <w:rFonts w:ascii="Microsoft YaHei UI Light" w:eastAsia="Microsoft YaHei UI Light" w:hAnsi="Microsoft YaHei UI Light"/>
                <w:sz w:val="32"/>
              </w:rPr>
            </w:pPr>
          </w:p>
        </w:tc>
      </w:tr>
    </w:tbl>
    <w:p w14:paraId="413C58DE" w14:textId="77777777" w:rsidR="007E6283" w:rsidRDefault="007E6283" w:rsidP="007E6283">
      <w:pPr>
        <w:spacing w:after="0"/>
      </w:pPr>
    </w:p>
    <w:p w14:paraId="15C5EB85" w14:textId="34306FC3"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Recommended format for a Standard Project dissertation </w:t>
      </w:r>
    </w:p>
    <w:p w14:paraId="5BE6E55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Official front cover (see appendix) </w:t>
      </w:r>
    </w:p>
    <w:p w14:paraId="61DFFBD3"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Disclaimer </w:t>
      </w:r>
    </w:p>
    <w:p w14:paraId="681C1D47" w14:textId="0AE72E18"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Acknowledgements </w:t>
      </w:r>
    </w:p>
    <w:p w14:paraId="04F0B528" w14:textId="77777777" w:rsid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Abstract </w:t>
      </w:r>
    </w:p>
    <w:p w14:paraId="14ED618A" w14:textId="5023B55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Contents page(s)</w:t>
      </w:r>
    </w:p>
    <w:p w14:paraId="0C5182A4"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1 Introduction including aims and objectives </w:t>
      </w:r>
    </w:p>
    <w:p w14:paraId="595BADE4"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2 Background theory and Design process </w:t>
      </w:r>
    </w:p>
    <w:p w14:paraId="636C596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3 Details of the development process and test/evaluation methods. </w:t>
      </w:r>
    </w:p>
    <w:p w14:paraId="400AFC41"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4 Results of test and evaluation of the software and/or hardware product. </w:t>
      </w:r>
    </w:p>
    <w:p w14:paraId="351E2E2D"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5 Discussion of results and conclusions including critical reflection. </w:t>
      </w:r>
    </w:p>
    <w:p w14:paraId="27287319" w14:textId="77777777" w:rsidR="007E6283" w:rsidRPr="007E6283" w:rsidRDefault="007E6283" w:rsidP="007E6283">
      <w:pPr>
        <w:spacing w:after="0"/>
        <w:rPr>
          <w:rFonts w:ascii="Microsoft YaHei UI Light" w:eastAsia="Microsoft YaHei UI Light" w:hAnsi="Microsoft YaHei UI Light"/>
        </w:rPr>
      </w:pPr>
      <w:r w:rsidRPr="007E6283">
        <w:rPr>
          <w:rFonts w:ascii="Microsoft YaHei UI Light" w:eastAsia="Microsoft YaHei UI Light" w:hAnsi="Microsoft YaHei UI Light"/>
        </w:rPr>
        <w:t xml:space="preserve">• References cited and listed using BU Harvard format. </w:t>
      </w:r>
    </w:p>
    <w:p w14:paraId="3052EF90" w14:textId="61DE45CB" w:rsidR="00984AF9" w:rsidRPr="007E6283" w:rsidRDefault="007E6283" w:rsidP="007E6283">
      <w:pPr>
        <w:spacing w:after="0"/>
        <w:rPr>
          <w:rFonts w:ascii="Microsoft YaHei UI Light" w:eastAsia="Microsoft YaHei UI Light" w:hAnsi="Microsoft YaHei UI Light"/>
          <w:sz w:val="28"/>
        </w:rPr>
      </w:pPr>
      <w:r w:rsidRPr="007E6283">
        <w:rPr>
          <w:rFonts w:ascii="Microsoft YaHei UI Light" w:eastAsia="Microsoft YaHei UI Light" w:hAnsi="Microsoft YaHei UI Light"/>
        </w:rPr>
        <w:t>• Appendices - the appendices should include relevant supporting documentation and the approved ethics checklist.</w:t>
      </w:r>
    </w:p>
    <w:p w14:paraId="0B491715" w14:textId="432A0BFF" w:rsidR="00984AF9" w:rsidRDefault="00984AF9" w:rsidP="00984AF9">
      <w:pPr>
        <w:rPr>
          <w:rFonts w:ascii="Microsoft YaHei UI Light" w:eastAsia="Microsoft YaHei UI Light" w:hAnsi="Microsoft YaHei UI Light"/>
          <w:sz w:val="28"/>
        </w:rPr>
      </w:pPr>
    </w:p>
    <w:p w14:paraId="3F1B1D30" w14:textId="0E3B9554" w:rsidR="007E6283" w:rsidRDefault="007E6283" w:rsidP="00984AF9">
      <w:pPr>
        <w:rPr>
          <w:rFonts w:ascii="Microsoft YaHei UI Light" w:eastAsia="Microsoft YaHei UI Light" w:hAnsi="Microsoft YaHei UI Light"/>
          <w:sz w:val="28"/>
        </w:rPr>
      </w:pPr>
    </w:p>
    <w:p w14:paraId="1EDC77A8" w14:textId="77777777" w:rsidR="007E6283" w:rsidRDefault="007E6283" w:rsidP="00984AF9">
      <w:pPr>
        <w:rPr>
          <w:rFonts w:ascii="Microsoft YaHei UI Light" w:eastAsia="Microsoft YaHei UI Light" w:hAnsi="Microsoft YaHei UI Light"/>
          <w:sz w:val="28"/>
        </w:rPr>
      </w:pPr>
    </w:p>
    <w:p w14:paraId="4BFE3A1C" w14:textId="77777777" w:rsidR="007E6283" w:rsidRDefault="007E6283" w:rsidP="00984AF9">
      <w:pPr>
        <w:rPr>
          <w:rFonts w:ascii="Microsoft YaHei UI Light" w:eastAsia="Microsoft YaHei UI Light" w:hAnsi="Microsoft YaHei UI Light"/>
          <w:sz w:val="28"/>
        </w:rPr>
      </w:pPr>
    </w:p>
    <w:p w14:paraId="5638BE36" w14:textId="43DF674C" w:rsidR="00984AF9" w:rsidRDefault="00984AF9" w:rsidP="00984AF9">
      <w:pPr>
        <w:rPr>
          <w:rFonts w:ascii="Microsoft YaHei UI Light" w:eastAsia="Microsoft YaHei UI Light" w:hAnsi="Microsoft YaHei UI Light"/>
          <w:sz w:val="28"/>
        </w:rPr>
      </w:pPr>
    </w:p>
    <w:p w14:paraId="6C8AACB8" w14:textId="3F461946" w:rsidR="00984AF9" w:rsidRDefault="00984AF9" w:rsidP="00984AF9">
      <w:pPr>
        <w:rPr>
          <w:rFonts w:ascii="Microsoft YaHei UI Light" w:eastAsia="Microsoft YaHei UI Light" w:hAnsi="Microsoft YaHei UI Light"/>
          <w:sz w:val="28"/>
        </w:rPr>
      </w:pPr>
    </w:p>
    <w:p w14:paraId="7F447781" w14:textId="2EAF3F5E" w:rsidR="00984AF9" w:rsidRDefault="00984AF9" w:rsidP="00984AF9">
      <w:pPr>
        <w:rPr>
          <w:rFonts w:ascii="Microsoft YaHei UI Light" w:eastAsia="Microsoft YaHei UI Light" w:hAnsi="Microsoft YaHei UI Light"/>
          <w:sz w:val="28"/>
        </w:rPr>
      </w:pPr>
    </w:p>
    <w:p w14:paraId="141EB2E1" w14:textId="5005CAE7" w:rsidR="00984AF9" w:rsidRDefault="00984AF9" w:rsidP="00984AF9">
      <w:pPr>
        <w:rPr>
          <w:rFonts w:ascii="Microsoft YaHei UI Light" w:eastAsia="Microsoft YaHei UI Light" w:hAnsi="Microsoft YaHei UI Light"/>
          <w:sz w:val="28"/>
        </w:rPr>
      </w:pPr>
    </w:p>
    <w:p w14:paraId="0945CFF2" w14:textId="798301D3" w:rsidR="00984AF9" w:rsidRDefault="00984AF9" w:rsidP="00984AF9">
      <w:pPr>
        <w:rPr>
          <w:rFonts w:ascii="Microsoft YaHei UI Light" w:eastAsia="Microsoft YaHei UI Light" w:hAnsi="Microsoft YaHei UI Light"/>
          <w:sz w:val="28"/>
        </w:rPr>
      </w:pPr>
    </w:p>
    <w:p w14:paraId="31E9EEBF" w14:textId="618FD1DE" w:rsidR="00984AF9" w:rsidRDefault="00984AF9" w:rsidP="00984AF9">
      <w:pPr>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DC499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DC4992">
            <w:pPr>
              <w:rPr>
                <w:rFonts w:ascii="Microsoft YaHei UI Light" w:eastAsia="Microsoft YaHei UI Light" w:hAnsi="Microsoft YaHei UI Light"/>
                <w:sz w:val="28"/>
              </w:rPr>
            </w:pPr>
            <w:bookmarkStart w:id="1" w:name="Abstract" w:colFirst="0" w:colLast="0"/>
            <w:r w:rsidRPr="001914B7">
              <w:rPr>
                <w:rFonts w:ascii="Microsoft YaHei UI Light" w:eastAsia="Microsoft YaHei UI Light" w:hAnsi="Microsoft YaHei UI Light"/>
                <w:sz w:val="32"/>
              </w:rPr>
              <w:lastRenderedPageBreak/>
              <w:t>Abstract</w:t>
            </w:r>
          </w:p>
        </w:tc>
      </w:tr>
    </w:tbl>
    <w:bookmarkEnd w:id="1"/>
    <w:p w14:paraId="25D69A66" w14:textId="77777777" w:rsidR="00984AF9" w:rsidRPr="00ED6971" w:rsidRDefault="00984AF9" w:rsidP="00984AF9">
      <w:pPr>
        <w:spacing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This project will design and implement three small games within a mobile application developed using Unity’s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tbl>
      <w:tblPr>
        <w:tblStyle w:val="TableGrid"/>
        <w:tblW w:w="0" w:type="auto"/>
        <w:tblLook w:val="04A0" w:firstRow="1" w:lastRow="0" w:firstColumn="1" w:lastColumn="0" w:noHBand="0" w:noVBand="1"/>
      </w:tblPr>
      <w:tblGrid>
        <w:gridCol w:w="9016"/>
      </w:tblGrid>
      <w:tr w:rsidR="00984AF9" w:rsidRPr="001914B7" w14:paraId="286B977E" w14:textId="77777777" w:rsidTr="00DC4992">
        <w:tc>
          <w:tcPr>
            <w:tcW w:w="9016" w:type="dxa"/>
            <w:tcBorders>
              <w:top w:val="nil"/>
              <w:left w:val="nil"/>
              <w:bottom w:val="nil"/>
              <w:right w:val="nil"/>
            </w:tcBorders>
            <w:shd w:val="clear" w:color="auto" w:fill="C2D69B" w:themeFill="accent3" w:themeFillTint="99"/>
          </w:tcPr>
          <w:p w14:paraId="34EDF8B9" w14:textId="77777777" w:rsidR="00984AF9" w:rsidRPr="001914B7" w:rsidRDefault="00984AF9" w:rsidP="00DC4992">
            <w:pPr>
              <w:rPr>
                <w:rFonts w:ascii="Microsoft YaHei UI Light" w:eastAsia="Microsoft YaHei UI Light" w:hAnsi="Microsoft YaHei UI Light"/>
                <w:sz w:val="24"/>
              </w:rPr>
            </w:pPr>
            <w:bookmarkStart w:id="2" w:name="Introduction" w:colFirst="0" w:colLast="0"/>
            <w:r w:rsidRPr="001914B7">
              <w:rPr>
                <w:rFonts w:ascii="Microsoft YaHei UI Light" w:eastAsia="Microsoft YaHei UI Light" w:hAnsi="Microsoft YaHei UI Light"/>
                <w:sz w:val="32"/>
              </w:rPr>
              <w:t>Introduction</w:t>
            </w:r>
          </w:p>
        </w:tc>
      </w:tr>
    </w:tbl>
    <w:bookmarkEnd w:id="2"/>
    <w:p w14:paraId="429F7EC9"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small games. These will require the player to react quickly, improving the speed of their responses over time. The games will be simple versions of popular action game types (i.e. driving and shooting) that demand fast and accurate responses. Action games are the optimal game type for improving response times due to their nature of fast paced gameplay, and requisite for quick decisions and actions by the player. Once the player has finished a game session, a response time reading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C68929A">
            <wp:simplePos x="0" y="0"/>
            <wp:positionH relativeFrom="margin">
              <wp:posOffset>2660015</wp:posOffset>
            </wp:positionH>
            <wp:positionV relativeFrom="paragraph">
              <wp:posOffset>41605</wp:posOffset>
            </wp:positionV>
            <wp:extent cx="3071495" cy="2118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49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2CD18AD" wp14:editId="21389312">
                <wp:simplePos x="0" y="0"/>
                <wp:positionH relativeFrom="margin">
                  <wp:posOffset>2660015</wp:posOffset>
                </wp:positionH>
                <wp:positionV relativeFrom="paragraph">
                  <wp:posOffset>2152701</wp:posOffset>
                </wp:positionV>
                <wp:extent cx="3071519" cy="220419"/>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3071519" cy="220419"/>
                        </a:xfrm>
                        <a:prstGeom prst="rect">
                          <a:avLst/>
                        </a:prstGeom>
                        <a:solidFill>
                          <a:schemeClr val="accent3">
                            <a:lumMod val="60000"/>
                            <a:lumOff val="40000"/>
                          </a:schemeClr>
                        </a:solidFill>
                        <a:ln>
                          <a:noFill/>
                        </a:ln>
                      </wps:spPr>
                      <wps:txbx>
                        <w:txbxContent>
                          <w:p w14:paraId="7CF0A261" w14:textId="77777777" w:rsidR="00984AF9" w:rsidRPr="0017650C" w:rsidRDefault="00984AF9" w:rsidP="00984AF9">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Pr="0017650C">
                              <w:rPr>
                                <w:sz w:val="18"/>
                                <w:szCs w:val="18"/>
                              </w:rPr>
                              <w:t>1</w:t>
                            </w:r>
                            <w:r w:rsidRPr="0017650C">
                              <w:rPr>
                                <w:sz w:val="18"/>
                                <w:szCs w:val="18"/>
                              </w:rPr>
                              <w:fldChar w:fldCharType="end"/>
                            </w:r>
                            <w:r w:rsidRPr="0017650C">
                              <w:rPr>
                                <w:rFonts w:eastAsia="Microsoft YaHei UI Light"/>
                                <w:sz w:val="18"/>
                                <w:szCs w:val="18"/>
                              </w:rPr>
                              <w:t>: A simple mobile phone game (</w:t>
                            </w:r>
                            <w:proofErr w:type="spellStart"/>
                            <w:r w:rsidRPr="0017650C">
                              <w:rPr>
                                <w:rFonts w:eastAsia="Microsoft YaHei UI Light"/>
                                <w:sz w:val="18"/>
                                <w:szCs w:val="18"/>
                              </w:rPr>
                              <w:t>Greenbot</w:t>
                            </w:r>
                            <w:proofErr w:type="spellEnd"/>
                            <w:r w:rsidRPr="0017650C">
                              <w:rPr>
                                <w:rFonts w:eastAsia="Microsoft YaHei UI Light"/>
                                <w:sz w:val="18"/>
                                <w:szCs w:val="18"/>
                              </w:rPr>
                              <w: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09.45pt;margin-top:169.5pt;width:241.85pt;height:1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" fillcolor="#c2d69b [1942]" stroked="f">
                <v:textbox inset="0,0,0,0">
                  <w:txbxContent>
                    <w:p w14:paraId="7CF0A261" w14:textId="77777777" w:rsidR="00984AF9" w:rsidRPr="0017650C" w:rsidRDefault="00984AF9" w:rsidP="00984AF9">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Pr="0017650C">
                        <w:rPr>
                          <w:sz w:val="18"/>
                          <w:szCs w:val="18"/>
                        </w:rPr>
                        <w:t>1</w:t>
                      </w:r>
                      <w:r w:rsidRPr="0017650C">
                        <w:rPr>
                          <w:sz w:val="18"/>
                          <w:szCs w:val="18"/>
                        </w:rPr>
                        <w:fldChar w:fldCharType="end"/>
                      </w:r>
                      <w:r w:rsidRPr="0017650C">
                        <w:rPr>
                          <w:rFonts w:eastAsia="Microsoft YaHei UI Light"/>
                          <w:sz w:val="18"/>
                          <w:szCs w:val="18"/>
                        </w:rPr>
                        <w:t>: A simple mobile phone game (</w:t>
                      </w:r>
                      <w:proofErr w:type="spellStart"/>
                      <w:r w:rsidRPr="0017650C">
                        <w:rPr>
                          <w:rFonts w:eastAsia="Microsoft YaHei UI Light"/>
                          <w:sz w:val="18"/>
                          <w:szCs w:val="18"/>
                        </w:rPr>
                        <w:t>Greenbot</w:t>
                      </w:r>
                      <w:proofErr w:type="spellEnd"/>
                      <w:r w:rsidRPr="0017650C">
                        <w:rPr>
                          <w:rFonts w:eastAsia="Microsoft YaHei UI Light"/>
                          <w:sz w:val="18"/>
                          <w:szCs w:val="18"/>
                        </w:rPr>
                        <w:t>, 2015)</w:t>
                      </w:r>
                    </w:p>
                  </w:txbxContent>
                </v:textbox>
                <w10:wrap type="square" anchorx="margin"/>
              </v:shape>
            </w:pict>
          </mc:Fallback>
        </mc:AlternateContent>
      </w:r>
      <w:r>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This means that this platform is great to create a response testing game upon, as the game will be able to </w:t>
      </w:r>
      <w:r>
        <w:rPr>
          <w:rFonts w:ascii="Microsoft YaHei UI Light" w:eastAsia="Microsoft YaHei UI Light" w:hAnsi="Microsoft YaHei UI Light"/>
        </w:rPr>
        <w:lastRenderedPageBreak/>
        <w:t>produce the three stimuli to the user, all within one device in the same instance.</w:t>
      </w:r>
      <w:r w:rsidRPr="0006013B">
        <w:rPr>
          <w:rFonts w:ascii="Microsoft YaHei UI Light" w:eastAsia="Microsoft YaHei UI Light" w:hAnsi="Microsoft YaHei UI Light"/>
          <w:noProof/>
        </w:rPr>
        <w:t xml:space="preserve"> </w:t>
      </w:r>
      <w:r>
        <w:rPr>
          <w:rFonts w:ascii="Microsoft YaHei UI Light" w:eastAsia="Microsoft YaHei UI Light" w:hAnsi="Microsoft YaHei UI Light"/>
        </w:rPr>
        <w:t xml:space="preserve">A study showed that the response to </w:t>
      </w:r>
      <w:r w:rsidRPr="00FE6590">
        <w:rPr>
          <w:rFonts w:ascii="Microsoft YaHei UI Light" w:eastAsia="Microsoft YaHei UI Light" w:hAnsi="Microsoft YaHei UI Light"/>
          <w:i/>
        </w:rPr>
        <w:t xml:space="preserve">‘tactile stimuli was significantly shorter’ </w:t>
      </w:r>
      <w:r>
        <w:rPr>
          <w:rFonts w:ascii="Microsoft YaHei UI Light" w:eastAsia="Microsoft YaHei UI Light" w:hAnsi="Microsoft YaHei UI Light"/>
        </w:rPr>
        <w:t xml:space="preserve">(Ng and Chan, 2012), followed by auditory and then visual stimuli respectively. This project will test the concept of varying response times to each stimulus by utilising each stimulus at different times. The game will always need to consist of visual stimuli, but it will be enhanced by auditory and tactile stimuli and then compared to one another.  </w:t>
      </w:r>
    </w:p>
    <w:p w14:paraId="37913443" w14:textId="77777777" w:rsidR="00984AF9" w:rsidRDefault="00984AF9" w:rsidP="00984AF9">
      <w:pPr>
        <w:spacing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40D87752">
                <wp:simplePos x="0" y="0"/>
                <wp:positionH relativeFrom="margin">
                  <wp:posOffset>0</wp:posOffset>
                </wp:positionH>
                <wp:positionV relativeFrom="paragraph">
                  <wp:posOffset>5648629</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3A1EA3" w:rsidRDefault="00984AF9" w:rsidP="00984AF9">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4.75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" fillcolor="#c2d69b [1942]" stroked="f">
                <v:textbox inset="0,0,0,0">
                  <w:txbxContent>
                    <w:p w14:paraId="2606D9F1" w14:textId="77777777" w:rsidR="00984AF9" w:rsidRPr="003A1EA3" w:rsidRDefault="00984AF9" w:rsidP="00984AF9">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335160C1">
            <wp:simplePos x="0" y="0"/>
            <wp:positionH relativeFrom="margin">
              <wp:posOffset>0</wp:posOffset>
            </wp:positionH>
            <wp:positionV relativeFrom="paragraph">
              <wp:posOffset>1541780</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Pr="00C93EB4">
        <w:rPr>
          <w:rFonts w:ascii="Microsoft YaHei UI Light" w:eastAsia="Microsoft YaHei UI Light" w:hAnsi="Microsoft YaHei UI Light"/>
        </w:rPr>
        <w:t xml:space="preserve"> </w:t>
      </w:r>
    </w:p>
    <w:p w14:paraId="588EC87A" w14:textId="0F0BC451" w:rsidR="00984AF9" w:rsidRDefault="00984AF9" w:rsidP="00984AF9">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1770701" w14:textId="77777777" w:rsidR="00984AF9" w:rsidRDefault="00984AF9" w:rsidP="00984AF9">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4125568E" w14:textId="77777777" w:rsidTr="00DC4992">
        <w:tc>
          <w:tcPr>
            <w:tcW w:w="9016" w:type="dxa"/>
            <w:tcBorders>
              <w:top w:val="nil"/>
              <w:left w:val="nil"/>
              <w:bottom w:val="nil"/>
              <w:right w:val="nil"/>
            </w:tcBorders>
            <w:shd w:val="clear" w:color="auto" w:fill="C2D69B" w:themeFill="accent3" w:themeFillTint="99"/>
          </w:tcPr>
          <w:p w14:paraId="78ADDDDD" w14:textId="77777777" w:rsidR="00984AF9" w:rsidRPr="001914B7" w:rsidRDefault="00984AF9" w:rsidP="00DC4992">
            <w:pPr>
              <w:rPr>
                <w:rFonts w:ascii="Microsoft YaHei UI Light" w:eastAsia="Microsoft YaHei UI Light" w:hAnsi="Microsoft YaHei UI Light"/>
                <w:sz w:val="32"/>
              </w:rPr>
            </w:pPr>
            <w:bookmarkStart w:id="3" w:name="Aims" w:colFirst="0" w:colLast="0"/>
            <w:r w:rsidRPr="001914B7">
              <w:rPr>
                <w:rFonts w:ascii="Microsoft YaHei UI Light" w:eastAsia="Microsoft YaHei UI Light" w:hAnsi="Microsoft YaHei UI Light"/>
                <w:sz w:val="32"/>
              </w:rPr>
              <w:lastRenderedPageBreak/>
              <w:t>Aims</w:t>
            </w:r>
          </w:p>
        </w:tc>
      </w:tr>
    </w:tbl>
    <w:bookmarkEnd w:id="3"/>
    <w:p w14:paraId="50765562" w14:textId="77777777" w:rsidR="00984AF9" w:rsidRPr="0006013B" w:rsidRDefault="00984AF9" w:rsidP="00984AF9">
      <w:pPr>
        <w:pStyle w:val="ListParagraph"/>
        <w:numPr>
          <w:ilvl w:val="0"/>
          <w:numId w:val="1"/>
        </w:numPr>
        <w:spacing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Unity,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66B67B99" w14:textId="77777777" w:rsidR="00984AF9" w:rsidRPr="00ED6971" w:rsidRDefault="00984AF9" w:rsidP="00984AF9">
      <w:pPr>
        <w:pStyle w:val="ListParagraph"/>
        <w:numPr>
          <w:ilvl w:val="0"/>
          <w:numId w:val="1"/>
        </w:numPr>
        <w:spacing w:line="240" w:lineRule="auto"/>
        <w:rPr>
          <w:rFonts w:ascii="Microsoft YaHei UI Light" w:eastAsia="Microsoft YaHei UI Light" w:hAnsi="Microsoft YaHei UI Light"/>
          <w:color w:val="BFBFBF" w:themeColor="background1" w:themeShade="BF"/>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tbl>
      <w:tblPr>
        <w:tblStyle w:val="TableGrid"/>
        <w:tblW w:w="0" w:type="auto"/>
        <w:tblLook w:val="04A0" w:firstRow="1" w:lastRow="0" w:firstColumn="1" w:lastColumn="0" w:noHBand="0" w:noVBand="1"/>
      </w:tblPr>
      <w:tblGrid>
        <w:gridCol w:w="9016"/>
      </w:tblGrid>
      <w:tr w:rsidR="00984AF9" w:rsidRPr="001914B7" w14:paraId="6BEF458E" w14:textId="77777777" w:rsidTr="00DC4992">
        <w:tc>
          <w:tcPr>
            <w:tcW w:w="9016" w:type="dxa"/>
            <w:tcBorders>
              <w:top w:val="nil"/>
              <w:left w:val="nil"/>
              <w:bottom w:val="nil"/>
              <w:right w:val="nil"/>
            </w:tcBorders>
            <w:shd w:val="clear" w:color="auto" w:fill="C2D69B" w:themeFill="accent3" w:themeFillTint="99"/>
          </w:tcPr>
          <w:p w14:paraId="01B0851C" w14:textId="77777777" w:rsidR="00984AF9" w:rsidRPr="001914B7" w:rsidRDefault="00984AF9" w:rsidP="00DC4992">
            <w:pPr>
              <w:rPr>
                <w:rFonts w:ascii="Microsoft YaHei UI Light" w:eastAsia="Microsoft YaHei UI Light" w:hAnsi="Microsoft YaHei UI Light"/>
                <w:sz w:val="32"/>
              </w:rPr>
            </w:pPr>
            <w:bookmarkStart w:id="4" w:name="Objectives" w:colFirst="0" w:colLast="0"/>
            <w:r w:rsidRPr="001914B7">
              <w:rPr>
                <w:rFonts w:ascii="Microsoft YaHei UI Light" w:eastAsia="Microsoft YaHei UI Light" w:hAnsi="Microsoft YaHei UI Light"/>
                <w:sz w:val="32"/>
              </w:rPr>
              <w:t>Objectives</w:t>
            </w:r>
          </w:p>
        </w:tc>
      </w:tr>
    </w:tbl>
    <w:bookmarkEnd w:id="4"/>
    <w:p w14:paraId="554C563E" w14:textId="77777777" w:rsidR="00984AF9" w:rsidRDefault="00984AF9" w:rsidP="00984AF9">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Essential Objectives:</w:t>
      </w:r>
    </w:p>
    <w:p w14:paraId="6C956A74"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dodging game where missiles will appear on screen that the user must dodge before being hit.</w:t>
      </w:r>
    </w:p>
    <w:p w14:paraId="21D72B7B"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Introduce the addition of auditory and tactile stimuli to initiate reactions.</w:t>
      </w:r>
    </w:p>
    <w:p w14:paraId="56ABD29E"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Design two scoring algorithms:</w:t>
      </w:r>
    </w:p>
    <w:p w14:paraId="18BBD570"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score which combines the players’ reaction time and accuracy to output an integer style score.</w:t>
      </w:r>
    </w:p>
    <w:p w14:paraId="78F7DB96" w14:textId="77777777" w:rsidR="00984AF9" w:rsidRDefault="00984AF9" w:rsidP="00984AF9">
      <w:pPr>
        <w:pStyle w:val="ListParagraph"/>
        <w:numPr>
          <w:ilvl w:val="1"/>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score that shows the average reaction time of the player which can be used for testing purposes.</w:t>
      </w:r>
    </w:p>
    <w:p w14:paraId="57B008A5" w14:textId="77777777" w:rsidR="00984AF9" w:rsidRDefault="00984AF9" w:rsidP="00984AF9">
      <w:pPr>
        <w:pStyle w:val="ListParagraph"/>
        <w:numPr>
          <w:ilvl w:val="0"/>
          <w:numId w:val="2"/>
        </w:numPr>
        <w:spacing w:line="240" w:lineRule="auto"/>
        <w:rPr>
          <w:rFonts w:ascii="Microsoft YaHei UI Light" w:eastAsia="Microsoft YaHei UI Light" w:hAnsi="Microsoft YaHei UI Light"/>
        </w:rPr>
      </w:pPr>
      <w:r>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17488539" w14:textId="77777777" w:rsidR="00984AF9" w:rsidRDefault="00984AF9" w:rsidP="00984AF9">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Surplus Objectives:</w:t>
      </w:r>
    </w:p>
    <w:p w14:paraId="542BA908" w14:textId="77777777" w:rsidR="00984AF9" w:rsidRDefault="00984AF9" w:rsidP="00984AF9">
      <w:pPr>
        <w:pStyle w:val="ListParagraph"/>
        <w:numPr>
          <w:ilvl w:val="0"/>
          <w:numId w:val="3"/>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a leaderboard for users to compare their reaction times against others.</w:t>
      </w:r>
    </w:p>
    <w:p w14:paraId="2A008321" w14:textId="77777777" w:rsidR="00984AF9" w:rsidRDefault="00984AF9" w:rsidP="00984AF9">
      <w:pPr>
        <w:pStyle w:val="ListParagraph"/>
        <w:numPr>
          <w:ilvl w:val="0"/>
          <w:numId w:val="3"/>
        </w:numPr>
        <w:spacing w:line="240" w:lineRule="auto"/>
        <w:rPr>
          <w:rFonts w:ascii="Microsoft YaHei UI Light" w:eastAsia="Microsoft YaHei UI Light" w:hAnsi="Microsoft YaHei UI Light"/>
        </w:rPr>
      </w:pPr>
      <w:r>
        <w:rPr>
          <w:rFonts w:ascii="Microsoft YaHei UI Light" w:eastAsia="Microsoft YaHei UI Light" w:hAnsi="Microsoft YaHei UI Light"/>
        </w:rPr>
        <w:t>Design levels and waves for the games instead of random generation to allow users to make progression through the game.</w:t>
      </w:r>
    </w:p>
    <w:p w14:paraId="70B3600D" w14:textId="77777777" w:rsidR="00984AF9" w:rsidRPr="00C12234" w:rsidRDefault="00984AF9" w:rsidP="00984AF9">
      <w:pPr>
        <w:pStyle w:val="ListParagraph"/>
        <w:numPr>
          <w:ilvl w:val="0"/>
          <w:numId w:val="3"/>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different environment styles for each game.</w:t>
      </w:r>
    </w:p>
    <w:p w14:paraId="2C78D579" w14:textId="77777777" w:rsidR="00984AF9" w:rsidRDefault="00984AF9" w:rsidP="00984AF9">
      <w:pPr>
        <w:spacing w:line="240" w:lineRule="auto"/>
        <w:rPr>
          <w:rFonts w:ascii="Microsoft YaHei UI Light" w:eastAsia="Microsoft YaHei UI Light" w:hAnsi="Microsoft YaHei UI Light"/>
        </w:rPr>
      </w:pPr>
    </w:p>
    <w:p w14:paraId="32A25B73" w14:textId="77777777" w:rsidR="00984AF9" w:rsidRDefault="00984AF9" w:rsidP="00984AF9">
      <w:pPr>
        <w:spacing w:line="240" w:lineRule="auto"/>
        <w:rPr>
          <w:rFonts w:ascii="Microsoft YaHei UI Light" w:eastAsia="Microsoft YaHei UI Light" w:hAnsi="Microsoft YaHei UI Light"/>
        </w:rPr>
      </w:pPr>
    </w:p>
    <w:p w14:paraId="199B121D" w14:textId="7A91D73B" w:rsidR="00984AF9" w:rsidRDefault="00984AF9" w:rsidP="00984AF9">
      <w:pPr>
        <w:spacing w:line="240" w:lineRule="auto"/>
        <w:rPr>
          <w:rFonts w:ascii="Microsoft YaHei UI Light" w:eastAsia="Microsoft YaHei UI Light" w:hAnsi="Microsoft YaHei UI Light"/>
        </w:rPr>
      </w:pPr>
    </w:p>
    <w:p w14:paraId="47FAE6F2" w14:textId="77777777" w:rsidR="00984AF9" w:rsidRDefault="00984AF9" w:rsidP="00984AF9">
      <w:pPr>
        <w:spacing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7C9EC7EE" w14:textId="77777777" w:rsidTr="00DC4992">
        <w:tc>
          <w:tcPr>
            <w:tcW w:w="9016" w:type="dxa"/>
            <w:tcBorders>
              <w:top w:val="nil"/>
              <w:left w:val="nil"/>
              <w:bottom w:val="nil"/>
              <w:right w:val="nil"/>
            </w:tcBorders>
            <w:shd w:val="clear" w:color="auto" w:fill="C2D69B" w:themeFill="accent3" w:themeFillTint="99"/>
          </w:tcPr>
          <w:p w14:paraId="6D129303" w14:textId="77777777" w:rsidR="00984AF9" w:rsidRPr="001914B7" w:rsidRDefault="00984AF9" w:rsidP="00DC4992">
            <w:pPr>
              <w:rPr>
                <w:rFonts w:ascii="Microsoft YaHei UI Light" w:eastAsia="Microsoft YaHei UI Light" w:hAnsi="Microsoft YaHei UI Light"/>
                <w:sz w:val="32"/>
              </w:rPr>
            </w:pPr>
            <w:bookmarkStart w:id="5" w:name="Methodology" w:colFirst="0" w:colLast="0"/>
            <w:r w:rsidRPr="001914B7">
              <w:rPr>
                <w:rFonts w:ascii="Microsoft YaHei UI Light" w:eastAsia="Microsoft YaHei UI Light" w:hAnsi="Microsoft YaHei UI Light"/>
                <w:sz w:val="32"/>
              </w:rPr>
              <w:lastRenderedPageBreak/>
              <w:t xml:space="preserve">Methodology </w:t>
            </w:r>
          </w:p>
        </w:tc>
      </w:tr>
    </w:tbl>
    <w:bookmarkEnd w:id="5"/>
    <w:p w14:paraId="726900C0"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The project will begin with a literary review that will discuss any previous work relative to the human response time, and also video games’ impact on the speed and accuracy of human reaction. The processes taken to calculate response time will be considered, as well as the procedures other studies have taken to try and improve the responses over a period of testing.</w:t>
      </w:r>
    </w:p>
    <w:p w14:paraId="414EB95D"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Once the literary review has taken place, the design and development of the application will begin. The goal for this project is to consider any previous work/games, and then refine and improve upon them during the planning process. The design will begin with a simple overview of the application outline and also the three games. The games will need to be designed bearing in mind how the response time calculator will work; this will differ between the three games. Due to this differentiating factor, the response times will not be able to be compared to one another, and will leave the user with three separate response time averages when the games are played; this will be considered when it comes to testing. The games’ visual design will be simple to accommodate for mobile phones’ smaller screens, relative to the size of a computer monitor. The UI for the games will also be clear and basic to reduce as much confusion for the user (which will also be minimised by a user guide that will be included within the app). During the application’s development, benchmarking will be done using multiple Android devices. This will be able to test how the application performs on lower end specifications, as well as how different resolutions will affect the application’s UI.</w:t>
      </w:r>
      <w:r w:rsidRPr="00520E5F">
        <w:rPr>
          <w:rFonts w:ascii="Microsoft YaHei UI Light" w:eastAsia="Microsoft YaHei UI Light" w:hAnsi="Microsoft YaHei UI Light"/>
        </w:rPr>
        <w:t xml:space="preserve"> </w:t>
      </w:r>
      <w:r>
        <w:rPr>
          <w:rFonts w:ascii="Microsoft YaHei UI Light" w:eastAsia="Microsoft YaHei UI Light" w:hAnsi="Microsoft YaHei UI Light"/>
        </w:rPr>
        <w:t>The assets that will be used for the game will come from a simple asset modelling website called Kenney (2018). The budget will need to be £25 in order to access all the assets required from Kenney, but as Unity’s engine is free to use, that will be the only cost.</w:t>
      </w:r>
    </w:p>
    <w:p w14:paraId="042A091E" w14:textId="77777777" w:rsidR="00984AF9" w:rsidRDefault="00984AF9" w:rsidP="00984AF9">
      <w:pPr>
        <w:spacing w:line="240" w:lineRule="auto"/>
        <w:rPr>
          <w:rFonts w:ascii="Microsoft YaHei UI Light" w:eastAsia="Microsoft YaHei UI Light" w:hAnsi="Microsoft YaHei UI Light"/>
        </w:rPr>
      </w:pPr>
      <w:r>
        <w:rPr>
          <w:rFonts w:ascii="Microsoft YaHei UI Light" w:eastAsia="Microsoft YaHei UI Light" w:hAnsi="Microsoft YaHei UI Light"/>
        </w:rPr>
        <w:t>Testing will be carried out upon completion of the application. Participants will be required to use the application for a set period of time, and then their results will be taken. Three groups of participants will be used to test the difference in response times between visual stimuli on its own, visual with auditory stimuli added, and finally with visual, auditory, and tactile stimuli combined. 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77777777" w:rsidR="00984AF9" w:rsidRDefault="00984AF9" w:rsidP="00984AF9">
      <w:pPr>
        <w:spacing w:line="240" w:lineRule="auto"/>
        <w:rPr>
          <w:rFonts w:ascii="Microsoft YaHei UI Light" w:eastAsia="Microsoft YaHei UI Light" w:hAnsi="Microsoft YaHei UI Light"/>
        </w:rPr>
      </w:pPr>
    </w:p>
    <w:p w14:paraId="03AB8132" w14:textId="77777777" w:rsidR="00984AF9" w:rsidRDefault="00984AF9" w:rsidP="00984AF9">
      <w:pPr>
        <w:spacing w:line="240" w:lineRule="auto"/>
        <w:rPr>
          <w:rFonts w:ascii="Microsoft YaHei UI Light" w:eastAsia="Microsoft YaHei UI Light" w:hAnsi="Microsoft YaHei UI Light"/>
          <w:sz w:val="24"/>
        </w:rPr>
      </w:pPr>
    </w:p>
    <w:p w14:paraId="6588111C" w14:textId="46311CDF" w:rsidR="00984AF9" w:rsidRDefault="00984AF9" w:rsidP="00984AF9">
      <w:pPr>
        <w:spacing w:line="240" w:lineRule="auto"/>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984AF9" w:rsidRPr="001914B7" w14:paraId="57E6C608" w14:textId="77777777" w:rsidTr="00DC4992">
        <w:tc>
          <w:tcPr>
            <w:tcW w:w="9016" w:type="dxa"/>
            <w:tcBorders>
              <w:top w:val="nil"/>
              <w:left w:val="nil"/>
              <w:bottom w:val="nil"/>
              <w:right w:val="nil"/>
            </w:tcBorders>
            <w:shd w:val="clear" w:color="auto" w:fill="C2D69B" w:themeFill="accent3" w:themeFillTint="99"/>
          </w:tcPr>
          <w:p w14:paraId="300556FC" w14:textId="77777777" w:rsidR="00984AF9" w:rsidRPr="001914B7" w:rsidRDefault="00984AF9" w:rsidP="00DC4992">
            <w:pPr>
              <w:rPr>
                <w:rFonts w:ascii="Microsoft YaHei UI Light" w:eastAsia="Microsoft YaHei UI Light" w:hAnsi="Microsoft YaHei UI Light"/>
                <w:sz w:val="32"/>
              </w:rPr>
            </w:pPr>
            <w:bookmarkStart w:id="6" w:name="Plan" w:colFirst="0" w:colLast="0"/>
            <w:r w:rsidRPr="001914B7">
              <w:rPr>
                <w:rFonts w:ascii="Microsoft YaHei UI Light" w:eastAsia="Microsoft YaHei UI Light" w:hAnsi="Microsoft YaHei UI Light"/>
                <w:sz w:val="32"/>
              </w:rPr>
              <w:lastRenderedPageBreak/>
              <w:t>Plan</w:t>
            </w:r>
          </w:p>
        </w:tc>
      </w:tr>
      <w:bookmarkEnd w:id="6"/>
    </w:tbl>
    <w:p w14:paraId="4B47FB7F" w14:textId="77777777" w:rsidR="00984AF9" w:rsidRDefault="00984AF9" w:rsidP="00984AF9">
      <w:pPr>
        <w:spacing w:line="240" w:lineRule="auto"/>
        <w:rPr>
          <w:rFonts w:ascii="Microsoft YaHei UI Light" w:eastAsia="Microsoft YaHei UI Light" w:hAnsi="Microsoft YaHei UI Light"/>
          <w:sz w:val="24"/>
        </w:rPr>
      </w:pPr>
    </w:p>
    <w:p w14:paraId="238801C4" w14:textId="77777777" w:rsidR="00984AF9" w:rsidRDefault="00984AF9" w:rsidP="00984AF9">
      <w:pPr>
        <w:spacing w:line="240" w:lineRule="auto"/>
        <w:rPr>
          <w:rFonts w:ascii="Microsoft YaHei UI Light" w:eastAsia="Microsoft YaHei UI Light" w:hAnsi="Microsoft YaHei UI Light"/>
          <w:sz w:val="24"/>
        </w:rPr>
      </w:pPr>
    </w:p>
    <w:p w14:paraId="33B892BF" w14:textId="77777777" w:rsidR="00984AF9" w:rsidRDefault="00984AF9" w:rsidP="00984AF9">
      <w:pPr>
        <w:spacing w:line="240" w:lineRule="auto"/>
        <w:rPr>
          <w:rFonts w:ascii="Microsoft YaHei UI Light" w:eastAsia="Microsoft YaHei UI Light" w:hAnsi="Microsoft YaHei UI Light"/>
          <w:sz w:val="24"/>
        </w:rPr>
      </w:pPr>
      <w:r w:rsidRPr="007337CE">
        <w:rPr>
          <w:noProof/>
        </w:rPr>
        <w:drawing>
          <wp:anchor distT="0" distB="0" distL="114300" distR="114300" simplePos="0" relativeHeight="251664384" behindDoc="1" locked="0" layoutInCell="1" allowOverlap="1" wp14:anchorId="53F9947E" wp14:editId="28C29172">
            <wp:simplePos x="0" y="0"/>
            <wp:positionH relativeFrom="margin">
              <wp:align>center</wp:align>
            </wp:positionH>
            <wp:positionV relativeFrom="paragraph">
              <wp:posOffset>1634490</wp:posOffset>
            </wp:positionV>
            <wp:extent cx="8595995" cy="4003040"/>
            <wp:effectExtent l="0" t="8572" r="6032" b="6033"/>
            <wp:wrapTight wrapText="bothSides">
              <wp:wrapPolygon edited="0">
                <wp:start x="21622" y="46"/>
                <wp:lineTo x="33" y="46"/>
                <wp:lineTo x="33" y="21530"/>
                <wp:lineTo x="21622" y="21530"/>
                <wp:lineTo x="21622" y="4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595995" cy="400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27B5C" w14:textId="77777777" w:rsidR="00984AF9" w:rsidRPr="003752EB" w:rsidRDefault="00984AF9" w:rsidP="00984AF9">
      <w:pPr>
        <w:rPr>
          <w:rFonts w:ascii="Microsoft YaHei UI Light" w:eastAsia="Microsoft YaHei UI Light" w:hAnsi="Microsoft YaHei UI Light"/>
          <w:sz w:val="24"/>
        </w:rPr>
      </w:pPr>
    </w:p>
    <w:p w14:paraId="6DA34752" w14:textId="77777777" w:rsidR="00984AF9" w:rsidRPr="003752EB" w:rsidRDefault="00984AF9" w:rsidP="00984AF9">
      <w:pPr>
        <w:rPr>
          <w:rFonts w:ascii="Microsoft YaHei UI Light" w:eastAsia="Microsoft YaHei UI Light" w:hAnsi="Microsoft YaHei UI Light"/>
          <w:sz w:val="24"/>
        </w:rPr>
      </w:pPr>
    </w:p>
    <w:p w14:paraId="2BF3F8E5" w14:textId="77777777" w:rsidR="00984AF9" w:rsidRPr="003752EB" w:rsidRDefault="00984AF9" w:rsidP="00984AF9">
      <w:pPr>
        <w:rPr>
          <w:rFonts w:ascii="Microsoft YaHei UI Light" w:eastAsia="Microsoft YaHei UI Light" w:hAnsi="Microsoft YaHei UI Light"/>
          <w:sz w:val="24"/>
        </w:rPr>
      </w:pPr>
    </w:p>
    <w:p w14:paraId="49A03671" w14:textId="77777777" w:rsidR="00984AF9" w:rsidRPr="003752EB" w:rsidRDefault="00984AF9" w:rsidP="00984AF9">
      <w:pPr>
        <w:rPr>
          <w:rFonts w:ascii="Microsoft YaHei UI Light" w:eastAsia="Microsoft YaHei UI Light" w:hAnsi="Microsoft YaHei UI Light"/>
          <w:sz w:val="24"/>
        </w:rPr>
      </w:pPr>
    </w:p>
    <w:p w14:paraId="2255714F" w14:textId="77777777" w:rsidR="00984AF9" w:rsidRPr="003752EB" w:rsidRDefault="00984AF9" w:rsidP="00984AF9">
      <w:pPr>
        <w:rPr>
          <w:rFonts w:ascii="Microsoft YaHei UI Light" w:eastAsia="Microsoft YaHei UI Light" w:hAnsi="Microsoft YaHei UI Light"/>
          <w:sz w:val="24"/>
        </w:rPr>
      </w:pPr>
    </w:p>
    <w:p w14:paraId="42E89886" w14:textId="77777777" w:rsidR="00984AF9" w:rsidRPr="003752EB" w:rsidRDefault="00984AF9" w:rsidP="00984AF9">
      <w:pPr>
        <w:rPr>
          <w:rFonts w:ascii="Microsoft YaHei UI Light" w:eastAsia="Microsoft YaHei UI Light" w:hAnsi="Microsoft YaHei UI Light"/>
          <w:sz w:val="24"/>
        </w:rPr>
      </w:pPr>
    </w:p>
    <w:p w14:paraId="703028B0" w14:textId="77777777" w:rsidR="00984AF9" w:rsidRDefault="00984AF9" w:rsidP="00984AF9">
      <w:pPr>
        <w:rPr>
          <w:rFonts w:ascii="Microsoft YaHei UI Light" w:eastAsia="Microsoft YaHei UI Light" w:hAnsi="Microsoft YaHei UI Light"/>
          <w:sz w:val="24"/>
        </w:rPr>
      </w:pPr>
    </w:p>
    <w:p w14:paraId="0295EA3E" w14:textId="77777777" w:rsidR="00984AF9" w:rsidRDefault="00984AF9" w:rsidP="00984AF9">
      <w:pPr>
        <w:rPr>
          <w:rFonts w:ascii="Microsoft YaHei UI Light" w:eastAsia="Microsoft YaHei UI Light" w:hAnsi="Microsoft YaHei UI Light"/>
          <w:sz w:val="24"/>
        </w:rPr>
      </w:pPr>
    </w:p>
    <w:p w14:paraId="4C47FB34" w14:textId="77777777" w:rsidR="00984AF9" w:rsidRDefault="00984AF9" w:rsidP="00984AF9">
      <w:pPr>
        <w:rPr>
          <w:rFonts w:ascii="Microsoft YaHei UI Light" w:eastAsia="Microsoft YaHei UI Light" w:hAnsi="Microsoft YaHei UI Light"/>
          <w:sz w:val="24"/>
        </w:rPr>
      </w:pPr>
    </w:p>
    <w:p w14:paraId="007CD9F5" w14:textId="77777777" w:rsidR="00984AF9" w:rsidRDefault="00984AF9" w:rsidP="00984AF9">
      <w:pPr>
        <w:rPr>
          <w:rFonts w:ascii="Microsoft YaHei UI Light" w:eastAsia="Microsoft YaHei UI Light" w:hAnsi="Microsoft YaHei UI Light"/>
          <w:sz w:val="24"/>
        </w:rPr>
      </w:pPr>
    </w:p>
    <w:p w14:paraId="50C22AE0" w14:textId="77777777" w:rsidR="00984AF9" w:rsidRDefault="00984AF9" w:rsidP="00984AF9">
      <w:pPr>
        <w:rPr>
          <w:rFonts w:ascii="Microsoft YaHei UI Light" w:eastAsia="Microsoft YaHei UI Light" w:hAnsi="Microsoft YaHei UI Light"/>
          <w:sz w:val="24"/>
        </w:rPr>
      </w:pPr>
    </w:p>
    <w:p w14:paraId="43F3A6EC" w14:textId="77777777" w:rsidR="00984AF9" w:rsidRDefault="00984AF9" w:rsidP="00984AF9">
      <w:pPr>
        <w:rPr>
          <w:rFonts w:ascii="Microsoft YaHei UI Light" w:eastAsia="Microsoft YaHei UI Light" w:hAnsi="Microsoft YaHei UI Light"/>
          <w:sz w:val="24"/>
        </w:rPr>
      </w:pPr>
    </w:p>
    <w:p w14:paraId="75577EFA" w14:textId="77777777" w:rsidR="00984AF9" w:rsidRDefault="00984AF9" w:rsidP="00984AF9">
      <w:pPr>
        <w:rPr>
          <w:rFonts w:ascii="Microsoft YaHei UI Light" w:eastAsia="Microsoft YaHei UI Light" w:hAnsi="Microsoft YaHei UI Light"/>
          <w:sz w:val="24"/>
        </w:rPr>
      </w:pPr>
    </w:p>
    <w:p w14:paraId="38AF3575" w14:textId="77777777" w:rsidR="00984AF9" w:rsidRDefault="00984AF9" w:rsidP="00984AF9">
      <w:pPr>
        <w:rPr>
          <w:rFonts w:ascii="Microsoft YaHei UI Light" w:eastAsia="Microsoft YaHei UI Light" w:hAnsi="Microsoft YaHei UI Light"/>
          <w:sz w:val="24"/>
        </w:rPr>
      </w:pPr>
    </w:p>
    <w:p w14:paraId="34A28E10" w14:textId="77777777" w:rsidR="00984AF9" w:rsidRDefault="00984AF9" w:rsidP="00984AF9">
      <w:pPr>
        <w:rPr>
          <w:rFonts w:ascii="Microsoft YaHei UI Light" w:eastAsia="Microsoft YaHei UI Light" w:hAnsi="Microsoft YaHei UI Light"/>
          <w:sz w:val="24"/>
        </w:rPr>
      </w:pPr>
    </w:p>
    <w:p w14:paraId="5B30DD5E" w14:textId="77777777" w:rsidR="00984AF9" w:rsidRDefault="00984AF9" w:rsidP="00984AF9">
      <w:pPr>
        <w:rPr>
          <w:rFonts w:ascii="Microsoft YaHei UI Light" w:eastAsia="Microsoft YaHei UI Light" w:hAnsi="Microsoft YaHei UI Light"/>
          <w:sz w:val="24"/>
        </w:rPr>
      </w:pPr>
    </w:p>
    <w:p w14:paraId="7CA94C04" w14:textId="77777777" w:rsidR="00984AF9" w:rsidRPr="003752EB" w:rsidRDefault="00984AF9" w:rsidP="00984AF9">
      <w:pPr>
        <w:rPr>
          <w:rFonts w:ascii="Microsoft YaHei UI Light" w:eastAsia="Microsoft YaHei UI Light" w:hAnsi="Microsoft YaHei UI Light"/>
          <w:sz w:val="24"/>
        </w:rPr>
      </w:pPr>
    </w:p>
    <w:p w14:paraId="05D632BD" w14:textId="5E549850" w:rsidR="00984AF9" w:rsidRDefault="00984AF9" w:rsidP="00984AF9">
      <w:pPr>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984AF9" w14:paraId="19C5CB35" w14:textId="77777777" w:rsidTr="00984AF9">
        <w:tc>
          <w:tcPr>
            <w:tcW w:w="9016" w:type="dxa"/>
            <w:tcBorders>
              <w:top w:val="nil"/>
              <w:left w:val="nil"/>
              <w:bottom w:val="nil"/>
              <w:right w:val="nil"/>
            </w:tcBorders>
            <w:shd w:val="clear" w:color="auto" w:fill="C2D69B" w:themeFill="accent3" w:themeFillTint="99"/>
          </w:tcPr>
          <w:p w14:paraId="564B1732" w14:textId="09FEB41E" w:rsidR="00984AF9" w:rsidRPr="007E6283" w:rsidRDefault="00984AF9" w:rsidP="00984AF9">
            <w:pPr>
              <w:rPr>
                <w:rFonts w:ascii="Microsoft YaHei UI Light" w:eastAsia="Microsoft YaHei UI Light" w:hAnsi="Microsoft YaHei UI Light"/>
                <w:sz w:val="32"/>
              </w:rPr>
            </w:pPr>
            <w:r w:rsidRPr="007E6283">
              <w:rPr>
                <w:rFonts w:ascii="Microsoft YaHei UI Light" w:eastAsia="Microsoft YaHei UI Light" w:hAnsi="Microsoft YaHei UI Light"/>
                <w:sz w:val="32"/>
              </w:rPr>
              <w:lastRenderedPageBreak/>
              <w:t>Literature Review</w:t>
            </w:r>
          </w:p>
        </w:tc>
      </w:tr>
    </w:tbl>
    <w:p w14:paraId="25D9671B"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Introduction</w:t>
      </w:r>
      <w:bookmarkStart w:id="7" w:name="_GoBack"/>
      <w:bookmarkEnd w:id="7"/>
    </w:p>
    <w:p w14:paraId="205532FA" w14:textId="77777777" w:rsidR="00984AF9" w:rsidRDefault="00984AF9" w:rsidP="00984AF9">
      <w:pPr>
        <w:rPr>
          <w:rFonts w:ascii="Microsoft YaHei UI Light" w:eastAsia="Microsoft YaHei UI Light" w:hAnsi="Microsoft YaHei UI Light"/>
        </w:rPr>
      </w:pPr>
      <w:r w:rsidRPr="00606B7F">
        <w:rPr>
          <w:rFonts w:ascii="Microsoft YaHei UI Light" w:eastAsia="Microsoft YaHei UI Light" w:hAnsi="Microsoft YaHei UI Light"/>
        </w:rPr>
        <w:t xml:space="preserve">The full project proposal that was previously submitted outlined the justification to investigate the current knowledge of video games’ </w:t>
      </w:r>
      <w:r>
        <w:rPr>
          <w:rFonts w:ascii="Microsoft YaHei UI Light" w:eastAsia="Microsoft YaHei UI Light" w:hAnsi="Microsoft YaHei UI Light"/>
        </w:rPr>
        <w:t xml:space="preserve">(VG)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different types of stimuli (visual, tactile and auditory) can individually affect the response time. </w:t>
      </w:r>
      <w:r>
        <w:rPr>
          <w:rFonts w:ascii="Microsoft YaHei UI Light" w:eastAsia="Microsoft YaHei UI Light" w:hAnsi="Microsoft YaHei UI Light"/>
        </w:rPr>
        <w:t>Since the approval of the proposal, a literature survey has been undertaken and this summary of the literature review details all of the critical findings. This summary describes the effects of varying stimuli as well as VG’s importance in these discoveries, and how these two factors are implemented together.</w:t>
      </w:r>
    </w:p>
    <w:p w14:paraId="7F917530"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Method of Testing</w:t>
      </w:r>
    </w:p>
    <w:p w14:paraId="0A49A083" w14:textId="77777777" w:rsidR="00984AF9"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 xml:space="preserve">A VG requires reactive inputs from the user in order to play. In the case of most modern VG platforms, 3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VGs, along with no decrease in reaction times in users that did not participate in any VGs.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generate all 3 types of stimuli. </w:t>
      </w:r>
    </w:p>
    <w:p w14:paraId="459F6E9F"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Effectiveness and Accuracy</w:t>
      </w:r>
    </w:p>
    <w:p w14:paraId="1063A9F9" w14:textId="77777777" w:rsidR="00984AF9"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Dye et al. (2009) said playing action VGs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VGs, a type of action VG, have also been ‘associated with increased cognitive flexibility’ by Colzato et al. (2012), thus corroborating the use of action games as the most effective VG type to improve human response time. </w:t>
      </w:r>
      <w:r>
        <w:rPr>
          <w:rFonts w:ascii="Microsoft YaHei UI Light" w:eastAsia="Microsoft YaHei UI Light" w:hAnsi="Microsoft YaHei UI Light"/>
        </w:rPr>
        <w:lastRenderedPageBreak/>
        <w:t>Accuracy is also important alongside the speed of a reaction, and must be considered during testing. Greenfield (1984) discussed the importance VGs ability to improve ‘sensorimotor skills such as eye-hand coordination’, which Green et al. (2006) went on to confirm, along with ‘decreased reaction times’ and ‘augmented manual dexterity’. These claims describe the importance of the role that VGs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It will also be crucial during the testing period to have repetitive testing, as Greenfield et al. (1994) found that VG experience ‘produced a significant decrease in response time’, especially when repeated over a period of time. </w:t>
      </w:r>
    </w:p>
    <w:p w14:paraId="5A7C71A0" w14:textId="77777777" w:rsidR="00984AF9" w:rsidRPr="007E6283" w:rsidRDefault="00984AF9" w:rsidP="00984AF9">
      <w:pPr>
        <w:rPr>
          <w:rFonts w:ascii="Microsoft YaHei UI Light" w:eastAsia="Microsoft YaHei UI Light" w:hAnsi="Microsoft YaHei UI Light"/>
          <w:color w:val="76923C" w:themeColor="accent3" w:themeShade="BF"/>
          <w:sz w:val="32"/>
        </w:rPr>
      </w:pPr>
      <w:r w:rsidRPr="007E6283">
        <w:rPr>
          <w:rFonts w:ascii="Microsoft YaHei UI Light" w:eastAsia="Microsoft YaHei UI Light" w:hAnsi="Microsoft YaHei UI Light"/>
          <w:color w:val="76923C" w:themeColor="accent3" w:themeShade="BF"/>
          <w:sz w:val="32"/>
        </w:rPr>
        <w:t>Conclusion</w:t>
      </w:r>
    </w:p>
    <w:p w14:paraId="731FDB7E" w14:textId="77777777" w:rsidR="00984AF9" w:rsidRPr="00C557EA" w:rsidRDefault="00984AF9" w:rsidP="00984AF9">
      <w:pPr>
        <w:rPr>
          <w:rFonts w:ascii="Microsoft YaHei UI Light" w:eastAsia="Microsoft YaHei UI Light" w:hAnsi="Microsoft YaHei UI Light"/>
        </w:rPr>
      </w:pPr>
      <w:r>
        <w:rPr>
          <w:rFonts w:ascii="Microsoft YaHei UI Light" w:eastAsia="Microsoft YaHei UI Light" w:hAnsi="Microsoft YaHei UI Light"/>
        </w:rPr>
        <w:t>This summary literature review has covered all the key elements of VGs and response time testing that will be required to be analysed by the project. From the evaluation it can be understood that the 3 stimuli types must be considered and implemented into the VGs created, and repetition should take place during the testing period in order to understand the gradual improvement VGs can have. Both response time and accuracy must also be considered when measuring during the testing procedure, in order to generate an accurate representation of the response quality from the user. This project should be able to discover the potential that VGs could have over the human response, and elaborate on the previous findings to gain a further understanding.</w:t>
      </w:r>
    </w:p>
    <w:p w14:paraId="28345ED8" w14:textId="77777777" w:rsidR="00984AF9" w:rsidRDefault="00984AF9" w:rsidP="00984AF9">
      <w:pPr>
        <w:rPr>
          <w:rFonts w:ascii="Microsoft YaHei UI Light" w:eastAsia="Microsoft YaHei UI Light" w:hAnsi="Microsoft YaHei UI Light"/>
        </w:rPr>
      </w:pPr>
    </w:p>
    <w:p w14:paraId="7C2757DC" w14:textId="77777777" w:rsidR="00984AF9" w:rsidRDefault="00984AF9" w:rsidP="00984AF9">
      <w:pPr>
        <w:rPr>
          <w:rFonts w:ascii="Microsoft YaHei UI Light" w:eastAsia="Microsoft YaHei UI Light" w:hAnsi="Microsoft YaHei UI Light"/>
        </w:rPr>
      </w:pPr>
    </w:p>
    <w:p w14:paraId="0C62997F" w14:textId="77777777" w:rsidR="00984AF9" w:rsidRDefault="00984AF9" w:rsidP="00984AF9">
      <w:pPr>
        <w:rPr>
          <w:rFonts w:ascii="Microsoft YaHei UI Light" w:eastAsia="Microsoft YaHei UI Light" w:hAnsi="Microsoft YaHei UI Light"/>
        </w:rPr>
      </w:pPr>
    </w:p>
    <w:p w14:paraId="3DA7594E" w14:textId="77777777" w:rsidR="00984AF9" w:rsidRDefault="00984AF9" w:rsidP="00984AF9">
      <w:pPr>
        <w:rPr>
          <w:rFonts w:ascii="Microsoft YaHei UI Light" w:eastAsia="Microsoft YaHei UI Light" w:hAnsi="Microsoft YaHei UI Light"/>
        </w:rPr>
      </w:pPr>
    </w:p>
    <w:p w14:paraId="5819D9B4" w14:textId="44EC4F56" w:rsidR="00984AF9" w:rsidRDefault="00984AF9" w:rsidP="00984AF9">
      <w:pPr>
        <w:rPr>
          <w:rFonts w:ascii="Microsoft YaHei UI Light" w:eastAsia="Microsoft YaHei UI Light" w:hAnsi="Microsoft YaHei UI Light"/>
        </w:rPr>
      </w:pPr>
    </w:p>
    <w:p w14:paraId="38AC6F7C" w14:textId="4A3DA856" w:rsidR="00984AF9" w:rsidRDefault="00984AF9" w:rsidP="00984AF9">
      <w:pPr>
        <w:rPr>
          <w:rFonts w:ascii="Microsoft YaHei UI Light" w:eastAsia="Microsoft YaHei UI Light" w:hAnsi="Microsoft YaHei UI Light"/>
        </w:rPr>
      </w:pPr>
    </w:p>
    <w:p w14:paraId="3A6FBF3D" w14:textId="77777777" w:rsidR="00984AF9" w:rsidRDefault="00984AF9" w:rsidP="00984AF9">
      <w:pPr>
        <w:rPr>
          <w:rFonts w:ascii="Microsoft YaHei UI Light" w:eastAsia="Microsoft YaHei UI Light" w:hAnsi="Microsoft YaHei UI Light"/>
        </w:rPr>
      </w:pPr>
    </w:p>
    <w:p w14:paraId="72C1BC75" w14:textId="77777777" w:rsidR="00984AF9" w:rsidRDefault="00984AF9" w:rsidP="00984AF9">
      <w:pPr>
        <w:rPr>
          <w:rFonts w:ascii="Microsoft YaHei UI Light" w:eastAsia="Microsoft YaHei UI Light" w:hAnsi="Microsoft YaHei UI Light"/>
        </w:rPr>
      </w:pPr>
    </w:p>
    <w:p w14:paraId="0D67CE31" w14:textId="3643F8C1" w:rsidR="00984AF9" w:rsidRDefault="00984AF9" w:rsidP="00984AF9">
      <w:pPr>
        <w:rPr>
          <w:rFonts w:ascii="Microsoft YaHei UI Light" w:eastAsia="Microsoft YaHei UI Light" w:hAnsi="Microsoft YaHei UI Light"/>
        </w:rPr>
      </w:pPr>
    </w:p>
    <w:p w14:paraId="6E006924" w14:textId="77777777" w:rsidR="00984AF9" w:rsidRDefault="00984AF9">
      <w:pPr>
        <w:rPr>
          <w:rFonts w:ascii="Microsoft YaHei UI Light" w:eastAsia="Microsoft YaHei UI Light" w:hAnsi="Microsoft YaHei UI Light"/>
        </w:rPr>
      </w:pPr>
    </w:p>
    <w:p w14:paraId="2C069BA6" w14:textId="77777777" w:rsidR="00984AF9" w:rsidRDefault="00984AF9">
      <w:pPr>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pPr>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DC499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DC4992">
            <w:pPr>
              <w:rPr>
                <w:rFonts w:ascii="Microsoft YaHei UI Light" w:eastAsia="Microsoft YaHei UI Light" w:hAnsi="Microsoft YaHei UI Light"/>
                <w:sz w:val="32"/>
              </w:rPr>
            </w:pPr>
            <w:bookmarkStart w:id="8" w:name="References" w:colFirst="0" w:colLast="0"/>
            <w:r>
              <w:rPr>
                <w:rFonts w:ascii="Microsoft YaHei UI Light" w:eastAsia="Microsoft YaHei UI Light" w:hAnsi="Microsoft YaHei UI Light"/>
                <w:sz w:val="32"/>
              </w:rPr>
              <w:lastRenderedPageBreak/>
              <w:t>References</w:t>
            </w:r>
          </w:p>
        </w:tc>
      </w:tr>
    </w:tbl>
    <w:bookmarkEnd w:id="8"/>
    <w:p w14:paraId="661F4FF9" w14:textId="77777777" w:rsidR="00984AF9" w:rsidRDefault="00984AF9" w:rsidP="00984AF9">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984AF9">
      <w:pPr>
        <w:spacing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w:t>
      </w:r>
      <w:proofErr w:type="spellStart"/>
      <w:r w:rsidRPr="00A60E2B">
        <w:rPr>
          <w:rFonts w:ascii="Microsoft YaHei UI Light" w:eastAsia="Microsoft YaHei UI Light" w:hAnsi="Microsoft YaHei UI Light"/>
        </w:rPr>
        <w:t>Greenbot</w:t>
      </w:r>
      <w:proofErr w:type="spellEnd"/>
      <w:r w:rsidRPr="00A60E2B">
        <w:rPr>
          <w:rFonts w:ascii="Microsoft YaHei UI Light" w:eastAsia="Microsoft YaHei UI Light" w:hAnsi="Microsoft YaHei UI Light"/>
        </w:rPr>
        <w:t xml:space="preserve">. Available from: </w:t>
      </w:r>
      <w:hyperlink r:id="rId9"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984AF9">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984AF9">
      <w:pPr>
        <w:pStyle w:val="Heading2"/>
        <w:shd w:val="clear" w:color="auto" w:fill="FFFFFF"/>
        <w:spacing w:before="0" w:after="0" w:line="360" w:lineRule="atLeast"/>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0"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984AF9">
      <w:pPr>
        <w:pStyle w:val="Heading2"/>
        <w:shd w:val="clear" w:color="auto" w:fill="FFFFFF"/>
        <w:spacing w:before="0" w:after="0" w:line="360" w:lineRule="atLeast"/>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1"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984AF9">
      <w:pPr>
        <w:pStyle w:val="Non-hyperlink"/>
        <w:numPr>
          <w:ilvl w:val="0"/>
          <w:numId w:val="0"/>
        </w:numPr>
        <w:jc w:val="left"/>
        <w:rPr>
          <w:rStyle w:val="Hyperlink"/>
        </w:rPr>
      </w:pPr>
      <w:r>
        <w:t xml:space="preserve">Kenney, 2018. </w:t>
      </w:r>
      <w:r>
        <w:rPr>
          <w:i/>
        </w:rPr>
        <w:t xml:space="preserve">Kenney Bundle [online]. </w:t>
      </w:r>
      <w:r>
        <w:t xml:space="preserve">Itch Corp. Available from: </w:t>
      </w:r>
      <w:hyperlink r:id="rId12"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984AF9">
      <w:pPr>
        <w:pStyle w:val="Non-hyperlink"/>
        <w:numPr>
          <w:ilvl w:val="0"/>
          <w:numId w:val="0"/>
        </w:numPr>
        <w:spacing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984AF9">
      <w:pPr>
        <w:pStyle w:val="Non-hyperlink"/>
        <w:numPr>
          <w:ilvl w:val="0"/>
          <w:numId w:val="0"/>
        </w:numPr>
        <w:spacing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984AF9">
      <w:pPr>
        <w:pStyle w:val="Non-hyperlink"/>
        <w:numPr>
          <w:ilvl w:val="0"/>
          <w:numId w:val="0"/>
        </w:numPr>
        <w:spacing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984AF9">
      <w:pPr>
        <w:pStyle w:val="Heading2"/>
        <w:shd w:val="clear" w:color="auto" w:fill="FFFFFF"/>
        <w:spacing w:line="360" w:lineRule="atLeast"/>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984AF9">
      <w:pPr>
        <w:pStyle w:val="Non-hyperlink"/>
        <w:numPr>
          <w:ilvl w:val="0"/>
          <w:numId w:val="0"/>
        </w:numPr>
        <w:spacing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984AF9">
      <w:pPr>
        <w:pStyle w:val="Non-hyperlink"/>
        <w:numPr>
          <w:ilvl w:val="0"/>
          <w:numId w:val="0"/>
        </w:numPr>
        <w:spacing w:after="240"/>
        <w:jc w:val="left"/>
        <w:rPr>
          <w:color w:val="auto"/>
          <w:szCs w:val="27"/>
          <w:shd w:val="clear" w:color="auto" w:fill="FFFFFF"/>
        </w:rPr>
      </w:pPr>
      <w:r>
        <w:rPr>
          <w:color w:val="auto"/>
          <w:szCs w:val="27"/>
          <w:shd w:val="clear" w:color="auto" w:fill="FFFFFF"/>
        </w:rPr>
        <w:lastRenderedPageBreak/>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984AF9">
      <w:pPr>
        <w:pStyle w:val="Non-hyperlink"/>
        <w:numPr>
          <w:ilvl w:val="0"/>
          <w:numId w:val="0"/>
        </w:numPr>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984AF9">
      <w:pPr>
        <w:pStyle w:val="Non-hyperlink"/>
        <w:numPr>
          <w:ilvl w:val="0"/>
          <w:numId w:val="0"/>
        </w:numPr>
        <w:jc w:val="left"/>
        <w:rPr>
          <w:i/>
        </w:rPr>
      </w:pPr>
    </w:p>
    <w:p w14:paraId="33B87A1A" w14:textId="77777777" w:rsidR="00984AF9" w:rsidRDefault="00984AF9" w:rsidP="00984AF9">
      <w:pPr>
        <w:pStyle w:val="Non-hyperlink"/>
        <w:numPr>
          <w:ilvl w:val="0"/>
          <w:numId w:val="0"/>
        </w:numPr>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77777777" w:rsidR="00984AF9" w:rsidRDefault="00984AF9" w:rsidP="00984AF9">
      <w:pPr>
        <w:pStyle w:val="MyStyle"/>
        <w:rPr>
          <w:rFonts w:eastAsia="Microsoft YaHei UI Light"/>
          <w:sz w:val="24"/>
        </w:rPr>
      </w:pPr>
    </w:p>
    <w:p w14:paraId="354E212B" w14:textId="77777777" w:rsidR="00984AF9" w:rsidRPr="00C61135" w:rsidRDefault="00984AF9" w:rsidP="00984AF9">
      <w:pPr>
        <w:spacing w:line="240" w:lineRule="auto"/>
        <w:rPr>
          <w:rFonts w:ascii="Microsoft YaHei UI Light" w:eastAsia="Microsoft YaHei UI Light" w:hAnsi="Microsoft YaHei UI Light"/>
          <w:sz w:val="24"/>
        </w:rPr>
      </w:pPr>
    </w:p>
    <w:p w14:paraId="5ECB6077" w14:textId="77777777" w:rsidR="00CF5D51" w:rsidRPr="00CF5D51" w:rsidRDefault="00CF5D51">
      <w:pPr>
        <w:rPr>
          <w:sz w:val="28"/>
        </w:rPr>
      </w:pPr>
    </w:p>
    <w:sectPr w:rsidR="00CF5D51" w:rsidRPr="00CF5D51" w:rsidSect="00984AF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63499"/>
    <w:multiLevelType w:val="hybridMultilevel"/>
    <w:tmpl w:val="03A89E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F352D"/>
    <w:rsid w:val="007E6283"/>
    <w:rsid w:val="00984AF9"/>
    <w:rsid w:val="00A7584D"/>
    <w:rsid w:val="00B617A4"/>
    <w:rsid w:val="00CF5D51"/>
    <w:rsid w:val="00D72E62"/>
    <w:rsid w:val="00D93FDA"/>
    <w:rsid w:val="00DC3213"/>
    <w:rsid w:val="00E40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E3A6338E-48CE-4DB0-9C5A-20E9801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984AF9"/>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tch.io/s/6789/kenney-bun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tatista.com/statistics/732535/united-kingdom-smartphone-users-by-age/" TargetMode="External"/><Relationship Id="rId5" Type="http://schemas.openxmlformats.org/officeDocument/2006/relationships/webSettings" Target="webSettings.xml"/><Relationship Id="rId10" Type="http://schemas.openxmlformats.org/officeDocument/2006/relationships/hyperlink" Target="https://www.statista.com/statistics/732591/united-kingdom-smartphone-users-by-gender/" TargetMode="External"/><Relationship Id="rId4" Type="http://schemas.openxmlformats.org/officeDocument/2006/relationships/settings" Target="settings.xml"/><Relationship Id="rId9" Type="http://schemas.openxmlformats.org/officeDocument/2006/relationships/hyperlink" Target="https://www.greenbot.com/article/2876235/10-android-games-you-and-a-friend-can-play-on-the-same-phon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90E5-9302-4417-8C3C-7ECA3C0A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5</cp:revision>
  <dcterms:created xsi:type="dcterms:W3CDTF">2019-04-10T13:31:00Z</dcterms:created>
  <dcterms:modified xsi:type="dcterms:W3CDTF">2019-04-23T13:20:00Z</dcterms:modified>
</cp:coreProperties>
</file>