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14D" w:rsidRDefault="00EE3D02">
      <w:pPr>
        <w:pStyle w:val="Standard"/>
        <w:jc w:val="center"/>
        <w:rPr>
          <w:sz w:val="40"/>
          <w:u w:val="single"/>
        </w:rPr>
      </w:pPr>
      <w:bookmarkStart w:id="0" w:name="_GoBack"/>
      <w:bookmarkEnd w:id="0"/>
      <w:r>
        <w:rPr>
          <w:sz w:val="40"/>
          <w:u w:val="single"/>
        </w:rPr>
        <w:t>TalkBox Simulator User Manual</w:t>
      </w:r>
    </w:p>
    <w:p w:rsidR="0067114D" w:rsidRDefault="0067114D">
      <w:pPr>
        <w:pStyle w:val="Standard"/>
        <w:rPr>
          <w:rFonts w:cs="Calibri"/>
          <w:sz w:val="24"/>
          <w:szCs w:val="24"/>
        </w:rPr>
      </w:pPr>
    </w:p>
    <w:p w:rsidR="0067114D" w:rsidRDefault="00EE3D02">
      <w:pPr>
        <w:pStyle w:val="ListParagraph"/>
        <w:spacing w:before="240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Before using the simulator, the user MUST use the Talkbox Configurator and set up a button configuration. After creating their custom configuration and </w:t>
      </w:r>
      <w:r>
        <w:rPr>
          <w:rFonts w:cs="Calibri"/>
          <w:sz w:val="24"/>
          <w:szCs w:val="24"/>
        </w:rPr>
        <w:t>setting it in a directory, the user can now use the Talkbox Simulator.</w:t>
      </w:r>
    </w:p>
    <w:p w:rsidR="0067114D" w:rsidRDefault="00EE3D02">
      <w:pPr>
        <w:pStyle w:val="Standard"/>
        <w:spacing w:before="240"/>
      </w:pPr>
      <w:r>
        <w:rPr>
          <w:noProof/>
          <w:sz w:val="40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1157694</wp:posOffset>
            </wp:positionH>
            <wp:positionV relativeFrom="paragraph">
              <wp:posOffset>315312</wp:posOffset>
            </wp:positionV>
            <wp:extent cx="3822832" cy="2342509"/>
            <wp:effectExtent l="0" t="0" r="6218" b="64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832" cy="23425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7114D" w:rsidRDefault="0067114D">
      <w:pPr>
        <w:pStyle w:val="Standard"/>
        <w:spacing w:before="240"/>
        <w:rPr>
          <w:sz w:val="40"/>
        </w:rPr>
      </w:pPr>
    </w:p>
    <w:p w:rsidR="0067114D" w:rsidRDefault="0067114D">
      <w:pPr>
        <w:pStyle w:val="Standard"/>
        <w:spacing w:before="240"/>
        <w:rPr>
          <w:sz w:val="40"/>
        </w:rPr>
      </w:pPr>
    </w:p>
    <w:p w:rsidR="0067114D" w:rsidRDefault="0067114D">
      <w:pPr>
        <w:pStyle w:val="Standard"/>
        <w:spacing w:before="240"/>
        <w:rPr>
          <w:sz w:val="40"/>
        </w:rPr>
      </w:pPr>
    </w:p>
    <w:p w:rsidR="0067114D" w:rsidRDefault="0067114D">
      <w:pPr>
        <w:pStyle w:val="Standard"/>
        <w:spacing w:before="240"/>
        <w:rPr>
          <w:sz w:val="40"/>
        </w:rPr>
      </w:pPr>
    </w:p>
    <w:p w:rsidR="0067114D" w:rsidRDefault="0067114D">
      <w:pPr>
        <w:pStyle w:val="Standard"/>
        <w:spacing w:before="240"/>
        <w:rPr>
          <w:sz w:val="40"/>
        </w:rPr>
      </w:pPr>
    </w:p>
    <w:p w:rsidR="0067114D" w:rsidRDefault="00EE3D02">
      <w:pPr>
        <w:pStyle w:val="ListParagraph"/>
        <w:spacing w:before="240"/>
        <w:jc w:val="center"/>
      </w:pPr>
      <w:r>
        <w:rPr>
          <w:rFonts w:cs="Calibri"/>
          <w:i/>
          <w:iCs/>
          <w:sz w:val="21"/>
          <w:szCs w:val="21"/>
        </w:rPr>
        <w:t>This is what the simulator looks like when just opened</w:t>
      </w:r>
    </w:p>
    <w:p w:rsidR="0067114D" w:rsidRDefault="0067114D">
      <w:pPr>
        <w:pStyle w:val="ListParagraph"/>
        <w:spacing w:before="240"/>
        <w:ind w:left="0"/>
        <w:rPr>
          <w:i/>
          <w:iCs/>
          <w:sz w:val="21"/>
          <w:szCs w:val="21"/>
        </w:rPr>
      </w:pPr>
    </w:p>
    <w:p w:rsidR="0067114D" w:rsidRDefault="00EE3D02">
      <w:pPr>
        <w:pStyle w:val="Standard"/>
        <w:spacing w:before="240"/>
      </w:pPr>
      <w:r>
        <w:rPr>
          <w:rFonts w:cs="Calibri"/>
          <w:sz w:val="24"/>
          <w:szCs w:val="24"/>
        </w:rPr>
        <w:t xml:space="preserve">In this simulator menu, the user can see </w:t>
      </w:r>
      <w:r>
        <w:rPr>
          <w:rFonts w:cs="Calibri"/>
          <w:b/>
          <w:bCs/>
          <w:sz w:val="24"/>
          <w:szCs w:val="24"/>
        </w:rPr>
        <w:t xml:space="preserve">two </w:t>
      </w:r>
      <w:r>
        <w:rPr>
          <w:rFonts w:cs="Calibri"/>
          <w:sz w:val="24"/>
          <w:szCs w:val="24"/>
        </w:rPr>
        <w:t>buttons.</w:t>
      </w:r>
    </w:p>
    <w:p w:rsidR="0067114D" w:rsidRDefault="00EE3D02">
      <w:pPr>
        <w:pStyle w:val="Standard"/>
        <w:numPr>
          <w:ilvl w:val="0"/>
          <w:numId w:val="3"/>
        </w:numPr>
        <w:spacing w:before="240"/>
      </w:pPr>
      <w:r>
        <w:rPr>
          <w:rFonts w:cs="Calibri"/>
          <w:sz w:val="24"/>
          <w:szCs w:val="24"/>
        </w:rPr>
        <w:t xml:space="preserve">The </w:t>
      </w:r>
      <w:r>
        <w:rPr>
          <w:rFonts w:cs="Calibri"/>
          <w:b/>
          <w:bCs/>
          <w:sz w:val="24"/>
          <w:szCs w:val="24"/>
        </w:rPr>
        <w:t xml:space="preserve">Open Talkbox Configuration </w:t>
      </w:r>
      <w:r>
        <w:rPr>
          <w:rFonts w:cs="Calibri"/>
          <w:sz w:val="24"/>
          <w:szCs w:val="24"/>
        </w:rPr>
        <w:t>button: This button allows the user t</w:t>
      </w:r>
      <w:r>
        <w:rPr>
          <w:rFonts w:cs="Calibri"/>
          <w:sz w:val="24"/>
          <w:szCs w:val="24"/>
        </w:rPr>
        <w:t xml:space="preserve">o open their existing configuration. It will open to a window that list all directories. The user selects the directory that they saved te configuration in, then the </w:t>
      </w:r>
      <w:r>
        <w:rPr>
          <w:rFonts w:cs="Calibri"/>
          <w:b/>
          <w:bCs/>
          <w:sz w:val="24"/>
          <w:szCs w:val="24"/>
        </w:rPr>
        <w:t xml:space="preserve">Simulate Configuration </w:t>
      </w:r>
      <w:r>
        <w:rPr>
          <w:rFonts w:cs="Calibri"/>
          <w:sz w:val="24"/>
          <w:szCs w:val="24"/>
        </w:rPr>
        <w:t>button will light up and will be ready to use.</w:t>
      </w:r>
    </w:p>
    <w:p w:rsidR="0067114D" w:rsidRDefault="00EE3D02">
      <w:pPr>
        <w:pStyle w:val="Standard"/>
        <w:spacing w:before="240"/>
      </w:pPr>
      <w:r>
        <w:rPr>
          <w:noProof/>
          <w:sz w:val="40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47337" cy="1316918"/>
            <wp:effectExtent l="0" t="0" r="763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337" cy="13169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7114D" w:rsidRDefault="0067114D">
      <w:pPr>
        <w:pStyle w:val="Standard"/>
        <w:jc w:val="center"/>
        <w:rPr>
          <w:rFonts w:cs="Calibri"/>
          <w:sz w:val="24"/>
          <w:szCs w:val="24"/>
        </w:rPr>
      </w:pPr>
    </w:p>
    <w:p w:rsidR="0067114D" w:rsidRDefault="0067114D">
      <w:pPr>
        <w:pStyle w:val="Standard"/>
        <w:jc w:val="center"/>
        <w:rPr>
          <w:rFonts w:cs="Calibri"/>
          <w:sz w:val="24"/>
          <w:szCs w:val="24"/>
        </w:rPr>
      </w:pPr>
    </w:p>
    <w:p w:rsidR="0067114D" w:rsidRDefault="0067114D">
      <w:pPr>
        <w:pStyle w:val="Standard"/>
        <w:jc w:val="center"/>
        <w:rPr>
          <w:rFonts w:cs="Calibri"/>
          <w:sz w:val="24"/>
          <w:szCs w:val="24"/>
        </w:rPr>
      </w:pPr>
    </w:p>
    <w:p w:rsidR="0067114D" w:rsidRDefault="00EE3D02">
      <w:pPr>
        <w:pStyle w:val="Standard"/>
        <w:jc w:val="center"/>
        <w:rPr>
          <w:rFonts w:cs="Calibri"/>
          <w:i/>
          <w:iCs/>
          <w:sz w:val="21"/>
          <w:szCs w:val="21"/>
        </w:rPr>
      </w:pPr>
      <w:r>
        <w:rPr>
          <w:rFonts w:cs="Calibri"/>
          <w:i/>
          <w:iCs/>
          <w:sz w:val="21"/>
          <w:szCs w:val="21"/>
        </w:rPr>
        <w:t xml:space="preserve">When “Open </w:t>
      </w:r>
      <w:r>
        <w:rPr>
          <w:rFonts w:cs="Calibri"/>
          <w:i/>
          <w:iCs/>
          <w:sz w:val="21"/>
          <w:szCs w:val="21"/>
        </w:rPr>
        <w:t>Talkbox Configuration” is selected this window pops up</w:t>
      </w: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EE3D02">
      <w:pPr>
        <w:pStyle w:val="Standard"/>
        <w:jc w:val="center"/>
      </w:pPr>
      <w:r>
        <w:rPr>
          <w:rFonts w:cs="Calibri"/>
          <w:i/>
          <w:iCs/>
          <w:noProof/>
          <w:sz w:val="21"/>
          <w:szCs w:val="21"/>
          <w:lang w:eastAsia="en-C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2857682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i/>
          <w:iCs/>
          <w:sz w:val="21"/>
          <w:szCs w:val="21"/>
        </w:rPr>
        <w:t>When the user selects “OK” a list of directories is shown</w:t>
      </w: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EE3D02">
      <w:pPr>
        <w:pStyle w:val="Standard"/>
        <w:jc w:val="center"/>
      </w:pPr>
      <w:r>
        <w:rPr>
          <w:rFonts w:cs="Calibri"/>
          <w:i/>
          <w:iCs/>
          <w:noProof/>
          <w:sz w:val="21"/>
          <w:szCs w:val="21"/>
          <w:lang w:eastAsia="en-C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1592610</wp:posOffset>
            </wp:positionH>
            <wp:positionV relativeFrom="paragraph">
              <wp:posOffset>140360</wp:posOffset>
            </wp:positionV>
            <wp:extent cx="2857682" cy="228600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682" cy="228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EE3D02">
      <w:pPr>
        <w:pStyle w:val="Standard"/>
        <w:jc w:val="center"/>
      </w:pPr>
      <w:r>
        <w:rPr>
          <w:rFonts w:cs="Calibri"/>
          <w:i/>
          <w:iCs/>
          <w:sz w:val="21"/>
          <w:szCs w:val="21"/>
        </w:rPr>
        <w:t xml:space="preserve">When directory is selected, </w:t>
      </w:r>
      <w:r>
        <w:rPr>
          <w:rFonts w:cs="Calibri"/>
          <w:i/>
          <w:iCs/>
          <w:sz w:val="24"/>
          <w:szCs w:val="24"/>
        </w:rPr>
        <w:t>the “Simulate Configuration”</w:t>
      </w:r>
      <w:r>
        <w:rPr>
          <w:rFonts w:cs="Calibri"/>
          <w:b/>
          <w:bCs/>
          <w:i/>
          <w:iCs/>
          <w:sz w:val="24"/>
          <w:szCs w:val="24"/>
        </w:rPr>
        <w:t xml:space="preserve"> </w:t>
      </w:r>
      <w:r>
        <w:rPr>
          <w:rFonts w:cs="Calibri"/>
          <w:i/>
          <w:iCs/>
          <w:sz w:val="24"/>
          <w:szCs w:val="24"/>
        </w:rPr>
        <w:t>button will light up</w:t>
      </w: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67114D">
      <w:pPr>
        <w:pStyle w:val="Standard"/>
        <w:jc w:val="center"/>
        <w:rPr>
          <w:rFonts w:cs="Calibri"/>
          <w:i/>
          <w:iCs/>
          <w:sz w:val="21"/>
          <w:szCs w:val="21"/>
        </w:rPr>
      </w:pPr>
    </w:p>
    <w:p w:rsidR="0067114D" w:rsidRDefault="00EE3D02">
      <w:pPr>
        <w:pStyle w:val="Standard"/>
        <w:numPr>
          <w:ilvl w:val="0"/>
          <w:numId w:val="3"/>
        </w:numPr>
        <w:spacing w:before="240"/>
      </w:pPr>
      <w:r>
        <w:rPr>
          <w:rFonts w:cs="Calibri"/>
          <w:sz w:val="24"/>
          <w:szCs w:val="24"/>
        </w:rPr>
        <w:t xml:space="preserve">The </w:t>
      </w:r>
      <w:r>
        <w:rPr>
          <w:rFonts w:cs="Calibri"/>
          <w:b/>
          <w:bCs/>
          <w:sz w:val="24"/>
          <w:szCs w:val="24"/>
        </w:rPr>
        <w:t>Simulate Configuration button</w:t>
      </w:r>
      <w:r>
        <w:rPr>
          <w:rFonts w:cs="Calibri"/>
          <w:sz w:val="24"/>
          <w:szCs w:val="24"/>
        </w:rPr>
        <w:t xml:space="preserve">: This </w:t>
      </w:r>
      <w:r>
        <w:rPr>
          <w:rFonts w:cs="Calibri"/>
          <w:sz w:val="24"/>
          <w:szCs w:val="24"/>
        </w:rPr>
        <w:t>button will launch the rows of buttons that were  saved and put in the directory chosen. This is where the user presses the buttons for the audio to be played.</w:t>
      </w:r>
    </w:p>
    <w:p w:rsidR="0067114D" w:rsidRDefault="00EE3D02">
      <w:pPr>
        <w:pStyle w:val="Standard"/>
        <w:jc w:val="center"/>
      </w:pPr>
      <w:r>
        <w:rPr>
          <w:rFonts w:cs="Calibri"/>
          <w:i/>
          <w:iCs/>
          <w:noProof/>
          <w:sz w:val="21"/>
          <w:szCs w:val="21"/>
          <w:lang w:eastAsia="en-C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962552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i/>
          <w:iCs/>
          <w:sz w:val="21"/>
          <w:szCs w:val="21"/>
        </w:rPr>
        <w:t>Previously saved setup will  be shown</w:t>
      </w:r>
    </w:p>
    <w:sectPr w:rsidR="006711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D02" w:rsidRDefault="00EE3D02">
      <w:r>
        <w:separator/>
      </w:r>
    </w:p>
  </w:endnote>
  <w:endnote w:type="continuationSeparator" w:id="0">
    <w:p w:rsidR="00EE3D02" w:rsidRDefault="00EE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swiss"/>
    <w:pitch w:val="variable"/>
  </w:font>
  <w:font w:name="WenQuanYi Zen Hei Sharp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D02" w:rsidRDefault="00EE3D02">
      <w:r>
        <w:rPr>
          <w:color w:val="000000"/>
        </w:rPr>
        <w:separator/>
      </w:r>
    </w:p>
  </w:footnote>
  <w:footnote w:type="continuationSeparator" w:id="0">
    <w:p w:rsidR="00EE3D02" w:rsidRDefault="00EE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F5977"/>
    <w:multiLevelType w:val="multilevel"/>
    <w:tmpl w:val="EF484B3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4FC33EBD"/>
    <w:multiLevelType w:val="multilevel"/>
    <w:tmpl w:val="2F9AAE4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abstractNum w:abstractNumId="2">
    <w:nsid w:val="6E772924"/>
    <w:multiLevelType w:val="multilevel"/>
    <w:tmpl w:val="0F04938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7114D"/>
    <w:rsid w:val="0052215C"/>
    <w:rsid w:val="0067114D"/>
    <w:rsid w:val="00E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755EB-78DD-4644-8AC0-94CA6C35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CA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NumberingSymbols">
    <w:name w:val="Numbering Symbols"/>
    <w:rPr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Mastrofrancesco</dc:creator>
  <cp:lastModifiedBy>Alberto Mastrofrancesco</cp:lastModifiedBy>
  <cp:revision>2</cp:revision>
  <dcterms:created xsi:type="dcterms:W3CDTF">2019-02-23T21:59:00Z</dcterms:created>
  <dcterms:modified xsi:type="dcterms:W3CDTF">2019-02-23T21:59:00Z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