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1933" w14:textId="77777777" w:rsidR="0072586C" w:rsidRPr="00B94B12" w:rsidRDefault="0072586C" w:rsidP="00CB4E8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</w:p>
    <w:p w14:paraId="08CAAB42" w14:textId="54CC1774" w:rsidR="0072586C" w:rsidRPr="00B94B12" w:rsidRDefault="0072586C" w:rsidP="0072586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¿Cuál es la prevalencia de sobrepeso/obesidad en la población de adultos de Colombia al año 2010, estos casos son nuevos o antiguos?</w:t>
      </w:r>
    </w:p>
    <w:p w14:paraId="3B7517D7" w14:textId="4DBBB6DF" w:rsidR="0072586C" w:rsidRPr="00B94B12" w:rsidRDefault="0072586C" w:rsidP="00D940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 xml:space="preserve">Según el estudio de </w:t>
      </w: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 xml:space="preserve">la ENSIN 2010, </w:t>
      </w: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>para los a</w:t>
      </w: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 xml:space="preserve">dultos de 18–64 años, el 54,33% presentaba sobrepeso u obesidad (IMC≥25) cuando se consideran solo los registros válidos (7.354 de 13.536); si se toma todo el conjunto, incluidos los faltantes, el resultado es 50,85% (7.354 de 14.461) y los datos no disponibles representan 6,40% (925). </w:t>
      </w:r>
      <w:r w:rsidR="00D940DE"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 xml:space="preserve">Es decir, se trata de una </w:t>
      </w: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>prevalencia de 2010 no una medida de incidencia ni de “casos nuevos”.</w:t>
      </w:r>
    </w:p>
    <w:p w14:paraId="6218B062" w14:textId="61244BCB" w:rsidR="0072586C" w:rsidRPr="00B94B12" w:rsidRDefault="0072586C" w:rsidP="00D940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¿Qué tipo de estudio se requeriría si quisiera estimar la incidencia acumulada o en tasa de sobrepeso/obesidad en la población colombiana en el año 2012?</w:t>
      </w:r>
    </w:p>
    <w:p w14:paraId="7A531A49" w14:textId="45D7F294" w:rsidR="00D940DE" w:rsidRPr="00B94B12" w:rsidRDefault="00D940DE" w:rsidP="00D940DE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Un estudio de cohorte (longitudinal), idealmente iniciando con adultos libres de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sobrepeso/obesidad y siguiéndolos hasta 201</w:t>
      </w:r>
      <w:r w:rsidR="001822BE" w:rsidRPr="00B94B12">
        <w:rPr>
          <w:rFonts w:ascii="Times New Roman" w:hAnsi="Times New Roman" w:cs="Times New Roman"/>
          <w:sz w:val="22"/>
          <w:szCs w:val="22"/>
          <w:lang w:val="es-ES"/>
        </w:rPr>
        <w:t>4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para observar casos nuevos.</w:t>
      </w:r>
    </w:p>
    <w:p w14:paraId="46279028" w14:textId="77777777" w:rsidR="000F5164" w:rsidRPr="00B94B12" w:rsidRDefault="0072586C" w:rsidP="000F51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¿Cuál es la diferencia entre incidencia (acumulada) y tasa de incidencia? (¿Qué mide y cómo se calcula cada una?)</w:t>
      </w:r>
    </w:p>
    <w:p w14:paraId="632DFE1C" w14:textId="4012C74A" w:rsidR="000F5164" w:rsidRPr="00B94B12" w:rsidRDefault="000F5164" w:rsidP="000F5164">
      <w:p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>La incidencia acumulada</w:t>
      </w:r>
      <w:r w:rsidR="00D65B26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(IA)</w:t>
      </w: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es la </w:t>
      </w:r>
      <w:r w:rsidR="001822BE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>proporción</w:t>
      </w:r>
      <w:r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 </w:t>
      </w:r>
      <w:r w:rsidR="001822BE" w:rsidRPr="00B94B12">
        <w:rPr>
          <w:rStyle w:val="Strong"/>
          <w:rFonts w:ascii="Times New Roman" w:eastAsiaTheme="majorEastAsia" w:hAnsi="Times New Roman" w:cs="Times New Roman"/>
          <w:b w:val="0"/>
          <w:bCs w:val="0"/>
          <w:sz w:val="22"/>
          <w:szCs w:val="22"/>
          <w:lang w:val="es-ES"/>
        </w:rPr>
        <w:t xml:space="preserve">de personas en riesgo que desarrollan el evento de interés al inicio que desarrollan el evento durante un periodo fijo. Se calcula por medio de </w:t>
      </w:r>
      <m:oMath>
        <m:r>
          <w:rPr>
            <w:rStyle w:val="Strong"/>
            <w:rFonts w:ascii="Cambria Math" w:eastAsiaTheme="majorEastAsia" w:hAnsi="Cambria Math" w:cs="Times New Roman"/>
            <w:sz w:val="22"/>
            <w:szCs w:val="22"/>
            <w:lang w:val="es-ES"/>
          </w:rPr>
          <m:t>(</m:t>
        </m:r>
        <m:r>
          <w:rPr>
            <w:rFonts w:ascii="Cambria Math" w:hAnsi="Cambria Math" w:cs="Times New Roman"/>
            <w:sz w:val="22"/>
            <w:szCs w:val="22"/>
            <w:lang w:val="es-ES"/>
          </w:rPr>
          <m:t>IA) = nuevos casos / población en riesgo inicial.</m:t>
        </m:r>
      </m:oMath>
    </w:p>
    <w:p w14:paraId="50678959" w14:textId="15485548" w:rsidR="000F5164" w:rsidRPr="00B94B12" w:rsidRDefault="000F5164" w:rsidP="00D65B26">
      <w:pPr>
        <w:pStyle w:val="NormalWeb"/>
        <w:rPr>
          <w:sz w:val="22"/>
          <w:szCs w:val="22"/>
          <w:lang w:val="es-ES"/>
        </w:rPr>
      </w:pPr>
      <w:r w:rsidRPr="00B94B12">
        <w:rPr>
          <w:sz w:val="22"/>
          <w:szCs w:val="22"/>
          <w:lang w:val="es-ES"/>
        </w:rPr>
        <w:t xml:space="preserve"> </w:t>
      </w:r>
      <w:r w:rsidR="00D65B26" w:rsidRPr="00B94B12">
        <w:rPr>
          <w:sz w:val="22"/>
          <w:szCs w:val="22"/>
          <w:lang w:val="es-ES"/>
        </w:rPr>
        <w:t xml:space="preserve">La tasa de incidencia (TI) o velocidad de incidencia se calcula como la cantidad de nuevos casos por unidad de tiempo o individuos. Se modela con la fórmula de: </w:t>
      </w:r>
      <m:oMath>
        <m:r>
          <w:rPr>
            <w:rFonts w:ascii="Cambria Math" w:hAnsi="Cambria Math"/>
            <w:sz w:val="22"/>
            <w:szCs w:val="22"/>
            <w:lang w:val="es-ES"/>
          </w:rPr>
          <m:t>TI = nuevos casos / suma de tiempos en riesgo.</m:t>
        </m:r>
      </m:oMath>
    </w:p>
    <w:p w14:paraId="55AA0B71" w14:textId="632829A0" w:rsidR="0072586C" w:rsidRPr="00B94B12" w:rsidRDefault="0072586C" w:rsidP="00D65B2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Describa el diseño del estudio de la pregunta (Tipo de muestra, seguimiento, características de la población a estudio, variables a estudiar entre otras)</w:t>
      </w:r>
    </w:p>
    <w:p w14:paraId="7E4D4AAC" w14:textId="2B796CD5" w:rsidR="00D65B26" w:rsidRPr="00B94B12" w:rsidRDefault="00D65B26" w:rsidP="00D65B26">
      <w:pPr>
        <w:pStyle w:val="NormalWeb"/>
        <w:rPr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sz w:val="22"/>
          <w:szCs w:val="22"/>
          <w:lang w:val="es-ES"/>
        </w:rPr>
        <w:t>I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 xml:space="preserve">ncidencia 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>A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>cumulada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 xml:space="preserve"> (2010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>-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>2012):</w:t>
      </w:r>
    </w:p>
    <w:p w14:paraId="7636992C" w14:textId="25D709FE" w:rsidR="00D65B26" w:rsidRPr="00B94B12" w:rsidRDefault="00D65B26" w:rsidP="00D65B26">
      <w:pPr>
        <w:pStyle w:val="NormalWeb"/>
        <w:numPr>
          <w:ilvl w:val="0"/>
          <w:numId w:val="19"/>
        </w:numPr>
        <w:rPr>
          <w:sz w:val="22"/>
          <w:szCs w:val="22"/>
          <w:lang w:val="es-ES"/>
        </w:rPr>
      </w:pPr>
      <w:r w:rsidRPr="00B94B12">
        <w:rPr>
          <w:b/>
          <w:bCs/>
          <w:sz w:val="22"/>
          <w:szCs w:val="22"/>
          <w:lang w:val="es-ES"/>
        </w:rPr>
        <w:t>Numerador</w:t>
      </w:r>
      <w:r w:rsidRPr="00B94B12">
        <w:rPr>
          <w:sz w:val="22"/>
          <w:szCs w:val="22"/>
          <w:lang w:val="es-ES"/>
        </w:rPr>
        <w:t xml:space="preserve">: </w:t>
      </w:r>
      <w:r w:rsidR="006E3353" w:rsidRPr="00B94B12">
        <w:rPr>
          <w:sz w:val="22"/>
          <w:szCs w:val="22"/>
          <w:lang w:val="es-ES"/>
        </w:rPr>
        <w:t xml:space="preserve">Cantidad </w:t>
      </w:r>
      <w:r w:rsidRPr="00B94B12">
        <w:rPr>
          <w:sz w:val="22"/>
          <w:szCs w:val="22"/>
          <w:lang w:val="es-ES"/>
        </w:rPr>
        <w:t>de adultos que estaban sin sobrepeso/obesidad en 2010 y</w:t>
      </w:r>
      <w:r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 xml:space="preserve">se </w:t>
      </w:r>
      <w:r w:rsidRPr="00B94B12">
        <w:rPr>
          <w:rStyle w:val="Strong"/>
          <w:rFonts w:eastAsiaTheme="majorEastAsia"/>
          <w:b w:val="0"/>
          <w:bCs w:val="0"/>
          <w:sz w:val="22"/>
          <w:szCs w:val="22"/>
          <w:lang w:val="es-ES"/>
        </w:rPr>
        <w:t>convirtieron</w:t>
      </w:r>
      <w:r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Pr="00B94B12">
        <w:rPr>
          <w:sz w:val="22"/>
          <w:szCs w:val="22"/>
          <w:lang w:val="es-ES"/>
        </w:rPr>
        <w:t>en sobrepeso/obesidad a 2012.</w:t>
      </w:r>
    </w:p>
    <w:p w14:paraId="2B61A0B8" w14:textId="23D0EE90" w:rsidR="006E3353" w:rsidRPr="00B94B12" w:rsidRDefault="00D65B26" w:rsidP="00D65B26">
      <w:pPr>
        <w:pStyle w:val="NormalWeb"/>
        <w:numPr>
          <w:ilvl w:val="0"/>
          <w:numId w:val="19"/>
        </w:numPr>
        <w:rPr>
          <w:sz w:val="22"/>
          <w:szCs w:val="22"/>
          <w:lang w:val="es-ES"/>
        </w:rPr>
      </w:pPr>
      <w:r w:rsidRPr="00B94B12">
        <w:rPr>
          <w:b/>
          <w:bCs/>
          <w:sz w:val="22"/>
          <w:szCs w:val="22"/>
          <w:lang w:val="es-ES"/>
        </w:rPr>
        <w:t>Denominador</w:t>
      </w:r>
      <w:r w:rsidRPr="00B94B12">
        <w:rPr>
          <w:sz w:val="22"/>
          <w:szCs w:val="22"/>
          <w:lang w:val="es-ES"/>
        </w:rPr>
        <w:t xml:space="preserve">: </w:t>
      </w:r>
      <w:r w:rsidR="006E3353" w:rsidRPr="00B94B12">
        <w:rPr>
          <w:sz w:val="22"/>
          <w:szCs w:val="22"/>
          <w:lang w:val="es-ES"/>
        </w:rPr>
        <w:t>porcentaje</w:t>
      </w:r>
      <w:r w:rsidRPr="00B94B12">
        <w:rPr>
          <w:sz w:val="22"/>
          <w:szCs w:val="22"/>
          <w:lang w:val="es-ES"/>
        </w:rPr>
        <w:t xml:space="preserve"> de adultos</w:t>
      </w:r>
      <w:r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sz w:val="22"/>
          <w:szCs w:val="22"/>
          <w:lang w:val="es-ES"/>
        </w:rPr>
        <w:t>en riesgo en 2010</w:t>
      </w:r>
      <w:r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Pr="00B94B12">
        <w:rPr>
          <w:sz w:val="22"/>
          <w:szCs w:val="22"/>
          <w:lang w:val="es-ES"/>
        </w:rPr>
        <w:t>(sin sobrepeso/obesidad).</w:t>
      </w:r>
    </w:p>
    <w:p w14:paraId="21A94FC5" w14:textId="0BFD32DC" w:rsidR="00D65B26" w:rsidRPr="00B94B12" w:rsidRDefault="00D65B26" w:rsidP="006E3353">
      <w:pPr>
        <w:pStyle w:val="NormalWeb"/>
        <w:rPr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sz w:val="22"/>
          <w:szCs w:val="22"/>
          <w:lang w:val="es-ES"/>
        </w:rPr>
        <w:t>T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 xml:space="preserve">asa de 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>I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>ncidencia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 xml:space="preserve"> (2010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>-</w:t>
      </w:r>
      <w:r w:rsidRPr="00B94B12">
        <w:rPr>
          <w:rStyle w:val="Strong"/>
          <w:rFonts w:eastAsiaTheme="majorEastAsia"/>
          <w:sz w:val="22"/>
          <w:szCs w:val="22"/>
          <w:lang w:val="es-ES"/>
        </w:rPr>
        <w:t>2012):</w:t>
      </w:r>
    </w:p>
    <w:p w14:paraId="77660CEF" w14:textId="0F9CAD63" w:rsidR="00D65B26" w:rsidRPr="00B94B12" w:rsidRDefault="00D65B26" w:rsidP="00D65B26">
      <w:pPr>
        <w:pStyle w:val="NormalWeb"/>
        <w:numPr>
          <w:ilvl w:val="0"/>
          <w:numId w:val="20"/>
        </w:numPr>
        <w:rPr>
          <w:sz w:val="22"/>
          <w:szCs w:val="22"/>
          <w:lang w:val="es-ES"/>
        </w:rPr>
      </w:pPr>
      <w:r w:rsidRPr="00B94B12">
        <w:rPr>
          <w:b/>
          <w:bCs/>
          <w:sz w:val="22"/>
          <w:szCs w:val="22"/>
          <w:lang w:val="es-ES"/>
        </w:rPr>
        <w:t>Numerador</w:t>
      </w:r>
      <w:r w:rsidRPr="00B94B12">
        <w:rPr>
          <w:sz w:val="22"/>
          <w:szCs w:val="22"/>
          <w:lang w:val="es-ES"/>
        </w:rPr>
        <w:t xml:space="preserve">: </w:t>
      </w:r>
      <w:r w:rsidR="006E3353" w:rsidRPr="00B94B12">
        <w:rPr>
          <w:sz w:val="22"/>
          <w:szCs w:val="22"/>
          <w:lang w:val="es-ES"/>
        </w:rPr>
        <w:t xml:space="preserve">Cantidad </w:t>
      </w:r>
      <w:r w:rsidR="006E3353" w:rsidRPr="00B94B12">
        <w:rPr>
          <w:sz w:val="22"/>
          <w:szCs w:val="22"/>
          <w:lang w:val="es-ES"/>
        </w:rPr>
        <w:t>de adultos que estaban sin sobrepeso/obesidad en 2010 y</w:t>
      </w:r>
      <w:r w:rsidR="006E3353"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="006E3353" w:rsidRPr="00B94B12">
        <w:rPr>
          <w:rStyle w:val="Strong"/>
          <w:rFonts w:eastAsiaTheme="majorEastAsia"/>
          <w:sz w:val="22"/>
          <w:szCs w:val="22"/>
          <w:lang w:val="es-ES"/>
        </w:rPr>
        <w:t xml:space="preserve">se </w:t>
      </w:r>
      <w:r w:rsidR="006E3353" w:rsidRPr="00B94B12">
        <w:rPr>
          <w:rStyle w:val="Strong"/>
          <w:rFonts w:eastAsiaTheme="majorEastAsia"/>
          <w:b w:val="0"/>
          <w:bCs w:val="0"/>
          <w:sz w:val="22"/>
          <w:szCs w:val="22"/>
          <w:lang w:val="es-ES"/>
        </w:rPr>
        <w:t>convirtieron</w:t>
      </w:r>
      <w:r w:rsidR="006E3353"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="006E3353" w:rsidRPr="00B94B12">
        <w:rPr>
          <w:sz w:val="22"/>
          <w:szCs w:val="22"/>
          <w:lang w:val="es-ES"/>
        </w:rPr>
        <w:t>en sobrepeso/obesidad a 2012.</w:t>
      </w:r>
    </w:p>
    <w:p w14:paraId="210B1AE5" w14:textId="2F1E0A7C" w:rsidR="00D65B26" w:rsidRPr="00B94B12" w:rsidRDefault="00D65B26" w:rsidP="00D65B26">
      <w:pPr>
        <w:pStyle w:val="NormalWeb"/>
        <w:numPr>
          <w:ilvl w:val="0"/>
          <w:numId w:val="20"/>
        </w:numPr>
        <w:rPr>
          <w:sz w:val="22"/>
          <w:szCs w:val="22"/>
          <w:lang w:val="es-ES"/>
        </w:rPr>
      </w:pPr>
      <w:r w:rsidRPr="00B94B12">
        <w:rPr>
          <w:b/>
          <w:bCs/>
          <w:sz w:val="22"/>
          <w:szCs w:val="22"/>
          <w:lang w:val="es-ES"/>
        </w:rPr>
        <w:t>Denominador</w:t>
      </w:r>
      <w:r w:rsidRPr="00B94B12">
        <w:rPr>
          <w:sz w:val="22"/>
          <w:szCs w:val="22"/>
          <w:lang w:val="es-ES"/>
        </w:rPr>
        <w:t>:</w:t>
      </w:r>
      <w:r w:rsidRPr="00B94B12">
        <w:rPr>
          <w:rStyle w:val="apple-converted-space"/>
          <w:rFonts w:eastAsiaTheme="majorEastAsia"/>
          <w:sz w:val="22"/>
          <w:szCs w:val="22"/>
          <w:lang w:val="es-ES"/>
        </w:rPr>
        <w:t> </w:t>
      </w:r>
      <w:r w:rsidR="006E3353" w:rsidRPr="00B94B12">
        <w:rPr>
          <w:rStyle w:val="apple-converted-space"/>
          <w:rFonts w:eastAsiaTheme="majorEastAsia"/>
          <w:sz w:val="22"/>
          <w:szCs w:val="22"/>
          <w:lang w:val="es-ES"/>
        </w:rPr>
        <w:t>(</w:t>
      </w:r>
      <w:r w:rsidRPr="00B94B12">
        <w:rPr>
          <w:rStyle w:val="Strong"/>
          <w:rFonts w:eastAsiaTheme="majorEastAsia"/>
          <w:b w:val="0"/>
          <w:bCs w:val="0"/>
          <w:sz w:val="22"/>
          <w:szCs w:val="22"/>
          <w:lang w:val="es-ES"/>
        </w:rPr>
        <w:t>persona-</w:t>
      </w:r>
      <w:r w:rsidR="006E3353" w:rsidRPr="00B94B12">
        <w:rPr>
          <w:rStyle w:val="Strong"/>
          <w:rFonts w:eastAsiaTheme="majorEastAsia"/>
          <w:b w:val="0"/>
          <w:bCs w:val="0"/>
          <w:sz w:val="22"/>
          <w:szCs w:val="22"/>
          <w:lang w:val="es-ES"/>
        </w:rPr>
        <w:t>tiempo</w:t>
      </w:r>
      <w:r w:rsidR="006E3353" w:rsidRPr="00B94B12">
        <w:rPr>
          <w:rStyle w:val="apple-converted-space"/>
          <w:rFonts w:eastAsiaTheme="majorEastAsia"/>
          <w:sz w:val="22"/>
          <w:szCs w:val="22"/>
          <w:lang w:val="es-ES"/>
        </w:rPr>
        <w:t xml:space="preserve">) </w:t>
      </w:r>
      <w:r w:rsidRPr="00B94B12">
        <w:rPr>
          <w:sz w:val="22"/>
          <w:szCs w:val="22"/>
          <w:lang w:val="es-ES"/>
        </w:rPr>
        <w:t>acumulado (por ej., años) de todos los participantes mientras permanecen en riesgo; censar pérdidas y quienes desarrollan el evento al momento de ocurrirlo.</w:t>
      </w:r>
    </w:p>
    <w:p w14:paraId="6F15B6F0" w14:textId="77777777" w:rsidR="00D65B26" w:rsidRPr="00B94B12" w:rsidRDefault="00D65B26" w:rsidP="00D65B26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7785CA82" w14:textId="74EDDB49" w:rsidR="0072586C" w:rsidRPr="00B94B12" w:rsidRDefault="0072586C" w:rsidP="000F79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¿Qué tipo de estudio diseñaría si quisiera evaluar la correlación entre consumo de edulcorantes y sobrepeso u obesidad de los habitantes de Bogotá?</w:t>
      </w:r>
    </w:p>
    <w:p w14:paraId="77CFAB5C" w14:textId="39FB5CA9" w:rsidR="000F79C2" w:rsidRPr="00B94B12" w:rsidRDefault="00BA1451" w:rsidP="00B94B12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lastRenderedPageBreak/>
        <w:t>La propuesta más adecuada sería un e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studio transversal analítico de base poblacional con muestreo probabilístico estratificado por localidades/UPZ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.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E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n una única visita se mide la exposición (tipo y frecuencia/cantidad de edulcorantes) y el desenlace (IMC para clasificar sobrepeso/obesidad) y se estima la asociación mediante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una razón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de prevalencia con modelo de Poisson o log-binomial, incorporando pesos, estratos y ajustando por edad, sexo, nivel socioeconómico, escolaridad y actividad física.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Debido a que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el objetivo es evaluar correlación/asociación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,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mas no efectos causales,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y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con ello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obtener estimaciones representativas de la población adulta de Bogotá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,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hacerlo de esa forma implica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>lograr una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cuantificación de </w:t>
      </w:r>
      <w:r w:rsidR="00184EFE" w:rsidRPr="00B94B12">
        <w:rPr>
          <w:rFonts w:ascii="Times New Roman" w:hAnsi="Times New Roman" w:cs="Times New Roman"/>
          <w:sz w:val="22"/>
          <w:szCs w:val="22"/>
          <w:lang w:val="es-ES"/>
        </w:rPr>
        <w:t>prevalencias y la fuerza de la asociación a nivel poblacional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entre el consumo de edulcorantes y obesidad o sobrepeso. </w:t>
      </w:r>
    </w:p>
    <w:p w14:paraId="62B6E2F9" w14:textId="046E445E" w:rsidR="0072586C" w:rsidRPr="00B94B12" w:rsidRDefault="0072586C" w:rsidP="00703C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lang w:val="es-ES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>Describa el diseño del estudio de la pregunta #5 (Tipo de muestra, seguimiento, características de la población a estudio, variables a estudiar entre otras)</w:t>
      </w:r>
    </w:p>
    <w:p w14:paraId="6515DC5A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Tipo de estudio: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transversal analítico de base poblacional.</w:t>
      </w:r>
    </w:p>
    <w:p w14:paraId="3A10FE5E" w14:textId="23CF5C55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Muestra: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probabilística estratificada y </w:t>
      </w:r>
      <w:proofErr w:type="spellStart"/>
      <w:r w:rsidRPr="00B94B12">
        <w:rPr>
          <w:color w:val="000000"/>
          <w:sz w:val="22"/>
          <w:szCs w:val="22"/>
          <w:lang w:val="es-ES"/>
        </w:rPr>
        <w:t>multietápica</w:t>
      </w:r>
      <w:proofErr w:type="spellEnd"/>
    </w:p>
    <w:p w14:paraId="38FB3158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Estratos: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localidades/UPZ</w:t>
      </w:r>
    </w:p>
    <w:p w14:paraId="0DA3144D" w14:textId="47C355AC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Documentación para análisis: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pesos, estratos y </w:t>
      </w:r>
      <w:r w:rsidR="00B94B12" w:rsidRPr="00B94B12">
        <w:rPr>
          <w:color w:val="000000"/>
          <w:sz w:val="22"/>
          <w:szCs w:val="22"/>
          <w:lang w:val="es-ES"/>
        </w:rPr>
        <w:t>UPM (unidad primaria de muestreo)</w:t>
      </w:r>
    </w:p>
    <w:p w14:paraId="444E84F8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Seguimiento: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no aplica (una sola medición).</w:t>
      </w:r>
    </w:p>
    <w:p w14:paraId="13500460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Población: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adultos ≥18 años residentes habituales de Bogotá en viviendas particulares</w:t>
      </w:r>
    </w:p>
    <w:p w14:paraId="7FC48806" w14:textId="7B75BF20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Exclusiones: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 xml:space="preserve">embarazo o </w:t>
      </w:r>
      <w:r w:rsidR="00B94B12" w:rsidRPr="00B94B12">
        <w:rPr>
          <w:color w:val="000000"/>
          <w:sz w:val="22"/>
          <w:szCs w:val="22"/>
          <w:lang w:val="es-ES"/>
        </w:rPr>
        <w:t>condición física inviable para el desarrollo normal</w:t>
      </w:r>
    </w:p>
    <w:p w14:paraId="31A35461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Variables:</w:t>
      </w:r>
    </w:p>
    <w:p w14:paraId="61E8CD00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Exposición: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consumo de edulcorantes (tipo —no calóricos/polioles—, fuentes y frecuencia/cantidad; categorías: no/bajo/alto)</w:t>
      </w:r>
    </w:p>
    <w:p w14:paraId="3B0D68F2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Desenlace: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sobrepeso/obesidad por IMC ≥25 (peso/talla estandarizados, dos lecturas y promedio)</w:t>
      </w:r>
    </w:p>
    <w:p w14:paraId="0C7FCDA1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Confusores clave: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edad, sexo, estrato/Sisbén, escolaridad, actividad física (MET-min/</w:t>
      </w:r>
      <w:proofErr w:type="spellStart"/>
      <w:r w:rsidRPr="00B94B12">
        <w:rPr>
          <w:color w:val="000000"/>
          <w:sz w:val="22"/>
          <w:szCs w:val="22"/>
          <w:lang w:val="es-ES"/>
        </w:rPr>
        <w:t>sem</w:t>
      </w:r>
      <w:proofErr w:type="spellEnd"/>
      <w:r w:rsidRPr="00B94B12">
        <w:rPr>
          <w:color w:val="000000"/>
          <w:sz w:val="22"/>
          <w:szCs w:val="22"/>
          <w:lang w:val="es-ES"/>
        </w:rPr>
        <w:t>), ocupación, etnia</w:t>
      </w:r>
    </w:p>
    <w:p w14:paraId="1E00586E" w14:textId="77777777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Opcionales: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energía total, tabaquismo, alcohol, intención de bajar de peso</w:t>
      </w:r>
    </w:p>
    <w:p w14:paraId="0E4D3D9E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Procedimientos: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capacitación y piloto; calibración diaria de equipos; controles de calidad en campo.</w:t>
      </w:r>
    </w:p>
    <w:p w14:paraId="44419F14" w14:textId="77777777" w:rsidR="00BA1451" w:rsidRPr="00B94B12" w:rsidRDefault="00BA1451" w:rsidP="00B94B12">
      <w:pPr>
        <w:pStyle w:val="NormalWeb"/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Análisis: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estimar prevalencias ponderadas y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razones de prevalencia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crudas/ajustadas mediante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Poisson robusto</w:t>
      </w:r>
      <w:r w:rsidRPr="00B94B12">
        <w:rPr>
          <w:rStyle w:val="apple-converted-space"/>
          <w:rFonts w:eastAsiaTheme="majorEastAsia"/>
          <w:b/>
          <w:bCs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o</w:t>
      </w:r>
      <w:r w:rsidRPr="00B94B12">
        <w:rPr>
          <w:rStyle w:val="apple-converted-space"/>
          <w:rFonts w:eastAsiaTheme="majorEastAsia"/>
          <w:b/>
          <w:bCs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log-binomial</w:t>
      </w:r>
      <w:r w:rsidRPr="00B94B12">
        <w:rPr>
          <w:color w:val="000000"/>
          <w:sz w:val="22"/>
          <w:szCs w:val="22"/>
          <w:lang w:val="es-ES"/>
        </w:rPr>
        <w:t>, incorporando pesos, estratos y conglomerados</w:t>
      </w:r>
    </w:p>
    <w:p w14:paraId="2480A373" w14:textId="321C6F03" w:rsidR="00BA1451" w:rsidRPr="00B94B12" w:rsidRDefault="00BA1451" w:rsidP="00B94B12">
      <w:pPr>
        <w:pStyle w:val="NormalWeb"/>
        <w:numPr>
          <w:ilvl w:val="1"/>
          <w:numId w:val="18"/>
        </w:numPr>
        <w:rPr>
          <w:color w:val="000000"/>
          <w:sz w:val="22"/>
          <w:szCs w:val="22"/>
          <w:lang w:val="es-ES"/>
        </w:rPr>
      </w:pP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Sensibilidades: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redefinir exposición; excluir quienes reportan estar “a dieta”</w:t>
      </w:r>
      <w:r w:rsidR="00B94B12" w:rsidRPr="00B94B12">
        <w:rPr>
          <w:color w:val="000000"/>
          <w:sz w:val="22"/>
          <w:szCs w:val="22"/>
          <w:lang w:val="es-ES"/>
        </w:rPr>
        <w:t xml:space="preserve"> o deportistas</w:t>
      </w:r>
      <w:r w:rsidRPr="00B94B12">
        <w:rPr>
          <w:color w:val="000000"/>
          <w:sz w:val="22"/>
          <w:szCs w:val="22"/>
          <w:lang w:val="es-ES"/>
        </w:rPr>
        <w:t>.</w:t>
      </w:r>
    </w:p>
    <w:p w14:paraId="6E5D17FD" w14:textId="77777777" w:rsidR="00703CA2" w:rsidRPr="00B94B12" w:rsidRDefault="00703CA2" w:rsidP="00703CA2">
      <w:pPr>
        <w:rPr>
          <w:rFonts w:ascii="Times New Roman" w:hAnsi="Times New Roman" w:cs="Times New Roman"/>
          <w:sz w:val="22"/>
          <w:szCs w:val="22"/>
          <w:lang w:val="es-ES"/>
        </w:rPr>
      </w:pPr>
    </w:p>
    <w:p w14:paraId="3467D46F" w14:textId="56DF80A9" w:rsidR="00CB4E81" w:rsidRPr="00B94B12" w:rsidRDefault="0072586C" w:rsidP="00703CA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Complete la siguiente tabla con los resultados del taller. </w:t>
      </w:r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Incluyendo TODAS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 las variables nuevas del </w:t>
      </w:r>
      <w:proofErr w:type="spellStart"/>
      <w:r w:rsidRPr="00B94B12">
        <w:rPr>
          <w:rFonts w:ascii="Times New Roman" w:hAnsi="Times New Roman" w:cs="Times New Roman"/>
          <w:sz w:val="22"/>
          <w:szCs w:val="22"/>
          <w:lang w:val="es-ES"/>
        </w:rPr>
        <w:t>codebook</w:t>
      </w:r>
      <w:proofErr w:type="spellEnd"/>
      <w:r w:rsidRPr="00B94B12">
        <w:rPr>
          <w:rFonts w:ascii="Times New Roman" w:hAnsi="Times New Roman" w:cs="Times New Roman"/>
          <w:b/>
          <w:bCs/>
          <w:sz w:val="22"/>
          <w:szCs w:val="22"/>
          <w:lang w:val="es-ES"/>
        </w:rPr>
        <w:t>, excepto IMCNEW2</w:t>
      </w:r>
      <w:r w:rsidRPr="00B94B12">
        <w:rPr>
          <w:rFonts w:ascii="Times New Roman" w:hAnsi="Times New Roman" w:cs="Times New Roman"/>
          <w:sz w:val="22"/>
          <w:szCs w:val="22"/>
          <w:lang w:val="es-ES"/>
        </w:rPr>
        <w:t xml:space="preserve">. No incluya los </w:t>
      </w:r>
      <w:proofErr w:type="spellStart"/>
      <w:r w:rsidRPr="00B94B12">
        <w:rPr>
          <w:rFonts w:ascii="Times New Roman" w:hAnsi="Times New Roman" w:cs="Times New Roman"/>
          <w:sz w:val="22"/>
          <w:szCs w:val="22"/>
          <w:lang w:val="es-ES"/>
        </w:rPr>
        <w:t>missings</w:t>
      </w:r>
      <w:proofErr w:type="spellEnd"/>
      <w:r w:rsidRPr="00B94B12">
        <w:rPr>
          <w:rFonts w:ascii="Times New Roman" w:hAnsi="Times New Roman" w:cs="Times New Roman"/>
          <w:sz w:val="22"/>
          <w:szCs w:val="22"/>
          <w:lang w:val="es-ES"/>
        </w:rPr>
        <w:t>.</w:t>
      </w:r>
    </w:p>
    <w:p w14:paraId="20DF56FA" w14:textId="77777777" w:rsidR="001822BE" w:rsidRPr="00B94B12" w:rsidRDefault="001822BE" w:rsidP="00B94B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1184"/>
        <w:gridCol w:w="876"/>
        <w:gridCol w:w="858"/>
        <w:gridCol w:w="1587"/>
      </w:tblGrid>
      <w:tr w:rsidR="00CB4E81" w:rsidRPr="00CB4E81" w14:paraId="1DAA8310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09EE5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Variable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C73F6" w14:textId="79D1A990" w:rsidR="00CB4E81" w:rsidRPr="00CB4E81" w:rsidRDefault="00D65B26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B94B1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Categoría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963C2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Frecuencia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4D694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Porcentaje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8C216" w14:textId="3BA39C81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proofErr w:type="spellStart"/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Prevalencia_SO_pct</w:t>
            </w:r>
            <w:r w:rsidR="00B94B1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a</w:t>
            </w:r>
            <w:proofErr w:type="spellEnd"/>
          </w:p>
        </w:tc>
      </w:tr>
      <w:tr w:rsidR="00CB4E81" w:rsidRPr="00CB4E81" w14:paraId="59E558AE" w14:textId="77777777">
        <w:trPr>
          <w:trHeight w:val="1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2B1B7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8761A" w14:textId="19EEBA81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774E5" w14:textId="18EE0A6F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3087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C70E5" w14:textId="19511BC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22.81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3FD33" w14:textId="1C7F7B7E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27.18</m:t>
                </m:r>
              </m:oMath>
            </m:oMathPara>
          </w:p>
        </w:tc>
      </w:tr>
      <w:tr w:rsidR="00CB4E81" w:rsidRPr="00CB4E81" w14:paraId="37296227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7EC2B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C091C" w14:textId="6A0F8BD9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648B1" w14:textId="300EEB9E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10449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FA01E" w14:textId="74D1A3E7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77.19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E755E" w14:textId="259FB095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62.35</m:t>
                </m:r>
              </m:oMath>
            </m:oMathPara>
          </w:p>
        </w:tc>
      </w:tr>
      <w:tr w:rsidR="00CB4E81" w:rsidRPr="00CB4E81" w14:paraId="5811025E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74530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EDAD_2GRUPOS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6262B" w14:textId="6C8E8091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18-29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31065" w14:textId="0F4915CC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4517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C531" w14:textId="08885CD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33.37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19BC0" w14:textId="7DCD218C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33.21</m:t>
                </m:r>
              </m:oMath>
            </m:oMathPara>
          </w:p>
        </w:tc>
      </w:tr>
      <w:tr w:rsidR="00CB4E81" w:rsidRPr="00CB4E81" w14:paraId="3D2E2DC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4C663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EDAD_2GRUPOS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B8F92" w14:textId="590104F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30-64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F9214" w14:textId="71A2AE6D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9019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3F263" w14:textId="754BA18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66.63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6BA18" w14:textId="59279A91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64.91</m:t>
                </m:r>
              </m:oMath>
            </m:oMathPara>
          </w:p>
        </w:tc>
      </w:tr>
      <w:tr w:rsidR="00CB4E81" w:rsidRPr="00CB4E81" w14:paraId="00950BD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EAC91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SEXO_NEW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F13E2" w14:textId="3CB4392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Hombre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AC3CD" w14:textId="645B12E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5675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695AC" w14:textId="67E3B2BA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41.93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8A740" w14:textId="024E99A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51.37</m:t>
                </m:r>
              </m:oMath>
            </m:oMathPara>
          </w:p>
        </w:tc>
      </w:tr>
      <w:tr w:rsidR="00CB4E81" w:rsidRPr="00CB4E81" w14:paraId="7479D433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3AC17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SEXO_NEW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DD3A9" w14:textId="6770D86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Mujer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DCF97" w14:textId="3150DC4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7861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19B7D" w14:textId="645C667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58.07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6D6C3" w14:textId="13678A37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56.47</m:t>
                </m:r>
              </m:oMath>
            </m:oMathPara>
          </w:p>
        </w:tc>
      </w:tr>
      <w:tr w:rsidR="00CB4E81" w:rsidRPr="00CB4E81" w14:paraId="5654661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E8ECF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ETNIA_NEW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94C6E" w14:textId="32F7A6CB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No minoría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5D867" w14:textId="1A85EE41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12087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BAE7D" w14:textId="0C51353D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89.3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1C30B" w14:textId="5BB6AD51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54.07</m:t>
                </m:r>
              </m:oMath>
            </m:oMathPara>
          </w:p>
        </w:tc>
      </w:tr>
      <w:tr w:rsidR="00CB4E81" w:rsidRPr="00CB4E81" w14:paraId="7C09796B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D170E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ETNIA_NEW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A75B7" w14:textId="1C193DCA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Minoría étnica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2AA19" w14:textId="1447CEFD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1449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458E6" w14:textId="20187C17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10.7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35BE7" w14:textId="21393F7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56.52</m:t>
                </m:r>
              </m:oMath>
            </m:oMathPara>
          </w:p>
        </w:tc>
      </w:tr>
      <w:tr w:rsidR="00CB4E81" w:rsidRPr="00CB4E81" w14:paraId="0C9B35B3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3E92C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SISBEN_NEW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4F4A7" w14:textId="41EE4D6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Sisbén 1-3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AA94D" w14:textId="36C2F186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8250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DA167" w14:textId="147B629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60.95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5A943" w14:textId="6C84A0A9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53.56</m:t>
                </m:r>
              </m:oMath>
            </m:oMathPara>
          </w:p>
        </w:tc>
      </w:tr>
      <w:tr w:rsidR="00CB4E81" w:rsidRPr="00CB4E81" w14:paraId="3E456594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7DD02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SISBEN_NEW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66C6B" w14:textId="259B123B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Sisbén 4-6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A24C8" w14:textId="15D79CD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5286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1D351" w14:textId="4D0E21A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39.05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488EA" w14:textId="7D3C7B2F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55.52</m:t>
                </m:r>
              </m:oMath>
            </m:oMathPara>
          </w:p>
        </w:tc>
      </w:tr>
      <w:tr w:rsidR="00CB4E81" w:rsidRPr="00CB4E81" w14:paraId="054F5909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6C040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ESCOLARIDAD_NEW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A16CB" w14:textId="28700872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Básica/Media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91E6B" w14:textId="50BF7348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10317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0E34E" w14:textId="0072C778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76.46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D31E2" w14:textId="11106F0C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55.28</m:t>
                </m:r>
              </m:oMath>
            </m:oMathPara>
          </w:p>
        </w:tc>
      </w:tr>
      <w:tr w:rsidR="00CB4E81" w:rsidRPr="00CB4E81" w14:paraId="2C4FF94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76F02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ESCOLARIDAD_NEW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A772B" w14:textId="6EA3D33B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Téc/Univ/Pos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A857C" w14:textId="6D6070A7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3177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FD038" w14:textId="3EEE8A55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23.54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3DCF3" w14:textId="3AD01D6C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51.02</m:t>
                </m:r>
              </m:oMath>
            </m:oMathPara>
          </w:p>
        </w:tc>
      </w:tr>
      <w:tr w:rsidR="00CB4E81" w:rsidRPr="00CB4E81" w14:paraId="17A510D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A9F3E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OCUPACION_NEW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BC0D9" w14:textId="384365C6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Inactivo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22EED" w14:textId="146B4302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5344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4218" w14:textId="1193620B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39.48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76046" w14:textId="48D70F1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51.78</m:t>
                </m:r>
              </m:oMath>
            </m:oMathPara>
          </w:p>
        </w:tc>
      </w:tr>
      <w:tr w:rsidR="00CB4E81" w:rsidRPr="00CB4E81" w14:paraId="3467D8A4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38615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OCUPACION_NEW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BB123" w14:textId="5ABE04ED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Activo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77FEF" w14:textId="2E7EECCF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8192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39CD0" w14:textId="43EDC37B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60.52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398C1" w14:textId="7703DBA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55.99</m:t>
                </m:r>
              </m:oMath>
            </m:oMathPara>
          </w:p>
        </w:tc>
      </w:tr>
      <w:tr w:rsidR="00CB4E81" w:rsidRPr="00CB4E81" w14:paraId="39BA281A" w14:textId="77777777">
        <w:trPr>
          <w:trHeight w:val="1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ECBB8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DISCAPACIDAD_NEW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A17E6" w14:textId="390EBEC9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No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3CC63" w14:textId="4BEEAA08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12783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4D923" w14:textId="2F108E9E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94.44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B188F" w14:textId="006BB3A8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53.97</m:t>
                </m:r>
              </m:oMath>
            </m:oMathPara>
          </w:p>
        </w:tc>
      </w:tr>
      <w:tr w:rsidR="00CB4E81" w:rsidRPr="00CB4E81" w14:paraId="3CC538FA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1348E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DISCAPACIDAD_NEW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9ED87" w14:textId="7D7A0525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Sí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A0186" w14:textId="05598AD5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753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95555" w14:textId="5E6AFEB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5.56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B8E0C" w14:textId="04B70EFA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60.42</m:t>
                </m:r>
              </m:oMath>
            </m:oMathPara>
          </w:p>
        </w:tc>
      </w:tr>
      <w:tr w:rsidR="00CB4E81" w:rsidRPr="00CB4E81" w14:paraId="1A021296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7A7C2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TLMEETT_NEW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BAE9F" w14:textId="3C07797A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No cumple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6C7E1" w14:textId="0106188E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10786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ECC77" w14:textId="35F3CC7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79.68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6E73E" w14:textId="7F533139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55.48</m:t>
                </m:r>
              </m:oMath>
            </m:oMathPara>
          </w:p>
        </w:tc>
      </w:tr>
      <w:tr w:rsidR="00CB4E81" w:rsidRPr="00CB4E81" w14:paraId="264F5EF9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FCEE5" w14:textId="77777777" w:rsidR="00CB4E81" w:rsidRPr="00CB4E81" w:rsidRDefault="00CB4E81" w:rsidP="00B94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TLMEETT_NEW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10F32" w14:textId="17A12FF3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Cumple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A924" w14:textId="63C9D6B5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2750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5717E" w14:textId="70635960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20.32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FB715" w14:textId="0239CB24" w:rsidR="00CB4E81" w:rsidRPr="00CB4E81" w:rsidRDefault="00D65B26" w:rsidP="00B94B12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49.82</m:t>
                </m:r>
              </m:oMath>
            </m:oMathPara>
          </w:p>
        </w:tc>
      </w:tr>
    </w:tbl>
    <w:p w14:paraId="4802D5F7" w14:textId="77777777" w:rsidR="00CB4E81" w:rsidRPr="0072586C" w:rsidRDefault="00CB4E81" w:rsidP="00C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p w14:paraId="48243F69" w14:textId="24B0AF64" w:rsidR="00B94B12" w:rsidRPr="00B94B12" w:rsidRDefault="00B94B12" w:rsidP="00B94B1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</w:pPr>
      <w:r w:rsidRPr="00B94B12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s-ES"/>
          <w14:ligatures w14:val="none"/>
        </w:rPr>
        <w:t>En un párrafo describa los resultados de la tabla.</w:t>
      </w:r>
    </w:p>
    <w:p w14:paraId="3AF83E1F" w14:textId="72ACE650" w:rsidR="00B94B12" w:rsidRPr="00B94B12" w:rsidRDefault="00B94B12" w:rsidP="00B94B12">
      <w:pPr>
        <w:pStyle w:val="NormalWeb"/>
        <w:jc w:val="both"/>
        <w:rPr>
          <w:color w:val="000000"/>
          <w:sz w:val="22"/>
          <w:szCs w:val="22"/>
          <w:lang w:val="es-ES"/>
        </w:rPr>
      </w:pPr>
      <w:r w:rsidRPr="00B94B12">
        <w:rPr>
          <w:color w:val="000000"/>
          <w:sz w:val="22"/>
          <w:szCs w:val="22"/>
          <w:lang w:val="es-ES"/>
        </w:rPr>
        <w:t>La muestra está compuesta sobre todo por adultos de 30–64 años (66.6%), mujeres (58.1%), no minoría étnica (89.3%), Sisbén 1–3 (61.0%), con escolaridad básica/media (76.5%), ocupación activa (60.5%), sin discapacidad (94.4%) y que no cumplen la recomendación de actividad física (79.7%). La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prevalencia de sobrepeso/obesidad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es claramente mayor en los de 30–64 vs 18–29 años (≈64.9% vs 33.2%; patrón consistente con EDADNEW: 62.4% vs 27.2%), algo más alta en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mujeres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que en hombres (≈56.5% vs 51.4%), levemente mayor en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Sisbén 4–6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que en 1–3 (≈55.5% vs 53.6%) y en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escolaridad básica/media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frente a técnica/universitaria (≈55.3% vs 51.0%); también es mayor en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ocupación activa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que en inactivos (≈56.0% vs 51.8%) y</w:t>
      </w:r>
      <w:r w:rsidRPr="00B94B12">
        <w:rPr>
          <w:color w:val="000000"/>
          <w:sz w:val="22"/>
          <w:szCs w:val="22"/>
          <w:lang w:val="es-ES"/>
        </w:rPr>
        <w:t xml:space="preserve"> </w:t>
      </w:r>
      <w:r w:rsidRPr="00B94B12">
        <w:rPr>
          <w:color w:val="000000"/>
          <w:sz w:val="22"/>
          <w:szCs w:val="22"/>
          <w:lang w:val="es-ES"/>
        </w:rPr>
        <w:t>en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personas con discapacidad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(≈60.4% vs 54.0%). Cumplir la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b w:val="0"/>
          <w:bCs w:val="0"/>
          <w:color w:val="000000"/>
          <w:sz w:val="22"/>
          <w:szCs w:val="22"/>
          <w:lang w:val="es-ES"/>
        </w:rPr>
        <w:t>actividad física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se asocia con menor prevalencia (≈49.8% vs 55.5%) y por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rStyle w:val="Strong"/>
          <w:rFonts w:eastAsiaTheme="majorEastAsia"/>
          <w:color w:val="000000"/>
          <w:sz w:val="22"/>
          <w:szCs w:val="22"/>
          <w:lang w:val="es-ES"/>
        </w:rPr>
        <w:t>etnia</w:t>
      </w:r>
      <w:r w:rsidRPr="00B94B12">
        <w:rPr>
          <w:rStyle w:val="apple-converted-space"/>
          <w:rFonts w:eastAsiaTheme="majorEastAsia"/>
          <w:color w:val="000000"/>
          <w:sz w:val="22"/>
          <w:szCs w:val="22"/>
          <w:lang w:val="es-ES"/>
        </w:rPr>
        <w:t> </w:t>
      </w:r>
      <w:r w:rsidRPr="00B94B12">
        <w:rPr>
          <w:color w:val="000000"/>
          <w:sz w:val="22"/>
          <w:szCs w:val="22"/>
          <w:lang w:val="es-ES"/>
        </w:rPr>
        <w:t>las diferencias son pequeñas (≈56.5% minoría vs 54.1% no minoría).</w:t>
      </w:r>
    </w:p>
    <w:p w14:paraId="2287C1CC" w14:textId="77777777" w:rsidR="00B94B12" w:rsidRPr="00B94B12" w:rsidRDefault="00B94B12" w:rsidP="00B94B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val="es-ES"/>
          <w14:ligatures w14:val="none"/>
        </w:rPr>
      </w:pPr>
    </w:p>
    <w:p w14:paraId="3BFA27E8" w14:textId="27462BC2" w:rsidR="00827F9B" w:rsidRPr="0072586C" w:rsidRDefault="00827F9B" w:rsidP="00CB4E81">
      <w:pPr>
        <w:ind w:left="360"/>
        <w:rPr>
          <w:lang w:val="es-ES"/>
        </w:rPr>
      </w:pPr>
    </w:p>
    <w:sectPr w:rsidR="00827F9B" w:rsidRPr="0072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7BF1"/>
    <w:multiLevelType w:val="multilevel"/>
    <w:tmpl w:val="2A1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A45D6"/>
    <w:multiLevelType w:val="multilevel"/>
    <w:tmpl w:val="B3987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1853"/>
    <w:multiLevelType w:val="hybridMultilevel"/>
    <w:tmpl w:val="7766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E3AFE"/>
    <w:multiLevelType w:val="multilevel"/>
    <w:tmpl w:val="B0F6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8670C"/>
    <w:multiLevelType w:val="multilevel"/>
    <w:tmpl w:val="1D50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B4F13"/>
    <w:multiLevelType w:val="multilevel"/>
    <w:tmpl w:val="C01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F309E"/>
    <w:multiLevelType w:val="multilevel"/>
    <w:tmpl w:val="C3A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459A9"/>
    <w:multiLevelType w:val="multilevel"/>
    <w:tmpl w:val="D2E4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32071"/>
    <w:multiLevelType w:val="hybridMultilevel"/>
    <w:tmpl w:val="8190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F6170"/>
    <w:multiLevelType w:val="multilevel"/>
    <w:tmpl w:val="89B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A098A"/>
    <w:multiLevelType w:val="multilevel"/>
    <w:tmpl w:val="23CC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D3CD2"/>
    <w:multiLevelType w:val="multilevel"/>
    <w:tmpl w:val="0A74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92446"/>
    <w:multiLevelType w:val="multilevel"/>
    <w:tmpl w:val="8590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60ABF"/>
    <w:multiLevelType w:val="multilevel"/>
    <w:tmpl w:val="FE269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2361E"/>
    <w:multiLevelType w:val="multilevel"/>
    <w:tmpl w:val="C05629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FE5DD6"/>
    <w:multiLevelType w:val="multilevel"/>
    <w:tmpl w:val="4546F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56685"/>
    <w:multiLevelType w:val="multilevel"/>
    <w:tmpl w:val="8D3C97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23700"/>
    <w:multiLevelType w:val="multilevel"/>
    <w:tmpl w:val="6C266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B48F7"/>
    <w:multiLevelType w:val="multilevel"/>
    <w:tmpl w:val="013A4D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630258"/>
    <w:multiLevelType w:val="multilevel"/>
    <w:tmpl w:val="3CF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F18C2"/>
    <w:multiLevelType w:val="multilevel"/>
    <w:tmpl w:val="FC26E9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BB4F3C"/>
    <w:multiLevelType w:val="multilevel"/>
    <w:tmpl w:val="EB00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86B40"/>
    <w:multiLevelType w:val="multilevel"/>
    <w:tmpl w:val="819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030032">
    <w:abstractNumId w:val="2"/>
  </w:num>
  <w:num w:numId="2" w16cid:durableId="885337415">
    <w:abstractNumId w:val="11"/>
  </w:num>
  <w:num w:numId="3" w16cid:durableId="438184302">
    <w:abstractNumId w:val="12"/>
  </w:num>
  <w:num w:numId="4" w16cid:durableId="302582144">
    <w:abstractNumId w:val="1"/>
  </w:num>
  <w:num w:numId="5" w16cid:durableId="2065060457">
    <w:abstractNumId w:val="7"/>
  </w:num>
  <w:num w:numId="6" w16cid:durableId="451634408">
    <w:abstractNumId w:val="14"/>
  </w:num>
  <w:num w:numId="7" w16cid:durableId="61216701">
    <w:abstractNumId w:val="21"/>
  </w:num>
  <w:num w:numId="8" w16cid:durableId="456416500">
    <w:abstractNumId w:val="17"/>
  </w:num>
  <w:num w:numId="9" w16cid:durableId="732892446">
    <w:abstractNumId w:val="20"/>
  </w:num>
  <w:num w:numId="10" w16cid:durableId="2045061229">
    <w:abstractNumId w:val="3"/>
  </w:num>
  <w:num w:numId="11" w16cid:durableId="728115677">
    <w:abstractNumId w:val="0"/>
  </w:num>
  <w:num w:numId="12" w16cid:durableId="952978467">
    <w:abstractNumId w:val="13"/>
  </w:num>
  <w:num w:numId="13" w16cid:durableId="2124378798">
    <w:abstractNumId w:val="9"/>
  </w:num>
  <w:num w:numId="14" w16cid:durableId="822086136">
    <w:abstractNumId w:val="15"/>
  </w:num>
  <w:num w:numId="15" w16cid:durableId="1452934922">
    <w:abstractNumId w:val="4"/>
  </w:num>
  <w:num w:numId="16" w16cid:durableId="1345132124">
    <w:abstractNumId w:val="16"/>
  </w:num>
  <w:num w:numId="17" w16cid:durableId="822236644">
    <w:abstractNumId w:val="18"/>
  </w:num>
  <w:num w:numId="18" w16cid:durableId="785585941">
    <w:abstractNumId w:val="8"/>
  </w:num>
  <w:num w:numId="19" w16cid:durableId="149829339">
    <w:abstractNumId w:val="19"/>
  </w:num>
  <w:num w:numId="20" w16cid:durableId="1828402045">
    <w:abstractNumId w:val="6"/>
  </w:num>
  <w:num w:numId="21" w16cid:durableId="182745336">
    <w:abstractNumId w:val="10"/>
  </w:num>
  <w:num w:numId="22" w16cid:durableId="867454503">
    <w:abstractNumId w:val="5"/>
  </w:num>
  <w:num w:numId="23" w16cid:durableId="1896744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78"/>
    <w:rsid w:val="00063902"/>
    <w:rsid w:val="000F5164"/>
    <w:rsid w:val="000F79C2"/>
    <w:rsid w:val="001822BE"/>
    <w:rsid w:val="00184EFE"/>
    <w:rsid w:val="004068EA"/>
    <w:rsid w:val="006E3353"/>
    <w:rsid w:val="00703CA2"/>
    <w:rsid w:val="0072586C"/>
    <w:rsid w:val="007512D0"/>
    <w:rsid w:val="00827F9B"/>
    <w:rsid w:val="00857E78"/>
    <w:rsid w:val="00B3605A"/>
    <w:rsid w:val="00B94B12"/>
    <w:rsid w:val="00BA1451"/>
    <w:rsid w:val="00CB3212"/>
    <w:rsid w:val="00CB4E81"/>
    <w:rsid w:val="00CE33F4"/>
    <w:rsid w:val="00D65B26"/>
    <w:rsid w:val="00D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4815"/>
  <w15:chartTrackingRefBased/>
  <w15:docId w15:val="{FF6D3292-0A99-DF4F-8BB7-C9F347D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E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4E81"/>
    <w:rPr>
      <w:b/>
      <w:bCs/>
    </w:rPr>
  </w:style>
  <w:style w:type="character" w:customStyle="1" w:styleId="apple-converted-space">
    <w:name w:val="apple-converted-space"/>
    <w:basedOn w:val="DefaultParagraphFont"/>
    <w:rsid w:val="00CB4E81"/>
  </w:style>
  <w:style w:type="character" w:styleId="Emphasis">
    <w:name w:val="Emphasis"/>
    <w:basedOn w:val="DefaultParagraphFont"/>
    <w:uiPriority w:val="20"/>
    <w:qFormat/>
    <w:rsid w:val="00CB4E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Correa Riobo</dc:creator>
  <cp:keywords/>
  <dc:description/>
  <cp:lastModifiedBy>Juan Jacobo Correa Riobo</cp:lastModifiedBy>
  <cp:revision>3</cp:revision>
  <dcterms:created xsi:type="dcterms:W3CDTF">2025-09-09T15:46:00Z</dcterms:created>
  <dcterms:modified xsi:type="dcterms:W3CDTF">2025-09-11T14:35:00Z</dcterms:modified>
</cp:coreProperties>
</file>