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7C3F49">
      <w:pPr>
        <w:pStyle w:val="2"/>
      </w:pPr>
      <w:r>
        <w:t>Weekly IT Support Report</w:t>
      </w:r>
    </w:p>
    <w:p w14:paraId="5E4D3A32">
      <w:pPr>
        <w:pStyle w:val="3"/>
      </w:pPr>
      <w:r>
        <w:t>1. Summary of Activities</w:t>
      </w:r>
    </w:p>
    <w:p w14:paraId="264D2796">
      <w:r>
        <w:t xml:space="preserve">This report summarizes the IT support tasks and tickets resolved during the week of </w:t>
      </w:r>
      <w:r>
        <w:rPr>
          <w:rFonts w:hint="default"/>
          <w:lang w:val="en-US"/>
        </w:rPr>
        <w:t xml:space="preserve">October </w:t>
      </w:r>
      <w:r>
        <w:t>6–1</w:t>
      </w:r>
      <w:r>
        <w:rPr>
          <w:rFonts w:hint="default"/>
          <w:lang w:val="en-US"/>
        </w:rPr>
        <w:t>1</w:t>
      </w:r>
      <w:r>
        <w:t>, 2026. The focus was on ensuring smooth technical operations, addressing user issues promptly, and maintaining system performance.</w:t>
      </w:r>
    </w:p>
    <w:p w14:paraId="5271FB73">
      <w:pPr>
        <w:pStyle w:val="3"/>
      </w:pPr>
      <w:r>
        <w:t>2. Tickets Resolved</w:t>
      </w:r>
    </w:p>
    <w:tbl>
      <w:tblPr>
        <w:tblStyle w:val="12"/>
        <w:tblW w:w="0" w:type="auto"/>
        <w:tblInd w:w="0" w:type="dxa"/>
        <w:tblLayout w:type="autofit"/>
        <w:tblCellMar>
          <w:top w:w="0" w:type="dxa"/>
          <w:left w:w="108" w:type="dxa"/>
          <w:bottom w:w="0" w:type="dxa"/>
          <w:right w:w="108" w:type="dxa"/>
        </w:tblCellMar>
      </w:tblPr>
      <w:tblGrid>
        <w:gridCol w:w="2160"/>
        <w:gridCol w:w="2160"/>
        <w:gridCol w:w="2160"/>
        <w:gridCol w:w="2160"/>
      </w:tblGrid>
      <w:tr w14:paraId="71D9CBB4">
        <w:tblPrEx>
          <w:tblCellMar>
            <w:top w:w="0" w:type="dxa"/>
            <w:left w:w="108" w:type="dxa"/>
            <w:bottom w:w="0" w:type="dxa"/>
            <w:right w:w="108" w:type="dxa"/>
          </w:tblCellMar>
        </w:tblPrEx>
        <w:tc>
          <w:tcPr>
            <w:tcW w:w="2160" w:type="dxa"/>
          </w:tcPr>
          <w:p w14:paraId="099ECAB0">
            <w:r>
              <w:t>Ticket ID</w:t>
            </w:r>
          </w:p>
        </w:tc>
        <w:tc>
          <w:tcPr>
            <w:tcW w:w="2160" w:type="dxa"/>
          </w:tcPr>
          <w:p w14:paraId="626B8E97">
            <w:r>
              <w:t>Issue Description</w:t>
            </w:r>
          </w:p>
        </w:tc>
        <w:tc>
          <w:tcPr>
            <w:tcW w:w="2160" w:type="dxa"/>
          </w:tcPr>
          <w:p w14:paraId="4632E288">
            <w:r>
              <w:t>Status</w:t>
            </w:r>
          </w:p>
        </w:tc>
        <w:tc>
          <w:tcPr>
            <w:tcW w:w="2160" w:type="dxa"/>
          </w:tcPr>
          <w:p w14:paraId="725AC383">
            <w:r>
              <w:t>Remarks</w:t>
            </w:r>
          </w:p>
        </w:tc>
      </w:tr>
      <w:tr w14:paraId="037E587E">
        <w:tblPrEx>
          <w:tblCellMar>
            <w:top w:w="0" w:type="dxa"/>
            <w:left w:w="108" w:type="dxa"/>
            <w:bottom w:w="0" w:type="dxa"/>
            <w:right w:w="108" w:type="dxa"/>
          </w:tblCellMar>
        </w:tblPrEx>
        <w:tc>
          <w:tcPr>
            <w:tcW w:w="2160" w:type="dxa"/>
          </w:tcPr>
          <w:p w14:paraId="43FBDED3">
            <w:r>
              <w:t>TKT-202</w:t>
            </w:r>
            <w:r>
              <w:rPr>
                <w:rFonts w:hint="default"/>
                <w:lang w:val="en-US"/>
              </w:rPr>
              <w:t>5</w:t>
            </w:r>
            <w:r>
              <w:t>-001</w:t>
            </w:r>
          </w:p>
        </w:tc>
        <w:tc>
          <w:tcPr>
            <w:tcW w:w="2160" w:type="dxa"/>
          </w:tcPr>
          <w:p w14:paraId="0482042A">
            <w:r>
              <w:t>Password Reset Request</w:t>
            </w:r>
          </w:p>
        </w:tc>
        <w:tc>
          <w:tcPr>
            <w:tcW w:w="2160" w:type="dxa"/>
          </w:tcPr>
          <w:p w14:paraId="7B6B2371">
            <w:r>
              <w:t>Completed</w:t>
            </w:r>
          </w:p>
        </w:tc>
        <w:tc>
          <w:tcPr>
            <w:tcW w:w="2160" w:type="dxa"/>
          </w:tcPr>
          <w:p w14:paraId="632C3434">
            <w:r>
              <w:t>Resolved user login issue for employee in HR department.</w:t>
            </w:r>
          </w:p>
        </w:tc>
      </w:tr>
      <w:tr w14:paraId="2666498B">
        <w:tblPrEx>
          <w:tblCellMar>
            <w:top w:w="0" w:type="dxa"/>
            <w:left w:w="108" w:type="dxa"/>
            <w:bottom w:w="0" w:type="dxa"/>
            <w:right w:w="108" w:type="dxa"/>
          </w:tblCellMar>
        </w:tblPrEx>
        <w:tc>
          <w:tcPr>
            <w:tcW w:w="2160" w:type="dxa"/>
          </w:tcPr>
          <w:p w14:paraId="6867D03D">
            <w:r>
              <w:t>TKT-202</w:t>
            </w:r>
            <w:r>
              <w:rPr>
                <w:rFonts w:hint="default"/>
                <w:lang w:val="en-US"/>
              </w:rPr>
              <w:t>5</w:t>
            </w:r>
            <w:r>
              <w:t>-002</w:t>
            </w:r>
          </w:p>
        </w:tc>
        <w:tc>
          <w:tcPr>
            <w:tcW w:w="2160" w:type="dxa"/>
          </w:tcPr>
          <w:p w14:paraId="6FE09189">
            <w:r>
              <w:t>Printer Connectivity Problem</w:t>
            </w:r>
          </w:p>
        </w:tc>
        <w:tc>
          <w:tcPr>
            <w:tcW w:w="2160" w:type="dxa"/>
          </w:tcPr>
          <w:p w14:paraId="7A93E76C">
            <w:r>
              <w:t>Completed</w:t>
            </w:r>
          </w:p>
        </w:tc>
        <w:tc>
          <w:tcPr>
            <w:tcW w:w="2160" w:type="dxa"/>
          </w:tcPr>
          <w:p w14:paraId="0DBCDB97">
            <w:r>
              <w:t>Reconfigured network printer and installed updated drivers.</w:t>
            </w:r>
          </w:p>
        </w:tc>
      </w:tr>
      <w:tr w14:paraId="2AF18CDA">
        <w:tblPrEx>
          <w:tblCellMar>
            <w:top w:w="0" w:type="dxa"/>
            <w:left w:w="108" w:type="dxa"/>
            <w:bottom w:w="0" w:type="dxa"/>
            <w:right w:w="108" w:type="dxa"/>
          </w:tblCellMar>
        </w:tblPrEx>
        <w:tc>
          <w:tcPr>
            <w:tcW w:w="2160" w:type="dxa"/>
          </w:tcPr>
          <w:p w14:paraId="4EE91CA7">
            <w:r>
              <w:t>TKT-202</w:t>
            </w:r>
            <w:r>
              <w:rPr>
                <w:rFonts w:hint="default"/>
                <w:lang w:val="en-US"/>
              </w:rPr>
              <w:t>5</w:t>
            </w:r>
            <w:r>
              <w:t>-003</w:t>
            </w:r>
          </w:p>
        </w:tc>
        <w:tc>
          <w:tcPr>
            <w:tcW w:w="2160" w:type="dxa"/>
          </w:tcPr>
          <w:p w14:paraId="35E71F40">
            <w:r>
              <w:t>Email Access Issue</w:t>
            </w:r>
          </w:p>
        </w:tc>
        <w:tc>
          <w:tcPr>
            <w:tcW w:w="2160" w:type="dxa"/>
          </w:tcPr>
          <w:p w14:paraId="4D475B9B">
            <w:r>
              <w:t>Completed</w:t>
            </w:r>
          </w:p>
        </w:tc>
        <w:tc>
          <w:tcPr>
            <w:tcW w:w="2160" w:type="dxa"/>
          </w:tcPr>
          <w:p w14:paraId="69A73058">
            <w:r>
              <w:t>Assisted staff with Outlook reconfiguration and mailbox sync.</w:t>
            </w:r>
          </w:p>
        </w:tc>
      </w:tr>
      <w:tr w14:paraId="098367FA">
        <w:tblPrEx>
          <w:tblCellMar>
            <w:top w:w="0" w:type="dxa"/>
            <w:left w:w="108" w:type="dxa"/>
            <w:bottom w:w="0" w:type="dxa"/>
            <w:right w:w="108" w:type="dxa"/>
          </w:tblCellMar>
        </w:tblPrEx>
        <w:tc>
          <w:tcPr>
            <w:tcW w:w="2160" w:type="dxa"/>
          </w:tcPr>
          <w:p w14:paraId="425C5A6C">
            <w:r>
              <w:t>TKT-202</w:t>
            </w:r>
            <w:r>
              <w:rPr>
                <w:rFonts w:hint="default"/>
                <w:lang w:val="en-US"/>
              </w:rPr>
              <w:t>5</w:t>
            </w:r>
            <w:r>
              <w:t>-004</w:t>
            </w:r>
          </w:p>
        </w:tc>
        <w:tc>
          <w:tcPr>
            <w:tcW w:w="2160" w:type="dxa"/>
          </w:tcPr>
          <w:p w14:paraId="2AEF940B">
            <w:r>
              <w:t>Software Installation Request</w:t>
            </w:r>
          </w:p>
        </w:tc>
        <w:tc>
          <w:tcPr>
            <w:tcW w:w="2160" w:type="dxa"/>
          </w:tcPr>
          <w:p w14:paraId="73C0F50B">
            <w:r>
              <w:t>Completed</w:t>
            </w:r>
          </w:p>
        </w:tc>
        <w:tc>
          <w:tcPr>
            <w:tcW w:w="2160" w:type="dxa"/>
          </w:tcPr>
          <w:p w14:paraId="5AD1C2AD">
            <w:r>
              <w:t>Installed and configured Microsoft Office 365 for new staff member.</w:t>
            </w:r>
          </w:p>
        </w:tc>
      </w:tr>
      <w:tr w14:paraId="310A229A">
        <w:tblPrEx>
          <w:tblCellMar>
            <w:top w:w="0" w:type="dxa"/>
            <w:left w:w="108" w:type="dxa"/>
            <w:bottom w:w="0" w:type="dxa"/>
            <w:right w:w="108" w:type="dxa"/>
          </w:tblCellMar>
        </w:tblPrEx>
        <w:tc>
          <w:tcPr>
            <w:tcW w:w="2160" w:type="dxa"/>
          </w:tcPr>
          <w:p w14:paraId="0E36E8C9">
            <w:r>
              <w:t>TKT-202</w:t>
            </w:r>
            <w:r>
              <w:rPr>
                <w:rFonts w:hint="default"/>
                <w:lang w:val="en-US"/>
              </w:rPr>
              <w:t>5</w:t>
            </w:r>
            <w:r>
              <w:t>-005</w:t>
            </w:r>
          </w:p>
        </w:tc>
        <w:tc>
          <w:tcPr>
            <w:tcW w:w="2160" w:type="dxa"/>
          </w:tcPr>
          <w:p w14:paraId="2542BE89">
            <w:r>
              <w:t>Network Slowness Complaint</w:t>
            </w:r>
          </w:p>
        </w:tc>
        <w:tc>
          <w:tcPr>
            <w:tcW w:w="2160" w:type="dxa"/>
          </w:tcPr>
          <w:p w14:paraId="36A22DB1">
            <w:r>
              <w:t>Completed</w:t>
            </w:r>
          </w:p>
        </w:tc>
        <w:tc>
          <w:tcPr>
            <w:tcW w:w="2160" w:type="dxa"/>
          </w:tcPr>
          <w:p w14:paraId="6D84DFE5">
            <w:r>
              <w:t>Checked router configuration and optimized bandwidth allocation.</w:t>
            </w:r>
          </w:p>
        </w:tc>
      </w:tr>
    </w:tbl>
    <w:p w14:paraId="755DEA36">
      <w:pPr>
        <w:pStyle w:val="3"/>
      </w:pPr>
      <w:r>
        <w:t>3. Remarks</w:t>
      </w:r>
    </w:p>
    <w:p w14:paraId="442F3B98">
      <w:r>
        <w:t>All reported tickets for the week have been successfully resolved. No major system downtime was recorded. Preventive maintenance on network devices is scheduled for next week to ensure continued optimal performance.</w:t>
      </w:r>
    </w:p>
    <w:p w14:paraId="5353D303">
      <w:r>
        <w:br w:type="textWrapp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27522E"/>
    <w:rsid w:val="6EB1275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Jonathan Bryan Damasco</cp:lastModifiedBy>
  <dcterms:modified xsi:type="dcterms:W3CDTF">2025-10-11T06:12:52Z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313FF881BC544634AF283C2BCE26D2DD_13</vt:lpwstr>
  </property>
</Properties>
</file>