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F692C" w14:textId="77777777" w:rsidR="005824F2" w:rsidRPr="002E17BD" w:rsidRDefault="005824F2" w:rsidP="005824F2">
      <w:pPr>
        <w:pStyle w:val="NormalWeb"/>
        <w:spacing w:before="0" w:beforeAutospacing="0" w:after="0" w:afterAutospacing="0" w:line="480" w:lineRule="auto"/>
        <w:jc w:val="center"/>
        <w:rPr>
          <w:b/>
          <w:bCs/>
        </w:rPr>
      </w:pPr>
    </w:p>
    <w:p w14:paraId="24F59A5A" w14:textId="77777777" w:rsidR="005824F2" w:rsidRPr="002E17BD" w:rsidRDefault="005824F2" w:rsidP="005824F2">
      <w:pPr>
        <w:pStyle w:val="NormalWeb"/>
        <w:spacing w:before="0" w:beforeAutospacing="0" w:after="0" w:afterAutospacing="0" w:line="480" w:lineRule="auto"/>
        <w:jc w:val="center"/>
        <w:rPr>
          <w:b/>
          <w:bCs/>
        </w:rPr>
      </w:pPr>
    </w:p>
    <w:p w14:paraId="19DEE2DE" w14:textId="77777777" w:rsidR="005824F2" w:rsidRPr="002E17BD" w:rsidRDefault="005824F2" w:rsidP="005824F2">
      <w:pPr>
        <w:pStyle w:val="NormalWeb"/>
        <w:spacing w:before="0" w:beforeAutospacing="0" w:after="0" w:afterAutospacing="0" w:line="480" w:lineRule="auto"/>
        <w:jc w:val="center"/>
        <w:rPr>
          <w:b/>
          <w:bCs/>
        </w:rPr>
      </w:pPr>
    </w:p>
    <w:p w14:paraId="75085FFE" w14:textId="7D2F47B5" w:rsidR="005824F2" w:rsidRPr="002E17BD" w:rsidRDefault="005824F2" w:rsidP="005824F2">
      <w:pPr>
        <w:pStyle w:val="NormalWeb"/>
        <w:spacing w:before="0" w:beforeAutospacing="0" w:after="0" w:afterAutospacing="0" w:line="480" w:lineRule="auto"/>
        <w:jc w:val="center"/>
        <w:rPr>
          <w:b/>
          <w:bCs/>
        </w:rPr>
      </w:pPr>
      <w:r w:rsidRPr="002E17BD">
        <w:rPr>
          <w:b/>
          <w:bCs/>
        </w:rPr>
        <w:t>A Critical Analysis of Care for Mrs Amina Hassan</w:t>
      </w:r>
    </w:p>
    <w:p w14:paraId="496B1BEA" w14:textId="77777777" w:rsidR="005824F2" w:rsidRPr="002E17BD" w:rsidRDefault="005824F2" w:rsidP="005824F2">
      <w:pPr>
        <w:pStyle w:val="NormalWeb"/>
        <w:spacing w:before="0" w:beforeAutospacing="0" w:after="0" w:afterAutospacing="0" w:line="480" w:lineRule="auto"/>
        <w:jc w:val="center"/>
        <w:rPr>
          <w:b/>
          <w:bCs/>
        </w:rPr>
      </w:pPr>
    </w:p>
    <w:p w14:paraId="786C2811" w14:textId="77777777" w:rsidR="005824F2" w:rsidRPr="002E17BD" w:rsidRDefault="005824F2" w:rsidP="005824F2">
      <w:pPr>
        <w:pStyle w:val="NormalWeb"/>
        <w:spacing w:before="0" w:beforeAutospacing="0" w:after="0" w:afterAutospacing="0" w:line="480" w:lineRule="auto"/>
        <w:jc w:val="center"/>
        <w:rPr>
          <w:b/>
          <w:bCs/>
        </w:rPr>
      </w:pPr>
    </w:p>
    <w:p w14:paraId="7A6D3C78" w14:textId="77777777" w:rsidR="005824F2" w:rsidRPr="002E17BD" w:rsidRDefault="005824F2" w:rsidP="005824F2">
      <w:pPr>
        <w:pStyle w:val="NormalWeb"/>
        <w:spacing w:before="0" w:beforeAutospacing="0" w:after="0" w:afterAutospacing="0" w:line="480" w:lineRule="auto"/>
        <w:jc w:val="center"/>
        <w:rPr>
          <w:b/>
          <w:bCs/>
        </w:rPr>
      </w:pPr>
    </w:p>
    <w:p w14:paraId="15CD654F" w14:textId="77777777" w:rsidR="005824F2" w:rsidRPr="002E17BD" w:rsidRDefault="005824F2" w:rsidP="005824F2">
      <w:pPr>
        <w:pStyle w:val="NormalWeb"/>
        <w:spacing w:before="0" w:beforeAutospacing="0" w:after="0" w:afterAutospacing="0" w:line="480" w:lineRule="auto"/>
        <w:jc w:val="center"/>
        <w:rPr>
          <w:b/>
          <w:bCs/>
        </w:rPr>
      </w:pPr>
    </w:p>
    <w:p w14:paraId="5786F52C" w14:textId="70F593F1" w:rsidR="005824F2" w:rsidRPr="002E17BD" w:rsidRDefault="005824F2" w:rsidP="005824F2">
      <w:pPr>
        <w:pStyle w:val="NormalWeb"/>
        <w:spacing w:before="0" w:beforeAutospacing="0" w:after="0" w:afterAutospacing="0" w:line="480" w:lineRule="auto"/>
        <w:jc w:val="center"/>
      </w:pPr>
      <w:r w:rsidRPr="002E17BD">
        <w:t>Student Name</w:t>
      </w:r>
    </w:p>
    <w:p w14:paraId="743D8856" w14:textId="7AFB09ED" w:rsidR="005824F2" w:rsidRPr="002E17BD" w:rsidRDefault="005824F2" w:rsidP="005824F2">
      <w:pPr>
        <w:pStyle w:val="NormalWeb"/>
        <w:spacing w:before="0" w:beforeAutospacing="0" w:after="0" w:afterAutospacing="0" w:line="480" w:lineRule="auto"/>
        <w:jc w:val="center"/>
      </w:pPr>
      <w:r w:rsidRPr="002E17BD">
        <w:t>Course Name and Code</w:t>
      </w:r>
    </w:p>
    <w:p w14:paraId="496BB39A" w14:textId="6E1117A0" w:rsidR="005824F2" w:rsidRPr="002E17BD" w:rsidRDefault="005824F2" w:rsidP="005824F2">
      <w:pPr>
        <w:pStyle w:val="NormalWeb"/>
        <w:spacing w:before="0" w:beforeAutospacing="0" w:after="0" w:afterAutospacing="0" w:line="480" w:lineRule="auto"/>
        <w:jc w:val="center"/>
      </w:pPr>
      <w:r w:rsidRPr="002E17BD">
        <w:t>Institution Affiliation</w:t>
      </w:r>
    </w:p>
    <w:p w14:paraId="229DBC38" w14:textId="0A23BAE1" w:rsidR="005824F2" w:rsidRPr="002E17BD" w:rsidRDefault="005824F2" w:rsidP="005824F2">
      <w:pPr>
        <w:pStyle w:val="NormalWeb"/>
        <w:spacing w:before="0" w:beforeAutospacing="0" w:after="0" w:afterAutospacing="0" w:line="480" w:lineRule="auto"/>
        <w:jc w:val="center"/>
      </w:pPr>
      <w:r w:rsidRPr="002E17BD">
        <w:t>Instructor Affiliation</w:t>
      </w:r>
    </w:p>
    <w:p w14:paraId="7E12D78B" w14:textId="6EC890B0" w:rsidR="005824F2" w:rsidRPr="002E17BD" w:rsidRDefault="005824F2" w:rsidP="005824F2">
      <w:pPr>
        <w:pStyle w:val="NormalWeb"/>
        <w:spacing w:before="0" w:beforeAutospacing="0" w:after="0" w:afterAutospacing="0" w:line="480" w:lineRule="auto"/>
        <w:jc w:val="center"/>
      </w:pPr>
      <w:r w:rsidRPr="002E17BD">
        <w:t>Assignment Due Date</w:t>
      </w:r>
    </w:p>
    <w:p w14:paraId="33F0234A" w14:textId="77777777" w:rsidR="005824F2" w:rsidRPr="002E17BD" w:rsidRDefault="005824F2" w:rsidP="005824F2">
      <w:pPr>
        <w:pStyle w:val="NormalWeb"/>
        <w:spacing w:before="0" w:beforeAutospacing="0" w:after="0" w:afterAutospacing="0" w:line="480" w:lineRule="auto"/>
        <w:jc w:val="center"/>
      </w:pPr>
    </w:p>
    <w:p w14:paraId="2C2E34CA" w14:textId="77777777" w:rsidR="005824F2" w:rsidRPr="002E17BD" w:rsidRDefault="005824F2" w:rsidP="005824F2">
      <w:pPr>
        <w:pStyle w:val="NormalWeb"/>
        <w:spacing w:before="0" w:beforeAutospacing="0" w:after="0" w:afterAutospacing="0" w:line="480" w:lineRule="auto"/>
        <w:jc w:val="center"/>
      </w:pPr>
    </w:p>
    <w:p w14:paraId="771329C0" w14:textId="77777777" w:rsidR="005824F2" w:rsidRPr="002E17BD" w:rsidRDefault="005824F2" w:rsidP="005824F2">
      <w:pPr>
        <w:pStyle w:val="NormalWeb"/>
        <w:spacing w:before="0" w:beforeAutospacing="0" w:after="0" w:afterAutospacing="0" w:line="480" w:lineRule="auto"/>
        <w:jc w:val="center"/>
      </w:pPr>
    </w:p>
    <w:p w14:paraId="6476A0A2" w14:textId="77777777" w:rsidR="005824F2" w:rsidRPr="002E17BD" w:rsidRDefault="005824F2" w:rsidP="005824F2">
      <w:pPr>
        <w:pStyle w:val="NormalWeb"/>
        <w:spacing w:before="0" w:beforeAutospacing="0" w:after="0" w:afterAutospacing="0" w:line="480" w:lineRule="auto"/>
        <w:jc w:val="center"/>
      </w:pPr>
    </w:p>
    <w:p w14:paraId="529B95F6" w14:textId="77777777" w:rsidR="005824F2" w:rsidRPr="002E17BD" w:rsidRDefault="005824F2" w:rsidP="005824F2">
      <w:pPr>
        <w:pStyle w:val="NormalWeb"/>
        <w:spacing w:before="0" w:beforeAutospacing="0" w:after="0" w:afterAutospacing="0" w:line="480" w:lineRule="auto"/>
        <w:jc w:val="center"/>
      </w:pPr>
    </w:p>
    <w:p w14:paraId="3FF32C63" w14:textId="77777777" w:rsidR="005824F2" w:rsidRPr="002E17BD" w:rsidRDefault="005824F2" w:rsidP="005824F2">
      <w:pPr>
        <w:pStyle w:val="NormalWeb"/>
        <w:spacing w:before="0" w:beforeAutospacing="0" w:after="0" w:afterAutospacing="0" w:line="480" w:lineRule="auto"/>
        <w:jc w:val="center"/>
      </w:pPr>
    </w:p>
    <w:p w14:paraId="1EAF9144" w14:textId="77777777" w:rsidR="005824F2" w:rsidRPr="002E17BD" w:rsidRDefault="005824F2" w:rsidP="005824F2">
      <w:pPr>
        <w:pStyle w:val="NormalWeb"/>
        <w:spacing w:before="0" w:beforeAutospacing="0" w:after="0" w:afterAutospacing="0" w:line="480" w:lineRule="auto"/>
        <w:jc w:val="center"/>
      </w:pPr>
    </w:p>
    <w:p w14:paraId="3D4AA193" w14:textId="77777777" w:rsidR="005824F2" w:rsidRPr="002E17BD" w:rsidRDefault="005824F2" w:rsidP="005824F2">
      <w:pPr>
        <w:pStyle w:val="NormalWeb"/>
        <w:spacing w:before="0" w:beforeAutospacing="0" w:after="0" w:afterAutospacing="0" w:line="480" w:lineRule="auto"/>
        <w:jc w:val="center"/>
      </w:pPr>
    </w:p>
    <w:p w14:paraId="78A66456" w14:textId="77777777" w:rsidR="005824F2" w:rsidRPr="002E17BD" w:rsidRDefault="005824F2" w:rsidP="005824F2">
      <w:pPr>
        <w:pStyle w:val="NormalWeb"/>
        <w:spacing w:before="0" w:beforeAutospacing="0" w:after="0" w:afterAutospacing="0" w:line="480" w:lineRule="auto"/>
        <w:jc w:val="center"/>
      </w:pPr>
    </w:p>
    <w:p w14:paraId="75F58D18" w14:textId="77777777" w:rsidR="005824F2" w:rsidRPr="002E17BD" w:rsidRDefault="005824F2" w:rsidP="005824F2">
      <w:pPr>
        <w:pStyle w:val="NormalWeb"/>
        <w:spacing w:before="0" w:beforeAutospacing="0" w:after="0" w:afterAutospacing="0" w:line="480" w:lineRule="auto"/>
        <w:jc w:val="center"/>
      </w:pPr>
    </w:p>
    <w:p w14:paraId="7FB7C78C" w14:textId="77777777" w:rsidR="005824F2" w:rsidRPr="002E17BD" w:rsidRDefault="005824F2" w:rsidP="005824F2">
      <w:pPr>
        <w:pStyle w:val="NormalWeb"/>
        <w:spacing w:before="0" w:beforeAutospacing="0" w:after="0" w:afterAutospacing="0" w:line="480" w:lineRule="auto"/>
        <w:jc w:val="center"/>
      </w:pPr>
    </w:p>
    <w:p w14:paraId="6CE5E7E7" w14:textId="77777777" w:rsidR="005824F2" w:rsidRPr="002E17BD" w:rsidRDefault="005824F2" w:rsidP="005824F2">
      <w:pPr>
        <w:pStyle w:val="NormalWeb"/>
        <w:spacing w:before="0" w:beforeAutospacing="0" w:after="0" w:afterAutospacing="0" w:line="480" w:lineRule="auto"/>
        <w:jc w:val="center"/>
      </w:pPr>
    </w:p>
    <w:p w14:paraId="06824EDC" w14:textId="77777777" w:rsidR="005824F2" w:rsidRPr="002E17BD" w:rsidRDefault="005824F2" w:rsidP="005824F2">
      <w:pPr>
        <w:pStyle w:val="NormalWeb"/>
        <w:spacing w:before="0" w:beforeAutospacing="0" w:after="0" w:afterAutospacing="0" w:line="480" w:lineRule="auto"/>
        <w:jc w:val="center"/>
        <w:rPr>
          <w:b/>
          <w:bCs/>
        </w:rPr>
      </w:pPr>
      <w:r w:rsidRPr="002E17BD">
        <w:rPr>
          <w:b/>
          <w:bCs/>
        </w:rPr>
        <w:lastRenderedPageBreak/>
        <w:t>A Critical Analysis of Care for Mrs Amina Hassan</w:t>
      </w:r>
    </w:p>
    <w:p w14:paraId="2E3302D6" w14:textId="458E7DF1" w:rsidR="005824F2" w:rsidRPr="002E17BD" w:rsidRDefault="005824F2" w:rsidP="005824F2">
      <w:pPr>
        <w:pStyle w:val="NormalWeb"/>
        <w:spacing w:before="0" w:beforeAutospacing="0" w:after="0" w:afterAutospacing="0" w:line="480" w:lineRule="auto"/>
        <w:jc w:val="center"/>
        <w:rPr>
          <w:b/>
          <w:bCs/>
        </w:rPr>
      </w:pPr>
      <w:r w:rsidRPr="002E17BD">
        <w:rPr>
          <w:b/>
          <w:bCs/>
        </w:rPr>
        <w:t>Introduction</w:t>
      </w:r>
    </w:p>
    <w:p w14:paraId="7C7C5257" w14:textId="1A7C50C3" w:rsidR="005824F2" w:rsidRPr="002E17BD" w:rsidRDefault="005824F2" w:rsidP="00E64DE0">
      <w:pPr>
        <w:pStyle w:val="NormalWeb"/>
        <w:spacing w:before="0" w:beforeAutospacing="0" w:after="0" w:afterAutospacing="0" w:line="480" w:lineRule="auto"/>
        <w:ind w:firstLine="720"/>
      </w:pPr>
      <w:r w:rsidRPr="002E17BD">
        <w:t>In assessing the care provided to Mrs Amina Hassan, the translation of palliative care theory into practice is evaluated through sociocultural and ethical lenses. The National Palliative Care Standards for All Health Professionals and Aged Care Services (Palliative Care Australia, 2022) and evidence-based literature underpin the critique, identifying strengths and limitations in symptom management, cultural safety, decision-making and family support. Recommendations prioritise culturally responsive care, clear advance care planning, and interprofessional communication to safeguard patient autonomy and optimise quality of life. Emphasis is placed on aligning practice with national standards to ensure dignity and holistic support at end of life.</w:t>
      </w:r>
    </w:p>
    <w:p w14:paraId="4AA4B22C" w14:textId="28612456" w:rsidR="004B785E" w:rsidRPr="002E17BD" w:rsidRDefault="00430116" w:rsidP="00430116">
      <w:pPr>
        <w:spacing w:after="0" w:line="480" w:lineRule="auto"/>
        <w:jc w:val="center"/>
        <w:rPr>
          <w:rFonts w:ascii="Times New Roman" w:hAnsi="Times New Roman" w:cs="Times New Roman"/>
          <w:b/>
          <w:bCs/>
          <w:sz w:val="24"/>
          <w:szCs w:val="24"/>
          <w:lang w:val="en-KE"/>
        </w:rPr>
      </w:pPr>
      <w:r w:rsidRPr="002E17BD">
        <w:rPr>
          <w:rFonts w:ascii="Times New Roman" w:hAnsi="Times New Roman" w:cs="Times New Roman"/>
          <w:b/>
          <w:bCs/>
          <w:sz w:val="24"/>
          <w:szCs w:val="24"/>
          <w:lang w:val="en-KE"/>
        </w:rPr>
        <w:t>Section 1: Sociocultural Care Evaluation</w:t>
      </w:r>
    </w:p>
    <w:p w14:paraId="16214C63" w14:textId="77777777" w:rsidR="004423E3" w:rsidRPr="002E17BD" w:rsidRDefault="004423E3" w:rsidP="004423E3">
      <w:pPr>
        <w:spacing w:after="0" w:line="480" w:lineRule="auto"/>
        <w:rPr>
          <w:rFonts w:ascii="Times New Roman" w:eastAsia="Times New Roman" w:hAnsi="Times New Roman" w:cs="Times New Roman"/>
          <w:b/>
          <w:bCs/>
          <w:kern w:val="0"/>
          <w:sz w:val="24"/>
          <w:szCs w:val="24"/>
          <w:lang w:val="en-KE" w:eastAsia="en-KE"/>
          <w14:ligatures w14:val="none"/>
        </w:rPr>
      </w:pPr>
      <w:r w:rsidRPr="004423E3">
        <w:rPr>
          <w:rFonts w:ascii="Times New Roman" w:eastAsia="Times New Roman" w:hAnsi="Times New Roman" w:cs="Times New Roman"/>
          <w:b/>
          <w:bCs/>
          <w:kern w:val="0"/>
          <w:sz w:val="24"/>
          <w:szCs w:val="24"/>
          <w:lang w:val="en-KE" w:eastAsia="en-KE"/>
          <w14:ligatures w14:val="none"/>
        </w:rPr>
        <w:t>Assessment and documentation of sociocultural needs</w:t>
      </w:r>
    </w:p>
    <w:p w14:paraId="17C74E4E" w14:textId="56EB9B5C" w:rsidR="004423E3" w:rsidRPr="004423E3"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Assessment processes identified some relevant sociocultural information</w:t>
      </w:r>
      <w:r w:rsidR="003E00C1" w:rsidRPr="002E17BD">
        <w:rPr>
          <w:rFonts w:ascii="Times New Roman" w:eastAsia="Times New Roman" w:hAnsi="Times New Roman" w:cs="Times New Roman"/>
          <w:kern w:val="0"/>
          <w:sz w:val="24"/>
          <w:szCs w:val="24"/>
          <w:lang w:val="en-KE" w:eastAsia="en-KE"/>
          <w14:ligatures w14:val="none"/>
        </w:rPr>
        <w:t xml:space="preserve"> - </w:t>
      </w:r>
      <w:r w:rsidRPr="004423E3">
        <w:rPr>
          <w:rFonts w:ascii="Times New Roman" w:eastAsia="Times New Roman" w:hAnsi="Times New Roman" w:cs="Times New Roman"/>
          <w:kern w:val="0"/>
          <w:sz w:val="24"/>
          <w:szCs w:val="24"/>
          <w:lang w:val="en-KE" w:eastAsia="en-KE"/>
          <w14:ligatures w14:val="none"/>
        </w:rPr>
        <w:t>Amina</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 xml:space="preserve">s devout Muslim faith and practice of Salah, anxiety about dying, financial barriers preventing parental travel, expressed preference for Yasmin as substitute decision-maker, and concern regarding care in a Catholic-run hospice. Such data are integral to person-centred planning and should be systematically recorded and revisited in the comprehensive care plan so that cultural, spiritual and social needs inform all aspects of care (Palliative Care Australia, 2022). The National Palliative Care Standards require explicit assessment of cultural and social dimensions and their translation into care arrangements; partial identification of needs without time-framed, documented responses risks fragmentation of care (Palliative Care Australia, 2022). </w:t>
      </w:r>
    </w:p>
    <w:p w14:paraId="5A5F642C" w14:textId="77777777" w:rsidR="004423E3" w:rsidRPr="002E17BD" w:rsidRDefault="004423E3" w:rsidP="004423E3">
      <w:pPr>
        <w:spacing w:after="0" w:line="480" w:lineRule="auto"/>
        <w:rPr>
          <w:rFonts w:ascii="Times New Roman" w:eastAsia="Times New Roman" w:hAnsi="Times New Roman" w:cs="Times New Roman"/>
          <w:b/>
          <w:bCs/>
          <w:kern w:val="0"/>
          <w:sz w:val="24"/>
          <w:szCs w:val="24"/>
          <w:lang w:val="en-KE" w:eastAsia="en-KE"/>
          <w14:ligatures w14:val="none"/>
        </w:rPr>
      </w:pPr>
      <w:r w:rsidRPr="004423E3">
        <w:rPr>
          <w:rFonts w:ascii="Times New Roman" w:eastAsia="Times New Roman" w:hAnsi="Times New Roman" w:cs="Times New Roman"/>
          <w:b/>
          <w:bCs/>
          <w:kern w:val="0"/>
          <w:sz w:val="24"/>
          <w:szCs w:val="24"/>
          <w:lang w:val="en-KE" w:eastAsia="en-KE"/>
          <w14:ligatures w14:val="none"/>
        </w:rPr>
        <w:t>Strengths in current care provision</w:t>
      </w:r>
    </w:p>
    <w:p w14:paraId="6D7B25A8" w14:textId="3FDFE94D" w:rsidR="004423E3" w:rsidRPr="004423E3"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Positive actions include prompt referral to a social worker to address childcare and psychosocial concerns, the nursing team</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s offer to contact a Muslim Imam, and GP referral to specialist palliative care</w:t>
      </w:r>
      <w:r w:rsidR="003E00C1" w:rsidRPr="002E17BD">
        <w:rPr>
          <w:rFonts w:ascii="Times New Roman" w:eastAsia="Times New Roman" w:hAnsi="Times New Roman" w:cs="Times New Roman"/>
          <w:kern w:val="0"/>
          <w:sz w:val="24"/>
          <w:szCs w:val="24"/>
          <w:lang w:val="en-KE" w:eastAsia="en-KE"/>
          <w14:ligatures w14:val="none"/>
        </w:rPr>
        <w:t xml:space="preserve"> (Madni et al., 2022)</w:t>
      </w:r>
      <w:r w:rsidRPr="004423E3">
        <w:rPr>
          <w:rFonts w:ascii="Times New Roman" w:eastAsia="Times New Roman" w:hAnsi="Times New Roman" w:cs="Times New Roman"/>
          <w:kern w:val="0"/>
          <w:sz w:val="24"/>
          <w:szCs w:val="24"/>
          <w:lang w:val="en-KE" w:eastAsia="en-KE"/>
          <w14:ligatures w14:val="none"/>
        </w:rPr>
        <w:t>. These steps align with Standards that mandate linking individuals to appropriate services and supports when needs are identified (Palliative Care Australia, 2022).</w:t>
      </w:r>
      <w:r w:rsidRPr="002E17BD">
        <w:rPr>
          <w:rFonts w:ascii="Times New Roman" w:eastAsia="Times New Roman" w:hAnsi="Times New Roman" w:cs="Times New Roman"/>
          <w:kern w:val="0"/>
          <w:sz w:val="24"/>
          <w:szCs w:val="24"/>
          <w:lang w:val="en-KE" w:eastAsia="en-KE"/>
          <w14:ligatures w14:val="none"/>
        </w:rPr>
        <w:t xml:space="preserve"> </w:t>
      </w:r>
      <w:r w:rsidRPr="004423E3">
        <w:rPr>
          <w:rFonts w:ascii="Times New Roman" w:eastAsia="Times New Roman" w:hAnsi="Times New Roman" w:cs="Times New Roman"/>
          <w:kern w:val="0"/>
          <w:sz w:val="24"/>
          <w:szCs w:val="24"/>
          <w:lang w:val="en-KE" w:eastAsia="en-KE"/>
          <w14:ligatures w14:val="none"/>
        </w:rPr>
        <w:t>Referral pathways create opportunities for interdisciplinary responses and specialist input, which are essential when complex sociocultural and practical needs coexist with advanced illness.</w:t>
      </w:r>
    </w:p>
    <w:p w14:paraId="1F04484F" w14:textId="77777777" w:rsidR="004423E3" w:rsidRPr="002E17BD" w:rsidRDefault="004423E3" w:rsidP="004423E3">
      <w:pPr>
        <w:spacing w:after="0" w:line="480" w:lineRule="auto"/>
        <w:rPr>
          <w:rFonts w:ascii="Times New Roman" w:eastAsia="Times New Roman" w:hAnsi="Times New Roman" w:cs="Times New Roman"/>
          <w:b/>
          <w:bCs/>
          <w:kern w:val="0"/>
          <w:sz w:val="24"/>
          <w:szCs w:val="24"/>
          <w:lang w:val="en-KE" w:eastAsia="en-KE"/>
          <w14:ligatures w14:val="none"/>
        </w:rPr>
      </w:pPr>
      <w:r w:rsidRPr="004423E3">
        <w:rPr>
          <w:rFonts w:ascii="Times New Roman" w:eastAsia="Times New Roman" w:hAnsi="Times New Roman" w:cs="Times New Roman"/>
          <w:b/>
          <w:bCs/>
          <w:kern w:val="0"/>
          <w:sz w:val="24"/>
          <w:szCs w:val="24"/>
          <w:lang w:val="en-KE" w:eastAsia="en-KE"/>
          <w14:ligatures w14:val="none"/>
        </w:rPr>
        <w:t>Limitations and risks</w:t>
      </w:r>
    </w:p>
    <w:p w14:paraId="5A917EFD" w14:textId="178DAED5" w:rsidR="004423E3" w:rsidRPr="002E17BD"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The principal limitation is inadequate operationalisation of assessed needs into measurable care actions. The offer to contact an Imam remained unfulfilled in documented care, and there is no indication that Amina</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s preference for Yasmin as decision-maker was recorded, explored or formalised through advance care planning. Failure to document and action these preferences undermines autonomy and may lead to decisions that are not concordant with the patient</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s values</w:t>
      </w:r>
      <w:r w:rsidR="003E00C1" w:rsidRPr="002E17BD">
        <w:rPr>
          <w:rFonts w:ascii="Times New Roman" w:eastAsia="Times New Roman" w:hAnsi="Times New Roman" w:cs="Times New Roman"/>
          <w:kern w:val="0"/>
          <w:sz w:val="24"/>
          <w:szCs w:val="24"/>
          <w:lang w:val="en-KE" w:eastAsia="en-KE"/>
          <w14:ligatures w14:val="none"/>
        </w:rPr>
        <w:t xml:space="preserve"> - </w:t>
      </w:r>
      <w:r w:rsidRPr="004423E3">
        <w:rPr>
          <w:rFonts w:ascii="Times New Roman" w:eastAsia="Times New Roman" w:hAnsi="Times New Roman" w:cs="Times New Roman"/>
          <w:kern w:val="0"/>
          <w:sz w:val="24"/>
          <w:szCs w:val="24"/>
          <w:lang w:val="en-KE" w:eastAsia="en-KE"/>
          <w14:ligatures w14:val="none"/>
        </w:rPr>
        <w:t>contrary to the Standards</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 xml:space="preserve"> expectations for supported decision-making and documented care preferences (</w:t>
      </w:r>
      <w:r w:rsidR="004E3BBD" w:rsidRPr="002E17BD">
        <w:rPr>
          <w:rFonts w:ascii="Times New Roman" w:eastAsia="Times New Roman" w:hAnsi="Times New Roman" w:cs="Times New Roman"/>
          <w:kern w:val="0"/>
          <w:sz w:val="24"/>
          <w:szCs w:val="24"/>
          <w:lang w:val="en-KE" w:eastAsia="en-KE"/>
          <w14:ligatures w14:val="none"/>
        </w:rPr>
        <w:t>Karako-Eyal, 2025</w:t>
      </w:r>
      <w:r w:rsidRPr="004423E3">
        <w:rPr>
          <w:rFonts w:ascii="Times New Roman" w:eastAsia="Times New Roman" w:hAnsi="Times New Roman" w:cs="Times New Roman"/>
          <w:kern w:val="0"/>
          <w:sz w:val="24"/>
          <w:szCs w:val="24"/>
          <w:lang w:val="en-KE" w:eastAsia="en-KE"/>
          <w14:ligatures w14:val="none"/>
        </w:rPr>
        <w:t xml:space="preserve">). </w:t>
      </w:r>
    </w:p>
    <w:p w14:paraId="46FA4508" w14:textId="4DE7AA39" w:rsidR="004423E3" w:rsidRPr="004423E3"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Additional risks include insufficiently planned transitions to the Catholic-run hospice without explicit, documented arrangements to ensure religious practice and culturally appropriate facilities (prayer space, access to an Imam, dietary requirements), and limited targeted support for family-centred issues such as guardianship planning and caregiver preparation for the young children. These gaps increase the likelihood of distress, spiritual isolation, and unmet practical needs during the terminal phase</w:t>
      </w:r>
      <w:r w:rsidR="00AB642C" w:rsidRPr="002E17BD">
        <w:rPr>
          <w:rFonts w:ascii="Times New Roman" w:eastAsia="Times New Roman" w:hAnsi="Times New Roman" w:cs="Times New Roman"/>
          <w:kern w:val="0"/>
          <w:sz w:val="24"/>
          <w:szCs w:val="24"/>
          <w:lang w:val="en-KE" w:eastAsia="en-KE"/>
          <w14:ligatures w14:val="none"/>
        </w:rPr>
        <w:t xml:space="preserve"> (Gill et al., 2021)</w:t>
      </w:r>
      <w:r w:rsidRPr="004423E3">
        <w:rPr>
          <w:rFonts w:ascii="Times New Roman" w:eastAsia="Times New Roman" w:hAnsi="Times New Roman" w:cs="Times New Roman"/>
          <w:kern w:val="0"/>
          <w:sz w:val="24"/>
          <w:szCs w:val="24"/>
          <w:lang w:val="en-KE" w:eastAsia="en-KE"/>
          <w14:ligatures w14:val="none"/>
        </w:rPr>
        <w:t>.</w:t>
      </w:r>
    </w:p>
    <w:p w14:paraId="094B76EA" w14:textId="77777777" w:rsidR="004423E3" w:rsidRPr="002E17BD" w:rsidRDefault="004423E3" w:rsidP="004423E3">
      <w:pPr>
        <w:spacing w:after="0" w:line="480" w:lineRule="auto"/>
        <w:rPr>
          <w:rFonts w:ascii="Times New Roman" w:eastAsia="Times New Roman" w:hAnsi="Times New Roman" w:cs="Times New Roman"/>
          <w:b/>
          <w:bCs/>
          <w:kern w:val="0"/>
          <w:sz w:val="24"/>
          <w:szCs w:val="24"/>
          <w:lang w:val="en-KE" w:eastAsia="en-KE"/>
          <w14:ligatures w14:val="none"/>
        </w:rPr>
      </w:pPr>
      <w:r w:rsidRPr="004423E3">
        <w:rPr>
          <w:rFonts w:ascii="Times New Roman" w:eastAsia="Times New Roman" w:hAnsi="Times New Roman" w:cs="Times New Roman"/>
          <w:b/>
          <w:bCs/>
          <w:kern w:val="0"/>
          <w:sz w:val="24"/>
          <w:szCs w:val="24"/>
          <w:lang w:val="en-KE" w:eastAsia="en-KE"/>
          <w14:ligatures w14:val="none"/>
        </w:rPr>
        <w:t>Evidence-based recommendation</w:t>
      </w:r>
    </w:p>
    <w:p w14:paraId="0A3731AE" w14:textId="078FB8EF" w:rsidR="004423E3" w:rsidRPr="004423E3"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Introduce a culturally responsive care pathway that mandates conversion of assessed sociocultural needs into documented, time-bound actions within the comprehensive care plan. Required elements should include completion of a cultural needs checklist on admission and at review points; formal recording of the nominated substitute decision-maker with initiation of advance care planning discussions; prompt facilitation of faith support through scheduled Imam contact (in-person or virtual) documented in the plan; and active social work-led care planning for childcare and family communication. Such structured approaches reflect the Standards</w:t>
      </w:r>
      <w:r w:rsidR="001A2B06" w:rsidRPr="002E17BD">
        <w:rPr>
          <w:rFonts w:ascii="Times New Roman" w:eastAsia="Times New Roman" w:hAnsi="Times New Roman" w:cs="Times New Roman"/>
          <w:kern w:val="0"/>
          <w:sz w:val="24"/>
          <w:szCs w:val="24"/>
          <w:lang w:val="en-KE" w:eastAsia="en-KE"/>
          <w14:ligatures w14:val="none"/>
        </w:rPr>
        <w:t>'</w:t>
      </w:r>
      <w:r w:rsidRPr="004423E3">
        <w:rPr>
          <w:rFonts w:ascii="Times New Roman" w:eastAsia="Times New Roman" w:hAnsi="Times New Roman" w:cs="Times New Roman"/>
          <w:kern w:val="0"/>
          <w:sz w:val="24"/>
          <w:szCs w:val="24"/>
          <w:lang w:val="en-KE" w:eastAsia="en-KE"/>
          <w14:ligatures w14:val="none"/>
        </w:rPr>
        <w:t xml:space="preserve"> emphasis on culturally safe, coordinated care and are supported by literature demonstrating improved goal-concordant care and patient/family satisfaction when cultural and faith needs are explicitly integrated into care pathways (</w:t>
      </w:r>
      <w:proofErr w:type="spellStart"/>
      <w:r w:rsidR="007866B8" w:rsidRPr="002E17BD">
        <w:rPr>
          <w:rFonts w:ascii="Times New Roman" w:eastAsia="Times New Roman" w:hAnsi="Times New Roman" w:cs="Times New Roman"/>
          <w:kern w:val="0"/>
          <w:sz w:val="24"/>
          <w:szCs w:val="24"/>
          <w:lang w:val="en-KE" w:eastAsia="en-KE"/>
          <w14:ligatures w14:val="none"/>
        </w:rPr>
        <w:t>Cheluvappa</w:t>
      </w:r>
      <w:proofErr w:type="spellEnd"/>
      <w:r w:rsidR="007866B8" w:rsidRPr="002E17BD">
        <w:rPr>
          <w:rFonts w:ascii="Times New Roman" w:eastAsia="Times New Roman" w:hAnsi="Times New Roman" w:cs="Times New Roman"/>
          <w:kern w:val="0"/>
          <w:sz w:val="24"/>
          <w:szCs w:val="24"/>
          <w:lang w:val="en-KE" w:eastAsia="en-KE"/>
          <w14:ligatures w14:val="none"/>
        </w:rPr>
        <w:t xml:space="preserve"> &amp; Selvendran</w:t>
      </w:r>
      <w:r w:rsidRPr="004423E3">
        <w:rPr>
          <w:rFonts w:ascii="Times New Roman" w:eastAsia="Times New Roman" w:hAnsi="Times New Roman" w:cs="Times New Roman"/>
          <w:kern w:val="0"/>
          <w:sz w:val="24"/>
          <w:szCs w:val="24"/>
          <w:lang w:val="en-KE" w:eastAsia="en-KE"/>
          <w14:ligatures w14:val="none"/>
        </w:rPr>
        <w:t xml:space="preserve">, 2022). </w:t>
      </w:r>
    </w:p>
    <w:p w14:paraId="74E7D298" w14:textId="77777777" w:rsidR="004423E3" w:rsidRPr="002E17BD" w:rsidRDefault="004423E3" w:rsidP="004423E3">
      <w:pPr>
        <w:spacing w:after="0" w:line="480" w:lineRule="auto"/>
        <w:rPr>
          <w:rFonts w:ascii="Times New Roman" w:eastAsia="Times New Roman" w:hAnsi="Times New Roman" w:cs="Times New Roman"/>
          <w:b/>
          <w:bCs/>
          <w:kern w:val="0"/>
          <w:sz w:val="24"/>
          <w:szCs w:val="24"/>
          <w:lang w:val="en-KE" w:eastAsia="en-KE"/>
          <w14:ligatures w14:val="none"/>
        </w:rPr>
      </w:pPr>
      <w:r w:rsidRPr="004423E3">
        <w:rPr>
          <w:rFonts w:ascii="Times New Roman" w:eastAsia="Times New Roman" w:hAnsi="Times New Roman" w:cs="Times New Roman"/>
          <w:b/>
          <w:bCs/>
          <w:kern w:val="0"/>
          <w:sz w:val="24"/>
          <w:szCs w:val="24"/>
          <w:lang w:val="en-KE" w:eastAsia="en-KE"/>
          <w14:ligatures w14:val="none"/>
        </w:rPr>
        <w:t>Implementation and quality assurance</w:t>
      </w:r>
    </w:p>
    <w:p w14:paraId="0DBBF1C2" w14:textId="11E6ADC5" w:rsidR="004423E3" w:rsidRPr="002E17BD" w:rsidRDefault="004423E3" w:rsidP="004423E3">
      <w:pPr>
        <w:spacing w:after="0" w:line="480" w:lineRule="auto"/>
        <w:ind w:firstLine="720"/>
        <w:rPr>
          <w:rFonts w:ascii="Times New Roman" w:eastAsia="Times New Roman" w:hAnsi="Times New Roman" w:cs="Times New Roman"/>
          <w:kern w:val="0"/>
          <w:sz w:val="24"/>
          <w:szCs w:val="24"/>
          <w:lang w:val="en-KE" w:eastAsia="en-KE"/>
          <w14:ligatures w14:val="none"/>
        </w:rPr>
      </w:pPr>
      <w:r w:rsidRPr="004423E3">
        <w:rPr>
          <w:rFonts w:ascii="Times New Roman" w:eastAsia="Times New Roman" w:hAnsi="Times New Roman" w:cs="Times New Roman"/>
          <w:kern w:val="0"/>
          <w:sz w:val="24"/>
          <w:szCs w:val="24"/>
          <w:lang w:val="en-KE" w:eastAsia="en-KE"/>
          <w14:ligatures w14:val="none"/>
        </w:rPr>
        <w:t>Implementation requires staff education in cultural safety, establishment of formal links with local Muslim community leaders and organisations, and clear documentation templates to capture decision-maker preferences and faith-support arrangements. Regular audit of care plans and escalation processes for unmet sociocultural needs should be embedded in service quality-improvement cycles to ensure standards compliance and continuous improvement (</w:t>
      </w:r>
      <w:proofErr w:type="spellStart"/>
      <w:r w:rsidR="007866B8" w:rsidRPr="002E17BD">
        <w:rPr>
          <w:rFonts w:ascii="Times New Roman" w:eastAsia="Times New Roman" w:hAnsi="Times New Roman" w:cs="Times New Roman"/>
          <w:kern w:val="0"/>
          <w:sz w:val="24"/>
          <w:szCs w:val="24"/>
          <w:lang w:val="en-KE" w:eastAsia="en-KE"/>
          <w14:ligatures w14:val="none"/>
        </w:rPr>
        <w:t>Albaadani</w:t>
      </w:r>
      <w:proofErr w:type="spellEnd"/>
      <w:r w:rsidR="007866B8" w:rsidRPr="002E17BD">
        <w:rPr>
          <w:rFonts w:ascii="Times New Roman" w:eastAsia="Times New Roman" w:hAnsi="Times New Roman" w:cs="Times New Roman"/>
          <w:kern w:val="0"/>
          <w:sz w:val="24"/>
          <w:szCs w:val="24"/>
          <w:lang w:val="en-KE" w:eastAsia="en-KE"/>
          <w14:ligatures w14:val="none"/>
        </w:rPr>
        <w:t xml:space="preserve"> et al., 2024</w:t>
      </w:r>
      <w:r w:rsidRPr="004423E3">
        <w:rPr>
          <w:rFonts w:ascii="Times New Roman" w:eastAsia="Times New Roman" w:hAnsi="Times New Roman" w:cs="Times New Roman"/>
          <w:kern w:val="0"/>
          <w:sz w:val="24"/>
          <w:szCs w:val="24"/>
          <w:lang w:val="en-KE" w:eastAsia="en-KE"/>
          <w14:ligatures w14:val="none"/>
        </w:rPr>
        <w:t xml:space="preserve">). </w:t>
      </w:r>
    </w:p>
    <w:p w14:paraId="653E27C6" w14:textId="017A05A7" w:rsidR="004423E3" w:rsidRPr="002E17BD" w:rsidRDefault="004423E3" w:rsidP="004423E3">
      <w:pPr>
        <w:spacing w:after="0" w:line="480" w:lineRule="auto"/>
        <w:jc w:val="center"/>
        <w:rPr>
          <w:rFonts w:ascii="Times New Roman" w:eastAsia="Times New Roman" w:hAnsi="Times New Roman" w:cs="Times New Roman"/>
          <w:b/>
          <w:bCs/>
          <w:kern w:val="0"/>
          <w:sz w:val="24"/>
          <w:szCs w:val="24"/>
          <w:lang w:val="en-KE" w:eastAsia="en-KE"/>
          <w14:ligatures w14:val="none"/>
        </w:rPr>
      </w:pPr>
      <w:r w:rsidRPr="002E17BD">
        <w:rPr>
          <w:rFonts w:ascii="Times New Roman" w:eastAsia="Times New Roman" w:hAnsi="Times New Roman" w:cs="Times New Roman"/>
          <w:b/>
          <w:bCs/>
          <w:kern w:val="0"/>
          <w:sz w:val="24"/>
          <w:szCs w:val="24"/>
          <w:lang w:val="en-KE" w:eastAsia="en-KE"/>
          <w14:ligatures w14:val="none"/>
        </w:rPr>
        <w:t>Section 2: Ethical Analysis of Care</w:t>
      </w:r>
    </w:p>
    <w:p w14:paraId="072E74F7" w14:textId="77777777" w:rsidR="002777E5" w:rsidRPr="002E17BD" w:rsidRDefault="002777E5" w:rsidP="002777E5">
      <w:pPr>
        <w:spacing w:after="0" w:line="480" w:lineRule="auto"/>
        <w:rPr>
          <w:rFonts w:ascii="Times New Roman" w:eastAsia="Times New Roman" w:hAnsi="Times New Roman" w:cs="Times New Roman"/>
          <w:b/>
          <w:bCs/>
          <w:kern w:val="0"/>
          <w:sz w:val="24"/>
          <w:szCs w:val="24"/>
          <w:lang w:val="en-KE" w:eastAsia="en-KE"/>
          <w14:ligatures w14:val="none"/>
        </w:rPr>
      </w:pPr>
      <w:r w:rsidRPr="002777E5">
        <w:rPr>
          <w:rFonts w:ascii="Times New Roman" w:eastAsia="Times New Roman" w:hAnsi="Times New Roman" w:cs="Times New Roman"/>
          <w:b/>
          <w:bCs/>
          <w:kern w:val="0"/>
          <w:sz w:val="24"/>
          <w:szCs w:val="24"/>
          <w:lang w:val="en-KE" w:eastAsia="en-KE"/>
          <w14:ligatures w14:val="none"/>
        </w:rPr>
        <w:t>Ethical framework and relevant standards</w:t>
      </w:r>
    </w:p>
    <w:p w14:paraId="550A8A7C" w14:textId="6D656841" w:rsidR="002777E5" w:rsidRPr="002777E5" w:rsidRDefault="002777E5" w:rsidP="002777E5">
      <w:pPr>
        <w:spacing w:after="0" w:line="480" w:lineRule="auto"/>
        <w:ind w:firstLine="720"/>
        <w:rPr>
          <w:rFonts w:ascii="Times New Roman" w:eastAsia="Times New Roman" w:hAnsi="Times New Roman" w:cs="Times New Roman"/>
          <w:kern w:val="0"/>
          <w:sz w:val="24"/>
          <w:szCs w:val="24"/>
          <w:lang w:val="en-KE" w:eastAsia="en-KE"/>
          <w14:ligatures w14:val="none"/>
        </w:rPr>
      </w:pPr>
      <w:r w:rsidRPr="002777E5">
        <w:rPr>
          <w:rFonts w:ascii="Times New Roman" w:eastAsia="Times New Roman" w:hAnsi="Times New Roman" w:cs="Times New Roman"/>
          <w:kern w:val="0"/>
          <w:sz w:val="24"/>
          <w:szCs w:val="24"/>
          <w:lang w:val="en-KE" w:eastAsia="en-KE"/>
          <w14:ligatures w14:val="none"/>
        </w:rPr>
        <w:t>Key ethical principles relevant to Amina</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care include respect for autonomy, beneficence, non-maleficence and justice. The National Palliative Care Standards for All Health Professionals and Aged Care Services emphasise person-centred decision-making, supported decision-making processes, clear documentation of preferences, and respectful communication to promote goal-concordant care</w:t>
      </w:r>
      <w:r w:rsidR="000C31C3" w:rsidRPr="002E17BD">
        <w:rPr>
          <w:rFonts w:ascii="Times New Roman" w:eastAsia="Times New Roman" w:hAnsi="Times New Roman" w:cs="Times New Roman"/>
          <w:kern w:val="0"/>
          <w:sz w:val="24"/>
          <w:szCs w:val="24"/>
          <w:lang w:val="en-KE" w:eastAsia="en-KE"/>
          <w14:ligatures w14:val="none"/>
        </w:rPr>
        <w:t xml:space="preserve"> (Kluger et al., 2023)</w:t>
      </w:r>
      <w:r w:rsidRPr="002777E5">
        <w:rPr>
          <w:rFonts w:ascii="Times New Roman" w:eastAsia="Times New Roman" w:hAnsi="Times New Roman" w:cs="Times New Roman"/>
          <w:kern w:val="0"/>
          <w:sz w:val="24"/>
          <w:szCs w:val="24"/>
          <w:lang w:val="en-KE" w:eastAsia="en-KE"/>
          <w14:ligatures w14:val="none"/>
        </w:rPr>
        <w:t>. These requirements explicitly support the ethical imperative to recognise and act on a person</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 xml:space="preserve">s expressed preferences regarding decision makers and care choices, and to ensure that decision-making arrangements are recorded and revisited as clinical circumstances change. </w:t>
      </w:r>
    </w:p>
    <w:p w14:paraId="2C00929E" w14:textId="2AF50AEB" w:rsidR="002777E5" w:rsidRPr="002E17BD" w:rsidRDefault="002777E5" w:rsidP="002777E5">
      <w:pPr>
        <w:spacing w:after="0" w:line="480" w:lineRule="auto"/>
        <w:rPr>
          <w:rFonts w:ascii="Times New Roman" w:eastAsia="Times New Roman" w:hAnsi="Times New Roman" w:cs="Times New Roman"/>
          <w:b/>
          <w:bCs/>
          <w:kern w:val="0"/>
          <w:sz w:val="24"/>
          <w:szCs w:val="24"/>
          <w:lang w:val="en-KE" w:eastAsia="en-KE"/>
          <w14:ligatures w14:val="none"/>
        </w:rPr>
      </w:pPr>
      <w:r w:rsidRPr="002777E5">
        <w:rPr>
          <w:rFonts w:ascii="Times New Roman" w:eastAsia="Times New Roman" w:hAnsi="Times New Roman" w:cs="Times New Roman"/>
          <w:b/>
          <w:bCs/>
          <w:kern w:val="0"/>
          <w:sz w:val="24"/>
          <w:szCs w:val="24"/>
          <w:lang w:val="en-KE" w:eastAsia="en-KE"/>
          <w14:ligatures w14:val="none"/>
        </w:rPr>
        <w:t>Application of ethical principles to Amina</w:t>
      </w:r>
      <w:r w:rsidR="001A2B06" w:rsidRPr="002E17BD">
        <w:rPr>
          <w:rFonts w:ascii="Times New Roman" w:eastAsia="Times New Roman" w:hAnsi="Times New Roman" w:cs="Times New Roman"/>
          <w:b/>
          <w:bCs/>
          <w:kern w:val="0"/>
          <w:sz w:val="24"/>
          <w:szCs w:val="24"/>
          <w:lang w:val="en-KE" w:eastAsia="en-KE"/>
          <w14:ligatures w14:val="none"/>
        </w:rPr>
        <w:t>'</w:t>
      </w:r>
      <w:r w:rsidRPr="002777E5">
        <w:rPr>
          <w:rFonts w:ascii="Times New Roman" w:eastAsia="Times New Roman" w:hAnsi="Times New Roman" w:cs="Times New Roman"/>
          <w:b/>
          <w:bCs/>
          <w:kern w:val="0"/>
          <w:sz w:val="24"/>
          <w:szCs w:val="24"/>
          <w:lang w:val="en-KE" w:eastAsia="en-KE"/>
          <w14:ligatures w14:val="none"/>
        </w:rPr>
        <w:t>s care</w:t>
      </w:r>
    </w:p>
    <w:p w14:paraId="1A7FA256" w14:textId="57A747C1" w:rsidR="002777E5" w:rsidRPr="002E17BD" w:rsidRDefault="002777E5" w:rsidP="002777E5">
      <w:pPr>
        <w:spacing w:after="0" w:line="480" w:lineRule="auto"/>
        <w:ind w:firstLine="720"/>
        <w:rPr>
          <w:rFonts w:ascii="Times New Roman" w:eastAsia="Times New Roman" w:hAnsi="Times New Roman" w:cs="Times New Roman"/>
          <w:kern w:val="0"/>
          <w:sz w:val="24"/>
          <w:szCs w:val="24"/>
          <w:lang w:val="en-KE" w:eastAsia="en-KE"/>
          <w14:ligatures w14:val="none"/>
        </w:rPr>
      </w:pPr>
      <w:r w:rsidRPr="002777E5">
        <w:rPr>
          <w:rFonts w:ascii="Times New Roman" w:eastAsia="Times New Roman" w:hAnsi="Times New Roman" w:cs="Times New Roman"/>
          <w:kern w:val="0"/>
          <w:sz w:val="24"/>
          <w:szCs w:val="24"/>
          <w:lang w:val="en-KE" w:eastAsia="en-KE"/>
          <w14:ligatures w14:val="none"/>
        </w:rPr>
        <w:t>Respect for autonomy appears inadequately protected in the current care pathway. Amina has explicitly expressed a preference for Yasmin as her decision maker and articulated concerns about Rohan</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reluctance to acknowledge prognosis and discuss end-of-life wishes. Ethical practice would require proactive documentation of this preference, initiation of advance care planning, and facilitation of supported decision-making to ensure that Amina</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values guide future care if capacity is lost. The absence of documented steps to formalise or support Yasmin</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role risks decisions being made that are not concordant with Amina</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wishes, thereby undermining autonomy and potentially causing moral distress for the patient and family. The Standards require actions that operationalise such preferences into the care plan, yet the record indicates only informal discussion and referral pathways without formalised documentation</w:t>
      </w:r>
      <w:r w:rsidR="00844583" w:rsidRPr="002E17BD">
        <w:rPr>
          <w:rFonts w:ascii="Times New Roman" w:eastAsia="Times New Roman" w:hAnsi="Times New Roman" w:cs="Times New Roman"/>
          <w:kern w:val="0"/>
          <w:sz w:val="24"/>
          <w:szCs w:val="24"/>
          <w:lang w:val="en-KE" w:eastAsia="en-KE"/>
          <w14:ligatures w14:val="none"/>
        </w:rPr>
        <w:t xml:space="preserve"> (Kuusisto et al., 2023)</w:t>
      </w:r>
      <w:r w:rsidRPr="002777E5">
        <w:rPr>
          <w:rFonts w:ascii="Times New Roman" w:eastAsia="Times New Roman" w:hAnsi="Times New Roman" w:cs="Times New Roman"/>
          <w:kern w:val="0"/>
          <w:sz w:val="24"/>
          <w:szCs w:val="24"/>
          <w:lang w:val="en-KE" w:eastAsia="en-KE"/>
          <w14:ligatures w14:val="none"/>
        </w:rPr>
        <w:t xml:space="preserve">. </w:t>
      </w:r>
    </w:p>
    <w:p w14:paraId="55F506DA" w14:textId="773B33DD" w:rsidR="002777E5" w:rsidRPr="002777E5" w:rsidRDefault="002777E5" w:rsidP="002777E5">
      <w:pPr>
        <w:spacing w:after="0" w:line="480" w:lineRule="auto"/>
        <w:ind w:firstLine="720"/>
        <w:rPr>
          <w:rFonts w:ascii="Times New Roman" w:eastAsia="Times New Roman" w:hAnsi="Times New Roman" w:cs="Times New Roman"/>
          <w:kern w:val="0"/>
          <w:sz w:val="24"/>
          <w:szCs w:val="24"/>
          <w:lang w:val="en-KE" w:eastAsia="en-KE"/>
          <w14:ligatures w14:val="none"/>
        </w:rPr>
      </w:pPr>
      <w:r w:rsidRPr="002777E5">
        <w:rPr>
          <w:rFonts w:ascii="Times New Roman" w:eastAsia="Times New Roman" w:hAnsi="Times New Roman" w:cs="Times New Roman"/>
          <w:kern w:val="0"/>
          <w:sz w:val="24"/>
          <w:szCs w:val="24"/>
          <w:lang w:val="en-KE" w:eastAsia="en-KE"/>
          <w14:ligatures w14:val="none"/>
        </w:rPr>
        <w:t>Beneficence and non-maleficence intersect where the husband</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hope for recovery limits open discussion of realistic goals of care; clinicians have an ethical duty to provide honest, compassionate information to support informed choices while minimising harm from futile or burdensome interventions. Failure to facilitate clear, timely goals-of-care conversations risks the provision of non-beneficial treatments and reduces the likelihood of goal-concordant palliation</w:t>
      </w:r>
      <w:r w:rsidR="002A0716" w:rsidRPr="002E17BD">
        <w:rPr>
          <w:rFonts w:ascii="Times New Roman" w:eastAsia="Times New Roman" w:hAnsi="Times New Roman" w:cs="Times New Roman"/>
          <w:kern w:val="0"/>
          <w:sz w:val="24"/>
          <w:szCs w:val="24"/>
          <w:lang w:val="en-KE" w:eastAsia="en-KE"/>
          <w14:ligatures w14:val="none"/>
        </w:rPr>
        <w:t xml:space="preserve"> (Aller et al., 2024)</w:t>
      </w:r>
      <w:r w:rsidRPr="002777E5">
        <w:rPr>
          <w:rFonts w:ascii="Times New Roman" w:eastAsia="Times New Roman" w:hAnsi="Times New Roman" w:cs="Times New Roman"/>
          <w:kern w:val="0"/>
          <w:sz w:val="24"/>
          <w:szCs w:val="24"/>
          <w:lang w:val="en-KE" w:eastAsia="en-KE"/>
          <w14:ligatures w14:val="none"/>
        </w:rPr>
        <w:t xml:space="preserve">. </w:t>
      </w:r>
      <w:r w:rsidR="002A0716" w:rsidRPr="002E17BD">
        <w:rPr>
          <w:rFonts w:ascii="Times New Roman" w:eastAsia="Times New Roman" w:hAnsi="Times New Roman" w:cs="Times New Roman"/>
          <w:kern w:val="0"/>
          <w:sz w:val="24"/>
          <w:szCs w:val="24"/>
          <w:lang w:val="en-KE" w:eastAsia="en-KE"/>
          <w14:ligatures w14:val="none"/>
        </w:rPr>
        <w:t xml:space="preserve"> </w:t>
      </w:r>
    </w:p>
    <w:p w14:paraId="03FFFA34" w14:textId="77777777" w:rsidR="002777E5" w:rsidRPr="002E17BD" w:rsidRDefault="002777E5" w:rsidP="002777E5">
      <w:pPr>
        <w:spacing w:after="0" w:line="480" w:lineRule="auto"/>
        <w:rPr>
          <w:rFonts w:ascii="Times New Roman" w:eastAsia="Times New Roman" w:hAnsi="Times New Roman" w:cs="Times New Roman"/>
          <w:b/>
          <w:bCs/>
          <w:kern w:val="0"/>
          <w:sz w:val="24"/>
          <w:szCs w:val="24"/>
          <w:lang w:val="en-KE" w:eastAsia="en-KE"/>
          <w14:ligatures w14:val="none"/>
        </w:rPr>
      </w:pPr>
      <w:r w:rsidRPr="002777E5">
        <w:rPr>
          <w:rFonts w:ascii="Times New Roman" w:eastAsia="Times New Roman" w:hAnsi="Times New Roman" w:cs="Times New Roman"/>
          <w:b/>
          <w:bCs/>
          <w:kern w:val="0"/>
          <w:sz w:val="24"/>
          <w:szCs w:val="24"/>
          <w:lang w:val="en-KE" w:eastAsia="en-KE"/>
          <w14:ligatures w14:val="none"/>
        </w:rPr>
        <w:t>Ethical tensions and risks</w:t>
      </w:r>
    </w:p>
    <w:p w14:paraId="1940F872" w14:textId="77777777" w:rsidR="002E17BD" w:rsidRPr="002E17BD" w:rsidRDefault="002777E5" w:rsidP="002E17BD">
      <w:pPr>
        <w:spacing w:after="0" w:line="480" w:lineRule="auto"/>
        <w:ind w:firstLine="720"/>
        <w:rPr>
          <w:rFonts w:ascii="Times New Roman" w:eastAsia="Times New Roman" w:hAnsi="Times New Roman" w:cs="Times New Roman"/>
          <w:kern w:val="0"/>
          <w:sz w:val="24"/>
          <w:szCs w:val="24"/>
          <w:lang w:val="en-KE" w:eastAsia="en-KE"/>
          <w14:ligatures w14:val="none"/>
        </w:rPr>
      </w:pPr>
      <w:r w:rsidRPr="002777E5">
        <w:rPr>
          <w:rFonts w:ascii="Times New Roman" w:eastAsia="Times New Roman" w:hAnsi="Times New Roman" w:cs="Times New Roman"/>
          <w:kern w:val="0"/>
          <w:sz w:val="24"/>
          <w:szCs w:val="24"/>
          <w:lang w:val="en-KE" w:eastAsia="en-KE"/>
          <w14:ligatures w14:val="none"/>
        </w:rPr>
        <w:t>An important ethical tension exists between family-centred cultural expectations and individual autonomy. Cultural practices often emphasise family involvement and collective decision-making, and sensitivity to these norms is ethically necessary. However, when family preferences (for example, a spouse</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focus on cure) conflict with the patient</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expressed wishes, clinicians must balance cultural respect with duty to the person</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autonomy. Without supported decision-making processes and documented preferences, there is a risk of surrogate decisions that reflect family hopes rather than the patient</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s values. This raises justice concerns insofar as equitable respect for Amina</w:t>
      </w:r>
      <w:r w:rsidR="001A2B06" w:rsidRPr="002E17BD">
        <w:rPr>
          <w:rFonts w:ascii="Times New Roman" w:eastAsia="Times New Roman" w:hAnsi="Times New Roman" w:cs="Times New Roman"/>
          <w:kern w:val="0"/>
          <w:sz w:val="24"/>
          <w:szCs w:val="24"/>
          <w:lang w:val="en-KE" w:eastAsia="en-KE"/>
          <w14:ligatures w14:val="none"/>
        </w:rPr>
        <w:t>'</w:t>
      </w:r>
      <w:r w:rsidRPr="002777E5">
        <w:rPr>
          <w:rFonts w:ascii="Times New Roman" w:eastAsia="Times New Roman" w:hAnsi="Times New Roman" w:cs="Times New Roman"/>
          <w:kern w:val="0"/>
          <w:sz w:val="24"/>
          <w:szCs w:val="24"/>
          <w:lang w:val="en-KE" w:eastAsia="en-KE"/>
          <w14:ligatures w14:val="none"/>
        </w:rPr>
        <w:t xml:space="preserve">s cultural and religious identity may be compromised if systems do not actively protect her choices. </w:t>
      </w:r>
      <w:r w:rsidR="002E17BD" w:rsidRPr="002E17BD">
        <w:rPr>
          <w:rFonts w:ascii="Times New Roman" w:eastAsia="Times New Roman" w:hAnsi="Times New Roman" w:cs="Times New Roman"/>
          <w:kern w:val="0"/>
          <w:sz w:val="24"/>
          <w:szCs w:val="24"/>
          <w:lang w:val="en-KE" w:eastAsia="en-KE"/>
          <w14:ligatures w14:val="none"/>
        </w:rPr>
        <w:t>There is an additional risk of inadequate communication around both hospice transition and spiritual support, which, when unaddressed, can cause spiritual harm and trust in the services being offered, which violates the ethical principles of dignity and respect detailed in the Standards (Ibrahim et al., 2024).</w:t>
      </w:r>
    </w:p>
    <w:p w14:paraId="1AE3FFDB" w14:textId="77777777" w:rsidR="002777E5" w:rsidRPr="002E17BD" w:rsidRDefault="002777E5" w:rsidP="002777E5">
      <w:pPr>
        <w:spacing w:after="0" w:line="480" w:lineRule="auto"/>
        <w:rPr>
          <w:rFonts w:ascii="Times New Roman" w:eastAsia="Times New Roman" w:hAnsi="Times New Roman" w:cs="Times New Roman"/>
          <w:b/>
          <w:bCs/>
          <w:kern w:val="0"/>
          <w:sz w:val="24"/>
          <w:szCs w:val="24"/>
          <w:lang w:val="en-KE" w:eastAsia="en-KE"/>
          <w14:ligatures w14:val="none"/>
        </w:rPr>
      </w:pPr>
      <w:r w:rsidRPr="002777E5">
        <w:rPr>
          <w:rFonts w:ascii="Times New Roman" w:eastAsia="Times New Roman" w:hAnsi="Times New Roman" w:cs="Times New Roman"/>
          <w:b/>
          <w:bCs/>
          <w:kern w:val="0"/>
          <w:sz w:val="24"/>
          <w:szCs w:val="24"/>
          <w:lang w:val="en-KE" w:eastAsia="en-KE"/>
          <w14:ligatures w14:val="none"/>
        </w:rPr>
        <w:t>Recommendation: strengthening ethical practice</w:t>
      </w:r>
    </w:p>
    <w:p w14:paraId="7E9BC956" w14:textId="5467B5F6" w:rsidR="002777E5" w:rsidRPr="002777E5" w:rsidRDefault="002E17BD" w:rsidP="002777E5">
      <w:pPr>
        <w:spacing w:after="0" w:line="480" w:lineRule="auto"/>
        <w:ind w:firstLine="720"/>
        <w:rPr>
          <w:rFonts w:ascii="Times New Roman" w:eastAsia="Times New Roman" w:hAnsi="Times New Roman" w:cs="Times New Roman"/>
          <w:kern w:val="0"/>
          <w:sz w:val="24"/>
          <w:szCs w:val="24"/>
          <w:lang w:val="en-KE" w:eastAsia="en-KE"/>
          <w14:ligatures w14:val="none"/>
        </w:rPr>
      </w:pPr>
      <w:r w:rsidRPr="002E17BD">
        <w:rPr>
          <w:rFonts w:ascii="Times New Roman" w:eastAsia="Times New Roman" w:hAnsi="Times New Roman" w:cs="Times New Roman"/>
          <w:kern w:val="0"/>
          <w:sz w:val="24"/>
          <w:szCs w:val="24"/>
          <w:lang w:val="en-KE" w:eastAsia="en-KE"/>
          <w14:ligatures w14:val="none"/>
        </w:rPr>
        <w:t>A transparent, evidence-supported recommendation is that a structured advance care planning process that is documented in the clinical record and integrates supported decision-making principles in the National Palliative Care Standards should begin as soon as possible.</w:t>
      </w:r>
      <w:r w:rsidR="002777E5" w:rsidRPr="002777E5">
        <w:rPr>
          <w:rFonts w:ascii="Times New Roman" w:eastAsia="Times New Roman" w:hAnsi="Times New Roman" w:cs="Times New Roman"/>
          <w:kern w:val="0"/>
          <w:sz w:val="24"/>
          <w:szCs w:val="24"/>
          <w:lang w:val="en-KE" w:eastAsia="en-KE"/>
          <w14:ligatures w14:val="none"/>
        </w:rPr>
        <w:t xml:space="preserve"> This process should include a clinician-facilitated goals-of-care discussion with Amina present and, with her consent, Yasmin and Rohan invited as appropriate; formal recording of Amina</w:t>
      </w:r>
      <w:r w:rsidR="001A2B06" w:rsidRPr="002E17BD">
        <w:rPr>
          <w:rFonts w:ascii="Times New Roman" w:eastAsia="Times New Roman" w:hAnsi="Times New Roman" w:cs="Times New Roman"/>
          <w:kern w:val="0"/>
          <w:sz w:val="24"/>
          <w:szCs w:val="24"/>
          <w:lang w:val="en-KE" w:eastAsia="en-KE"/>
          <w14:ligatures w14:val="none"/>
        </w:rPr>
        <w:t>'</w:t>
      </w:r>
      <w:r w:rsidR="002777E5" w:rsidRPr="002777E5">
        <w:rPr>
          <w:rFonts w:ascii="Times New Roman" w:eastAsia="Times New Roman" w:hAnsi="Times New Roman" w:cs="Times New Roman"/>
          <w:kern w:val="0"/>
          <w:sz w:val="24"/>
          <w:szCs w:val="24"/>
          <w:lang w:val="en-KE" w:eastAsia="en-KE"/>
          <w14:ligatures w14:val="none"/>
        </w:rPr>
        <w:t>s nominated substitute decision-maker; and exploration of legal mechanisms or documentation (where applicable) that recognise Yasmin</w:t>
      </w:r>
      <w:r w:rsidR="001A2B06" w:rsidRPr="002E17BD">
        <w:rPr>
          <w:rFonts w:ascii="Times New Roman" w:eastAsia="Times New Roman" w:hAnsi="Times New Roman" w:cs="Times New Roman"/>
          <w:kern w:val="0"/>
          <w:sz w:val="24"/>
          <w:szCs w:val="24"/>
          <w:lang w:val="en-KE" w:eastAsia="en-KE"/>
          <w14:ligatures w14:val="none"/>
        </w:rPr>
        <w:t>'</w:t>
      </w:r>
      <w:r w:rsidR="002777E5" w:rsidRPr="002777E5">
        <w:rPr>
          <w:rFonts w:ascii="Times New Roman" w:eastAsia="Times New Roman" w:hAnsi="Times New Roman" w:cs="Times New Roman"/>
          <w:kern w:val="0"/>
          <w:sz w:val="24"/>
          <w:szCs w:val="24"/>
          <w:lang w:val="en-KE" w:eastAsia="en-KE"/>
          <w14:ligatures w14:val="none"/>
        </w:rPr>
        <w:t>s role. Use of an independent advocate or cultural liaison may support ethically robust decision-making when family dynamics complicate the process</w:t>
      </w:r>
      <w:r w:rsidR="008C5E0E" w:rsidRPr="002E17BD">
        <w:rPr>
          <w:rFonts w:ascii="Times New Roman" w:eastAsia="Times New Roman" w:hAnsi="Times New Roman" w:cs="Times New Roman"/>
          <w:kern w:val="0"/>
          <w:sz w:val="24"/>
          <w:szCs w:val="24"/>
          <w:lang w:val="en-KE" w:eastAsia="en-KE"/>
          <w14:ligatures w14:val="none"/>
        </w:rPr>
        <w:t xml:space="preserve"> (</w:t>
      </w:r>
      <w:proofErr w:type="spellStart"/>
      <w:r w:rsidR="008C5E0E" w:rsidRPr="002E17BD">
        <w:rPr>
          <w:rFonts w:ascii="Times New Roman" w:eastAsia="Times New Roman" w:hAnsi="Times New Roman" w:cs="Times New Roman"/>
          <w:kern w:val="0"/>
          <w:sz w:val="24"/>
          <w:szCs w:val="24"/>
          <w:lang w:val="en-KE" w:eastAsia="en-KE"/>
          <w14:ligatures w14:val="none"/>
        </w:rPr>
        <w:t>Abusaleh</w:t>
      </w:r>
      <w:proofErr w:type="spellEnd"/>
      <w:r w:rsidR="008C5E0E" w:rsidRPr="002E17BD">
        <w:rPr>
          <w:rFonts w:ascii="Times New Roman" w:eastAsia="Times New Roman" w:hAnsi="Times New Roman" w:cs="Times New Roman"/>
          <w:kern w:val="0"/>
          <w:sz w:val="24"/>
          <w:szCs w:val="24"/>
          <w:lang w:val="en-KE" w:eastAsia="en-KE"/>
          <w14:ligatures w14:val="none"/>
        </w:rPr>
        <w:t xml:space="preserve"> et al., 2025)</w:t>
      </w:r>
      <w:r w:rsidR="002777E5" w:rsidRPr="002777E5">
        <w:rPr>
          <w:rFonts w:ascii="Times New Roman" w:eastAsia="Times New Roman" w:hAnsi="Times New Roman" w:cs="Times New Roman"/>
          <w:kern w:val="0"/>
          <w:sz w:val="24"/>
          <w:szCs w:val="24"/>
          <w:lang w:val="en-KE" w:eastAsia="en-KE"/>
          <w14:ligatures w14:val="none"/>
        </w:rPr>
        <w:t xml:space="preserve">. These actions respect autonomy, reduce the risk of unwanted interventions, and align care with beneficence and non-maleficence obligations outlined in the Standards. </w:t>
      </w:r>
    </w:p>
    <w:p w14:paraId="7EB143C3" w14:textId="77777777" w:rsidR="002777E5" w:rsidRPr="002E17BD" w:rsidRDefault="002777E5" w:rsidP="002777E5">
      <w:pPr>
        <w:spacing w:after="0" w:line="480" w:lineRule="auto"/>
        <w:rPr>
          <w:rFonts w:ascii="Times New Roman" w:eastAsia="Times New Roman" w:hAnsi="Times New Roman" w:cs="Times New Roman"/>
          <w:b/>
          <w:bCs/>
          <w:kern w:val="0"/>
          <w:sz w:val="24"/>
          <w:szCs w:val="24"/>
          <w:lang w:val="en-KE" w:eastAsia="en-KE"/>
          <w14:ligatures w14:val="none"/>
        </w:rPr>
      </w:pPr>
      <w:r w:rsidRPr="002777E5">
        <w:rPr>
          <w:rFonts w:ascii="Times New Roman" w:eastAsia="Times New Roman" w:hAnsi="Times New Roman" w:cs="Times New Roman"/>
          <w:b/>
          <w:bCs/>
          <w:kern w:val="0"/>
          <w:sz w:val="24"/>
          <w:szCs w:val="24"/>
          <w:lang w:val="en-KE" w:eastAsia="en-KE"/>
          <w14:ligatures w14:val="none"/>
        </w:rPr>
        <w:t>Implementation and interface with legal practice</w:t>
      </w:r>
    </w:p>
    <w:p w14:paraId="2C2143DB" w14:textId="716D06F8" w:rsidR="002777E5" w:rsidRPr="002E17BD" w:rsidRDefault="002777E5" w:rsidP="002777E5">
      <w:pPr>
        <w:spacing w:after="0" w:line="480" w:lineRule="auto"/>
        <w:ind w:firstLine="720"/>
        <w:rPr>
          <w:rFonts w:ascii="Times New Roman" w:eastAsia="Times New Roman" w:hAnsi="Times New Roman" w:cs="Times New Roman"/>
          <w:kern w:val="0"/>
          <w:sz w:val="24"/>
          <w:szCs w:val="24"/>
          <w:lang w:val="en-KE" w:eastAsia="en-KE"/>
          <w14:ligatures w14:val="none"/>
        </w:rPr>
      </w:pPr>
      <w:r w:rsidRPr="002777E5">
        <w:rPr>
          <w:rFonts w:ascii="Times New Roman" w:eastAsia="Times New Roman" w:hAnsi="Times New Roman" w:cs="Times New Roman"/>
          <w:kern w:val="0"/>
          <w:sz w:val="24"/>
          <w:szCs w:val="24"/>
          <w:lang w:val="en-KE" w:eastAsia="en-KE"/>
          <w14:ligatures w14:val="none"/>
        </w:rPr>
        <w:t xml:space="preserve">Operationalising the recommendation requires clinician training in facilitation of difficult conversations, use of standardised advance care planning templates, and prompt capacity assessments where decision-making ability is in question. Documentation should be time-stamped and visible in all handovers and discharge/transfer communications, particularly given the planned hospice referral. Where legal advice is needed to formalise substitute decision-maker status, referral to legal or guardianship services should be facilitated in a timely manner. Embedding these processes in routine practice upholds ethical obligations, improves transparency, and supports compliance with the National Palliative Care Standards. </w:t>
      </w:r>
    </w:p>
    <w:p w14:paraId="129C8674" w14:textId="75FBAEBB" w:rsidR="002777E5" w:rsidRPr="002E17BD" w:rsidRDefault="002777E5" w:rsidP="002777E5">
      <w:pPr>
        <w:spacing w:after="0" w:line="480" w:lineRule="auto"/>
        <w:jc w:val="center"/>
        <w:rPr>
          <w:rFonts w:ascii="Times New Roman" w:eastAsia="Times New Roman" w:hAnsi="Times New Roman" w:cs="Times New Roman"/>
          <w:b/>
          <w:bCs/>
          <w:kern w:val="0"/>
          <w:sz w:val="24"/>
          <w:szCs w:val="24"/>
          <w:lang w:val="en-KE" w:eastAsia="en-KE"/>
          <w14:ligatures w14:val="none"/>
        </w:rPr>
      </w:pPr>
      <w:r w:rsidRPr="002E17BD">
        <w:rPr>
          <w:rFonts w:ascii="Times New Roman" w:eastAsia="Times New Roman" w:hAnsi="Times New Roman" w:cs="Times New Roman"/>
          <w:b/>
          <w:bCs/>
          <w:kern w:val="0"/>
          <w:sz w:val="24"/>
          <w:szCs w:val="24"/>
          <w:lang w:val="en-KE" w:eastAsia="en-KE"/>
          <w14:ligatures w14:val="none"/>
        </w:rPr>
        <w:t>Section 3: Survivors Teaching Students Lived Experience Critique</w:t>
      </w:r>
    </w:p>
    <w:p w14:paraId="63BBDABF" w14:textId="77777777" w:rsidR="00CE0EC0" w:rsidRPr="002E17BD" w:rsidRDefault="00CE0EC0" w:rsidP="00CE0EC0">
      <w:pPr>
        <w:pStyle w:val="NormalWeb"/>
        <w:spacing w:before="0" w:beforeAutospacing="0" w:after="0" w:afterAutospacing="0" w:line="480" w:lineRule="auto"/>
        <w:rPr>
          <w:rStyle w:val="Strong"/>
          <w:rFonts w:eastAsiaTheme="majorEastAsia"/>
        </w:rPr>
      </w:pPr>
      <w:r w:rsidRPr="002E17BD">
        <w:rPr>
          <w:rStyle w:val="Strong"/>
          <w:rFonts w:eastAsiaTheme="majorEastAsia"/>
        </w:rPr>
        <w:t xml:space="preserve">Summary of the Lived Experience </w:t>
      </w:r>
    </w:p>
    <w:p w14:paraId="1165E0F3" w14:textId="0C737BBC" w:rsidR="001A2B06" w:rsidRPr="002E17BD" w:rsidRDefault="001A2B06" w:rsidP="00CE0EC0">
      <w:pPr>
        <w:pStyle w:val="NormalWeb"/>
        <w:spacing w:before="0" w:beforeAutospacing="0" w:after="0" w:afterAutospacing="0" w:line="480" w:lineRule="auto"/>
        <w:ind w:firstLine="720"/>
      </w:pPr>
      <w:r w:rsidRPr="002E17BD">
        <w:t>An ovarian cancer survivor who attended a session of STS reported a long and painful process of diagnosis. She first reported to her general practitioner about bloating, pelvic pain</w:t>
      </w:r>
      <w:r w:rsidRPr="002E17BD">
        <w:t>,</w:t>
      </w:r>
      <w:r w:rsidRPr="002E17BD">
        <w:t xml:space="preserve"> and tiredness </w:t>
      </w:r>
      <w:r w:rsidRPr="002E17BD">
        <w:t>over</w:t>
      </w:r>
      <w:r w:rsidRPr="002E17BD">
        <w:t xml:space="preserve"> a series of months. Her fears were over and over again brushed off as stress, hormonal fluctuation, or food</w:t>
      </w:r>
      <w:r w:rsidRPr="002E17BD">
        <w:t>-</w:t>
      </w:r>
      <w:r w:rsidRPr="002E17BD">
        <w:t>related problems</w:t>
      </w:r>
      <w:r w:rsidRPr="002E17BD">
        <w:t>,</w:t>
      </w:r>
      <w:r w:rsidRPr="002E17BD">
        <w:t xml:space="preserve"> and no diagnostic test or specialist referral was triggered. Things eventually got out of control, and he was taken to an emergency department and was found to have advanced</w:t>
      </w:r>
      <w:r w:rsidRPr="002E17BD">
        <w:t>-</w:t>
      </w:r>
      <w:r w:rsidRPr="002E17BD">
        <w:t>stage ovarian cancer. She has gone through surgery and chemotherapy</w:t>
      </w:r>
      <w:r w:rsidRPr="002E17BD">
        <w:t>,</w:t>
      </w:r>
      <w:r w:rsidRPr="002E17BD">
        <w:t xml:space="preserve"> but has claimed that the delay in diagnosing her condition had narrowed down her treatment options and decreased her control. Some clinicians offered compassionate speech and practical advice during treatment</w:t>
      </w:r>
      <w:r w:rsidRPr="002E17BD">
        <w:t>.</w:t>
      </w:r>
    </w:p>
    <w:p w14:paraId="1EE5F66C" w14:textId="07C55F04" w:rsidR="00CE0EC0" w:rsidRPr="002E17BD" w:rsidRDefault="002E17BD" w:rsidP="00CE0EC0">
      <w:pPr>
        <w:pStyle w:val="NormalWeb"/>
        <w:spacing w:before="0" w:beforeAutospacing="0" w:after="0" w:afterAutospacing="0" w:line="480" w:lineRule="auto"/>
        <w:ind w:firstLine="720"/>
      </w:pPr>
      <w:r w:rsidRPr="002E17BD">
        <w:t>Conversely, a number of the other providers she encountered were rather insular in their practice and did not want to discuss prognosis, coping mechanisms, or emotional aspects. She just remembered feeling alienated from decision-making, whether she had a future, and that she did not get support on how to address her family's fears. Though there were circumstances when staff members were trying their best and had good intentions, her experience was predominantly rife with gaps in care and an even larger delay in continuity.</w:t>
      </w:r>
    </w:p>
    <w:p w14:paraId="21674F63" w14:textId="77777777" w:rsidR="00CE0EC0" w:rsidRPr="002E17BD" w:rsidRDefault="00CE0EC0" w:rsidP="00CE0EC0">
      <w:pPr>
        <w:pStyle w:val="NormalWeb"/>
        <w:spacing w:before="0" w:beforeAutospacing="0" w:after="0" w:afterAutospacing="0" w:line="480" w:lineRule="auto"/>
        <w:rPr>
          <w:rStyle w:val="Strong"/>
          <w:rFonts w:eastAsiaTheme="majorEastAsia"/>
        </w:rPr>
      </w:pPr>
      <w:r w:rsidRPr="002E17BD">
        <w:rPr>
          <w:rStyle w:val="Strong"/>
          <w:rFonts w:eastAsiaTheme="majorEastAsia"/>
        </w:rPr>
        <w:t>Critique of the Care Provided and Its Impact on Quality of Life</w:t>
      </w:r>
    </w:p>
    <w:p w14:paraId="772B55E9" w14:textId="0284A009" w:rsidR="00CE0EC0" w:rsidRPr="002E17BD" w:rsidRDefault="002E17BD" w:rsidP="00CE0EC0">
      <w:pPr>
        <w:pStyle w:val="NormalWeb"/>
        <w:spacing w:before="0" w:beforeAutospacing="0" w:after="0" w:afterAutospacing="0" w:line="480" w:lineRule="auto"/>
        <w:ind w:firstLine="720"/>
      </w:pPr>
      <w:r w:rsidRPr="002E17BD">
        <w:t>The outlined care involves multiple breaches of holistic and person-</w:t>
      </w:r>
      <w:proofErr w:type="spellStart"/>
      <w:r w:rsidRPr="002E17BD">
        <w:t>centered</w:t>
      </w:r>
      <w:proofErr w:type="spellEnd"/>
      <w:r w:rsidRPr="002E17BD">
        <w:t xml:space="preserve"> practice, revealing failures to promote autonomy, psychological well-being, and timeliness in accessing appropriate treatment. The National Palliative Care Standards for All Health Professionals and Aged Care Services claim to clearly reflect the necessity of understanding needs and being responsive to those needs in a timely manner, as well as the transmission of information and the coordination between providers (Birgisdóttir et al., 2021).</w:t>
      </w:r>
      <w:r w:rsidR="001A2B06" w:rsidRPr="002E17BD">
        <w:t xml:space="preserve"> The communication gap between </w:t>
      </w:r>
      <w:r w:rsidR="001A2B06" w:rsidRPr="002E17BD">
        <w:t>identifying symptoms and instituting investigations is a failure to respond to the early signs of severe disease, as it does not adhere to the Standards' requirement</w:t>
      </w:r>
      <w:r w:rsidR="001A2B06" w:rsidRPr="002E17BD">
        <w:t>s that the assessment process must be proactive, evidence-based, and culturally sensitive.</w:t>
      </w:r>
    </w:p>
    <w:p w14:paraId="548BD330" w14:textId="04E350E4" w:rsidR="00CE0EC0" w:rsidRPr="002E17BD" w:rsidRDefault="001A2B06" w:rsidP="00CE0EC0">
      <w:pPr>
        <w:pStyle w:val="NormalWeb"/>
        <w:spacing w:before="0" w:beforeAutospacing="0" w:after="0" w:afterAutospacing="0" w:line="480" w:lineRule="auto"/>
        <w:ind w:firstLine="720"/>
      </w:pPr>
      <w:r w:rsidRPr="002E17BD">
        <w:t>Termination of her symptoms led to distrust of her healthcare providers and unnecessary physical and mental damage. Later diagnosis leads to worse outcomes and higher levels of distress, which in this scenario restricted the extent to which treatment could be given (Min et al., 2022). The absence of communicative consistency also compromised her autonomy</w:t>
      </w:r>
      <w:r w:rsidRPr="002E17BD">
        <w:t>, as involvement in decisions requires access to relevant, precise,</w:t>
      </w:r>
      <w:r w:rsidRPr="002E17BD">
        <w:t xml:space="preserve"> and empathetic information.</w:t>
      </w:r>
    </w:p>
    <w:p w14:paraId="1331C8E8" w14:textId="0BFBCE6E" w:rsidR="00CE0EC0" w:rsidRPr="002E17BD" w:rsidRDefault="001A2B06" w:rsidP="00CE0EC0">
      <w:pPr>
        <w:pStyle w:val="NormalWeb"/>
        <w:spacing w:before="0" w:beforeAutospacing="0" w:after="0" w:afterAutospacing="0" w:line="480" w:lineRule="auto"/>
        <w:ind w:firstLine="720"/>
      </w:pPr>
      <w:r w:rsidRPr="002E17BD">
        <w:t>She was influenced by the differences in clinician engagement during treatment. Even though compassionate communication enhanced her feelings of dignity and emotional security, continuity and person-centredness were weakened by the lack of regular psychosocial evaluation, discussion of goals of care</w:t>
      </w:r>
      <w:r w:rsidRPr="002E17BD">
        <w:t>,</w:t>
      </w:r>
      <w:r w:rsidRPr="002E17BD">
        <w:t xml:space="preserve"> and recognition of family-related issues. These loopholes are not in line with Standards</w:t>
      </w:r>
      <w:r w:rsidRPr="002E17BD">
        <w:t>, which mandate coordination, documentation of clear information, and participation of the person and their carers in planning and decision-</w:t>
      </w:r>
      <w:r w:rsidRPr="002E17BD">
        <w:t>making.</w:t>
      </w:r>
    </w:p>
    <w:p w14:paraId="77F53868" w14:textId="47C986B1" w:rsidR="00CE0EC0" w:rsidRPr="002E17BD" w:rsidRDefault="001A2B06" w:rsidP="00CE0EC0">
      <w:pPr>
        <w:pStyle w:val="NormalWeb"/>
        <w:spacing w:before="0" w:beforeAutospacing="0" w:after="0" w:afterAutospacing="0" w:line="480" w:lineRule="auto"/>
        <w:ind w:firstLine="720"/>
      </w:pPr>
      <w:r w:rsidRPr="002E17BD">
        <w:t xml:space="preserve">Lack of integration of the supportive services like palliative care, </w:t>
      </w:r>
      <w:proofErr w:type="spellStart"/>
      <w:r w:rsidRPr="002E17BD">
        <w:t>counseling</w:t>
      </w:r>
      <w:proofErr w:type="spellEnd"/>
      <w:r w:rsidRPr="002E17BD">
        <w:t>,</w:t>
      </w:r>
      <w:r w:rsidRPr="002E17BD">
        <w:t xml:space="preserve"> and social work at an early stage of the illness trajectory also comes out in the account given by the survivor. </w:t>
      </w:r>
      <w:r w:rsidR="003C1956" w:rsidRPr="002E17BD">
        <w:t>The Standards also call for a comprehensive evaluation that assesses the psychological, social, and spiritual contexts, not just medical care. Without that, her emotional distress, and family anxiety were not well addressed, impacting her coping ability, treatment compliance, and quality of life.</w:t>
      </w:r>
    </w:p>
    <w:p w14:paraId="02E2809F" w14:textId="77777777" w:rsidR="00CE0EC0" w:rsidRPr="002E17BD" w:rsidRDefault="00CE0EC0" w:rsidP="00CE0EC0">
      <w:pPr>
        <w:pStyle w:val="NormalWeb"/>
        <w:spacing w:before="0" w:beforeAutospacing="0" w:after="0" w:afterAutospacing="0" w:line="480" w:lineRule="auto"/>
        <w:rPr>
          <w:rStyle w:val="Strong"/>
          <w:rFonts w:eastAsiaTheme="majorEastAsia"/>
        </w:rPr>
      </w:pPr>
      <w:r w:rsidRPr="002E17BD">
        <w:rPr>
          <w:rStyle w:val="Strong"/>
          <w:rFonts w:eastAsiaTheme="majorEastAsia"/>
        </w:rPr>
        <w:t>Recommendations for Improvement or Alternative Actions</w:t>
      </w:r>
    </w:p>
    <w:p w14:paraId="12871C6B" w14:textId="568DD763" w:rsidR="003C1956"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In order to provide service in these situations, the earlier identification and investigation of nonspecific or nonspecific ongoing symptoms is encouraged. Primary care settings can also mitigate treatment delays in future diagnosis by following evidence-based assessment pathways that prompt escalating management. General practitioners and primary care providers can also be educated regarding the first symptoms of ovarian cancer, as well as the implications of patient-reported outcomes.</w:t>
      </w:r>
    </w:p>
    <w:p w14:paraId="31F8CC4C" w14:textId="5B82D87C" w:rsidR="00CE0EC0"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Using systematic communication processes will allow for formulating autonomy and improved quality of life. This is inclusive of clinician-facilitated dialogue which enables some basic information regarding diagnosis, prognosis, and treatment options, as well as the opportunity to ask questions and voice concerns. If co-decision-making practice and documentation of patient preferences are normalised consideration, as suggested in the Standards, it could help advance dignity and agency (Alanazi et al., 2024).</w:t>
      </w:r>
    </w:p>
    <w:p w14:paraId="4A3A8E97" w14:textId="11CFCDAD" w:rsidR="003C1956"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After a diagnosis of a life-limiting illness, it should be standard practice for a psychosocial referral. Access to psychosocial referral will aid in overcoming isolation and anxiety, if we can facilitate family communication and develop practical plans. When emotional distress is tracked longitudinally over the course of treatment and interventions are implemented to support the expectations highlighted in the Standards for holistic assessment.</w:t>
      </w:r>
    </w:p>
    <w:p w14:paraId="2B757C5F" w14:textId="0F8F2E21" w:rsidR="00CE0EC0"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Coordination across various medical disciplines is also important. Continuity and responsiveness to care can be achieved through collaborative communication among oncologists, palliative care specialists, nurses, and allied health professionals to enable continuity and coordination of care. Palliative care, clearly identified and integrated at the time of early disease modification, can facilitate coordinated symptom assessment, advanced care planning, and quality of life in the context of curative treatment (Walker et al., 2025).</w:t>
      </w:r>
    </w:p>
    <w:p w14:paraId="04381F64" w14:textId="27A1F70B" w:rsidR="003C1956"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By teaching clinicians to use empathetic communication, cultural competence, and trauma-informed care, it would decrease the amount of disjunction within their practice. Training that is supported by the policies of the institution should be highlighted that all providers have a duty both emotional and clinical care; it is in agreement with the Standards that encourage dignity, respect, and inclusivity (Chakravorty and Nageswaran, 2022).</w:t>
      </w:r>
    </w:p>
    <w:p w14:paraId="58A68C60" w14:textId="4C006E4E" w:rsidR="00CE0EC0" w:rsidRPr="002E17BD" w:rsidRDefault="008D6628" w:rsidP="003C1956">
      <w:pPr>
        <w:spacing w:after="0" w:line="480" w:lineRule="auto"/>
        <w:ind w:firstLine="720"/>
        <w:rPr>
          <w:rFonts w:ascii="Times New Roman" w:hAnsi="Times New Roman" w:cs="Times New Roman"/>
          <w:sz w:val="24"/>
          <w:szCs w:val="24"/>
        </w:rPr>
      </w:pPr>
      <w:r w:rsidRPr="008D6628">
        <w:rPr>
          <w:rFonts w:ascii="Times New Roman" w:hAnsi="Times New Roman" w:cs="Times New Roman"/>
          <w:sz w:val="24"/>
          <w:szCs w:val="24"/>
        </w:rPr>
        <w:t>Lastly, patient-reported experience measure ought to be employed as a feedback system whereby services come up with strategies to address the gaps and enhance accountability. An integration of practice which is in line with the Standards and evidence-based models of holistic care, would not only enhance the clinical outcomes, but also the emotional outcomes, trust, and satisfaction of individuals with life-limiting conditions.</w:t>
      </w:r>
    </w:p>
    <w:p w14:paraId="5F0668FB" w14:textId="77777777" w:rsidR="00CE0EC0" w:rsidRPr="002E17BD" w:rsidRDefault="00CE0EC0" w:rsidP="00CE0EC0">
      <w:pPr>
        <w:pStyle w:val="NormalWeb"/>
        <w:spacing w:before="0" w:beforeAutospacing="0" w:after="0" w:afterAutospacing="0" w:line="480" w:lineRule="auto"/>
      </w:pPr>
    </w:p>
    <w:p w14:paraId="133AB642" w14:textId="77777777" w:rsidR="006F0CF5" w:rsidRPr="002E17BD" w:rsidRDefault="006F0CF5" w:rsidP="00CE0EC0">
      <w:pPr>
        <w:pStyle w:val="NormalWeb"/>
        <w:spacing w:before="0" w:beforeAutospacing="0" w:after="0" w:afterAutospacing="0" w:line="480" w:lineRule="auto"/>
      </w:pPr>
    </w:p>
    <w:p w14:paraId="06E683D1" w14:textId="77777777" w:rsidR="006F0CF5" w:rsidRPr="002E17BD" w:rsidRDefault="006F0CF5" w:rsidP="00CE0EC0">
      <w:pPr>
        <w:pStyle w:val="NormalWeb"/>
        <w:spacing w:before="0" w:beforeAutospacing="0" w:after="0" w:afterAutospacing="0" w:line="480" w:lineRule="auto"/>
      </w:pPr>
    </w:p>
    <w:p w14:paraId="5C210F58" w14:textId="77777777" w:rsidR="006F0CF5" w:rsidRPr="002E17BD" w:rsidRDefault="006F0CF5" w:rsidP="00CE0EC0">
      <w:pPr>
        <w:pStyle w:val="NormalWeb"/>
        <w:spacing w:before="0" w:beforeAutospacing="0" w:after="0" w:afterAutospacing="0" w:line="480" w:lineRule="auto"/>
      </w:pPr>
    </w:p>
    <w:p w14:paraId="419CD040" w14:textId="77777777" w:rsidR="006F0CF5" w:rsidRPr="002E17BD" w:rsidRDefault="006F0CF5" w:rsidP="00CE0EC0">
      <w:pPr>
        <w:pStyle w:val="NormalWeb"/>
        <w:spacing w:before="0" w:beforeAutospacing="0" w:after="0" w:afterAutospacing="0" w:line="480" w:lineRule="auto"/>
      </w:pPr>
    </w:p>
    <w:p w14:paraId="3DEF4095" w14:textId="77777777" w:rsidR="006F0CF5" w:rsidRPr="002E17BD" w:rsidRDefault="006F0CF5" w:rsidP="00CE0EC0">
      <w:pPr>
        <w:pStyle w:val="NormalWeb"/>
        <w:spacing w:before="0" w:beforeAutospacing="0" w:after="0" w:afterAutospacing="0" w:line="480" w:lineRule="auto"/>
      </w:pPr>
    </w:p>
    <w:p w14:paraId="33E5C793" w14:textId="77777777" w:rsidR="006F0CF5" w:rsidRPr="002E17BD" w:rsidRDefault="006F0CF5" w:rsidP="00CE0EC0">
      <w:pPr>
        <w:pStyle w:val="NormalWeb"/>
        <w:spacing w:before="0" w:beforeAutospacing="0" w:after="0" w:afterAutospacing="0" w:line="480" w:lineRule="auto"/>
      </w:pPr>
    </w:p>
    <w:p w14:paraId="00AA1621" w14:textId="77777777" w:rsidR="006F0CF5" w:rsidRPr="002E17BD" w:rsidRDefault="006F0CF5" w:rsidP="00CE0EC0">
      <w:pPr>
        <w:pStyle w:val="NormalWeb"/>
        <w:spacing w:before="0" w:beforeAutospacing="0" w:after="0" w:afterAutospacing="0" w:line="480" w:lineRule="auto"/>
      </w:pPr>
    </w:p>
    <w:p w14:paraId="125B8C0F" w14:textId="77777777" w:rsidR="006F0CF5" w:rsidRPr="002E17BD" w:rsidRDefault="006F0CF5" w:rsidP="00CE0EC0">
      <w:pPr>
        <w:pStyle w:val="NormalWeb"/>
        <w:spacing w:before="0" w:beforeAutospacing="0" w:after="0" w:afterAutospacing="0" w:line="480" w:lineRule="auto"/>
      </w:pPr>
    </w:p>
    <w:p w14:paraId="1E71DD0F" w14:textId="77777777" w:rsidR="006F0CF5" w:rsidRPr="002E17BD" w:rsidRDefault="006F0CF5" w:rsidP="00CE0EC0">
      <w:pPr>
        <w:pStyle w:val="NormalWeb"/>
        <w:spacing w:before="0" w:beforeAutospacing="0" w:after="0" w:afterAutospacing="0" w:line="480" w:lineRule="auto"/>
      </w:pPr>
    </w:p>
    <w:p w14:paraId="01F46674" w14:textId="77777777" w:rsidR="006F0CF5" w:rsidRPr="002E17BD" w:rsidRDefault="006F0CF5" w:rsidP="00CE0EC0">
      <w:pPr>
        <w:pStyle w:val="NormalWeb"/>
        <w:spacing w:before="0" w:beforeAutospacing="0" w:after="0" w:afterAutospacing="0" w:line="480" w:lineRule="auto"/>
      </w:pPr>
    </w:p>
    <w:p w14:paraId="00987C9A" w14:textId="77777777" w:rsidR="006F0CF5" w:rsidRPr="002E17BD" w:rsidRDefault="006F0CF5" w:rsidP="00CE0EC0">
      <w:pPr>
        <w:pStyle w:val="NormalWeb"/>
        <w:spacing w:before="0" w:beforeAutospacing="0" w:after="0" w:afterAutospacing="0" w:line="480" w:lineRule="auto"/>
      </w:pPr>
    </w:p>
    <w:p w14:paraId="529E8DEE" w14:textId="77777777" w:rsidR="006F0CF5" w:rsidRPr="002E17BD" w:rsidRDefault="006F0CF5" w:rsidP="00CE0EC0">
      <w:pPr>
        <w:pStyle w:val="NormalWeb"/>
        <w:spacing w:before="0" w:beforeAutospacing="0" w:after="0" w:afterAutospacing="0" w:line="480" w:lineRule="auto"/>
      </w:pPr>
    </w:p>
    <w:p w14:paraId="4E284D2E" w14:textId="77777777" w:rsidR="006F0CF5" w:rsidRPr="002E17BD" w:rsidRDefault="006F0CF5" w:rsidP="00CE0EC0">
      <w:pPr>
        <w:pStyle w:val="NormalWeb"/>
        <w:spacing w:before="0" w:beforeAutospacing="0" w:after="0" w:afterAutospacing="0" w:line="480" w:lineRule="auto"/>
      </w:pPr>
    </w:p>
    <w:p w14:paraId="717268B8" w14:textId="77777777" w:rsidR="006F0CF5" w:rsidRPr="002E17BD" w:rsidRDefault="006F0CF5" w:rsidP="00CE0EC0">
      <w:pPr>
        <w:pStyle w:val="NormalWeb"/>
        <w:spacing w:before="0" w:beforeAutospacing="0" w:after="0" w:afterAutospacing="0" w:line="480" w:lineRule="auto"/>
      </w:pPr>
    </w:p>
    <w:p w14:paraId="6AE7C350" w14:textId="470D14B8" w:rsidR="00CE0EC0" w:rsidRPr="002E17BD" w:rsidRDefault="00CE0EC0" w:rsidP="00CE0EC0">
      <w:pPr>
        <w:pStyle w:val="NormalWeb"/>
        <w:spacing w:before="0" w:beforeAutospacing="0" w:after="0" w:afterAutospacing="0" w:line="480" w:lineRule="auto"/>
        <w:jc w:val="center"/>
        <w:rPr>
          <w:b/>
          <w:bCs/>
        </w:rPr>
      </w:pPr>
      <w:r w:rsidRPr="002E17BD">
        <w:rPr>
          <w:b/>
          <w:bCs/>
        </w:rPr>
        <w:t>References</w:t>
      </w:r>
    </w:p>
    <w:p w14:paraId="30440836" w14:textId="77777777" w:rsidR="006F0CF5" w:rsidRPr="002E17BD" w:rsidRDefault="006F0CF5" w:rsidP="006F0CF5">
      <w:pPr>
        <w:spacing w:after="0" w:line="480" w:lineRule="auto"/>
        <w:ind w:left="720" w:hanging="720"/>
        <w:rPr>
          <w:rFonts w:ascii="Times New Roman" w:hAnsi="Times New Roman" w:cs="Times New Roman"/>
          <w:sz w:val="24"/>
          <w:szCs w:val="24"/>
        </w:rPr>
      </w:pPr>
      <w:proofErr w:type="spellStart"/>
      <w:r w:rsidRPr="002E17BD">
        <w:rPr>
          <w:rFonts w:ascii="Times New Roman" w:hAnsi="Times New Roman" w:cs="Times New Roman"/>
          <w:color w:val="222222"/>
          <w:sz w:val="24"/>
          <w:szCs w:val="24"/>
          <w:shd w:val="clear" w:color="auto" w:fill="FFFFFF"/>
        </w:rPr>
        <w:t>Abusaleh</w:t>
      </w:r>
      <w:proofErr w:type="spellEnd"/>
      <w:r w:rsidRPr="002E17BD">
        <w:rPr>
          <w:rFonts w:ascii="Times New Roman" w:hAnsi="Times New Roman" w:cs="Times New Roman"/>
          <w:color w:val="222222"/>
          <w:sz w:val="24"/>
          <w:szCs w:val="24"/>
          <w:shd w:val="clear" w:color="auto" w:fill="FFFFFF"/>
        </w:rPr>
        <w:t>, K., Hwang, W., &amp; Waid, J. (2025). Service Navigation Across Health and Human Services: Navigation Workforce Experiences of Barriers and Facilitators to Health and Social Care. </w:t>
      </w:r>
      <w:r w:rsidRPr="002E17BD">
        <w:rPr>
          <w:rFonts w:ascii="Times New Roman" w:hAnsi="Times New Roman" w:cs="Times New Roman"/>
          <w:i/>
          <w:iCs/>
          <w:color w:val="222222"/>
          <w:sz w:val="24"/>
          <w:szCs w:val="24"/>
          <w:shd w:val="clear" w:color="auto" w:fill="FFFFFF"/>
        </w:rPr>
        <w:t>Journal of Social Service Research</w:t>
      </w:r>
      <w:r w:rsidRPr="002E17BD">
        <w:rPr>
          <w:rFonts w:ascii="Times New Roman" w:hAnsi="Times New Roman" w:cs="Times New Roman"/>
          <w:color w:val="222222"/>
          <w:sz w:val="24"/>
          <w:szCs w:val="24"/>
          <w:shd w:val="clear" w:color="auto" w:fill="FFFFFF"/>
        </w:rPr>
        <w:t xml:space="preserve">, 1-19. </w:t>
      </w:r>
      <w:hyperlink r:id="rId7" w:history="1">
        <w:r w:rsidRPr="002E17BD">
          <w:rPr>
            <w:rStyle w:val="Hyperlink"/>
            <w:rFonts w:ascii="Times New Roman" w:hAnsi="Times New Roman" w:cs="Times New Roman"/>
            <w:sz w:val="24"/>
            <w:szCs w:val="24"/>
          </w:rPr>
          <w:t>https://doi.org/10.1080/01488376.2025.2561820</w:t>
        </w:r>
      </w:hyperlink>
    </w:p>
    <w:p w14:paraId="3CFBDC87"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Alanazi, M. A., Shaban, M. M., Ramadan, O. M. E., Zaky, M. E., Mohammed, H. H., Amer, F. G. M., &amp; Shaban, M. (2024). Navigating end-of-life decision-making in nursing: a systematic review of ethical challenges and palliative care practices. </w:t>
      </w:r>
      <w:r w:rsidRPr="002E17BD">
        <w:rPr>
          <w:rFonts w:ascii="Times New Roman" w:hAnsi="Times New Roman" w:cs="Times New Roman"/>
          <w:i/>
          <w:iCs/>
          <w:color w:val="222222"/>
          <w:sz w:val="24"/>
          <w:szCs w:val="24"/>
          <w:shd w:val="clear" w:color="auto" w:fill="FFFFFF"/>
        </w:rPr>
        <w:t>BMC nursing</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23</w:t>
      </w:r>
      <w:r w:rsidRPr="002E17BD">
        <w:rPr>
          <w:rFonts w:ascii="Times New Roman" w:hAnsi="Times New Roman" w:cs="Times New Roman"/>
          <w:color w:val="222222"/>
          <w:sz w:val="24"/>
          <w:szCs w:val="24"/>
          <w:shd w:val="clear" w:color="auto" w:fill="FFFFFF"/>
        </w:rPr>
        <w:t xml:space="preserve">(1), 467. </w:t>
      </w:r>
      <w:hyperlink r:id="rId8" w:history="1">
        <w:r w:rsidRPr="002E17BD">
          <w:rPr>
            <w:rStyle w:val="Hyperlink"/>
            <w:rFonts w:ascii="Times New Roman" w:hAnsi="Times New Roman" w:cs="Times New Roman"/>
            <w:sz w:val="24"/>
            <w:szCs w:val="24"/>
            <w:shd w:val="clear" w:color="auto" w:fill="FFFFFF"/>
          </w:rPr>
          <w:t>https://doi.org/10.1186/s12912-024-02087-5</w:t>
        </w:r>
      </w:hyperlink>
    </w:p>
    <w:p w14:paraId="254809E0" w14:textId="77777777" w:rsidR="006F0CF5" w:rsidRPr="002E17BD" w:rsidRDefault="006F0CF5" w:rsidP="006F0CF5">
      <w:pPr>
        <w:spacing w:after="0" w:line="480" w:lineRule="auto"/>
        <w:ind w:left="720" w:hanging="720"/>
        <w:rPr>
          <w:rFonts w:ascii="Times New Roman" w:hAnsi="Times New Roman" w:cs="Times New Roman"/>
          <w:sz w:val="24"/>
          <w:szCs w:val="24"/>
        </w:rPr>
      </w:pPr>
      <w:proofErr w:type="spellStart"/>
      <w:r w:rsidRPr="002E17BD">
        <w:rPr>
          <w:rFonts w:ascii="Times New Roman" w:hAnsi="Times New Roman" w:cs="Times New Roman"/>
          <w:color w:val="222222"/>
          <w:sz w:val="24"/>
          <w:szCs w:val="24"/>
          <w:shd w:val="clear" w:color="auto" w:fill="FFFFFF"/>
        </w:rPr>
        <w:t>Albaadani</w:t>
      </w:r>
      <w:proofErr w:type="spellEnd"/>
      <w:r w:rsidRPr="002E17BD">
        <w:rPr>
          <w:rFonts w:ascii="Times New Roman" w:hAnsi="Times New Roman" w:cs="Times New Roman"/>
          <w:color w:val="222222"/>
          <w:sz w:val="24"/>
          <w:szCs w:val="24"/>
          <w:shd w:val="clear" w:color="auto" w:fill="FFFFFF"/>
        </w:rPr>
        <w:t xml:space="preserve">, M. M., </w:t>
      </w:r>
      <w:proofErr w:type="spellStart"/>
      <w:r w:rsidRPr="002E17BD">
        <w:rPr>
          <w:rFonts w:ascii="Times New Roman" w:hAnsi="Times New Roman" w:cs="Times New Roman"/>
          <w:color w:val="222222"/>
          <w:sz w:val="24"/>
          <w:szCs w:val="24"/>
          <w:shd w:val="clear" w:color="auto" w:fill="FFFFFF"/>
        </w:rPr>
        <w:t>Bataweel</w:t>
      </w:r>
      <w:proofErr w:type="spellEnd"/>
      <w:r w:rsidRPr="002E17BD">
        <w:rPr>
          <w:rFonts w:ascii="Times New Roman" w:hAnsi="Times New Roman" w:cs="Times New Roman"/>
          <w:color w:val="222222"/>
          <w:sz w:val="24"/>
          <w:szCs w:val="24"/>
          <w:shd w:val="clear" w:color="auto" w:fill="FFFFFF"/>
        </w:rPr>
        <w:t>, A. O., Ismail, A. M., Yaqoob, J. M., Asiri, E. S., Eid, H. A., ... &amp; Amer, Y. S. (2024). Ten quality improvement initiatives to standardize healthcare processes. In </w:t>
      </w:r>
      <w:r w:rsidRPr="002E17BD">
        <w:rPr>
          <w:rFonts w:ascii="Times New Roman" w:hAnsi="Times New Roman" w:cs="Times New Roman"/>
          <w:i/>
          <w:iCs/>
          <w:color w:val="222222"/>
          <w:sz w:val="24"/>
          <w:szCs w:val="24"/>
          <w:shd w:val="clear" w:color="auto" w:fill="FFFFFF"/>
        </w:rPr>
        <w:t>Contemporary Topics in Patient Safety-Volume 3</w:t>
      </w:r>
      <w:r w:rsidRPr="002E17BD">
        <w:rPr>
          <w:rFonts w:ascii="Times New Roman" w:hAnsi="Times New Roman" w:cs="Times New Roman"/>
          <w:color w:val="222222"/>
          <w:sz w:val="24"/>
          <w:szCs w:val="24"/>
          <w:shd w:val="clear" w:color="auto" w:fill="FFFFFF"/>
        </w:rPr>
        <w:t xml:space="preserve">. </w:t>
      </w:r>
      <w:proofErr w:type="spellStart"/>
      <w:r w:rsidRPr="002E17BD">
        <w:rPr>
          <w:rFonts w:ascii="Times New Roman" w:hAnsi="Times New Roman" w:cs="Times New Roman"/>
          <w:color w:val="222222"/>
          <w:sz w:val="24"/>
          <w:szCs w:val="24"/>
          <w:shd w:val="clear" w:color="auto" w:fill="FFFFFF"/>
        </w:rPr>
        <w:t>IntechOpen</w:t>
      </w:r>
      <w:proofErr w:type="spellEnd"/>
      <w:r w:rsidRPr="002E17BD">
        <w:rPr>
          <w:rFonts w:ascii="Times New Roman" w:hAnsi="Times New Roman" w:cs="Times New Roman"/>
          <w:color w:val="222222"/>
          <w:sz w:val="24"/>
          <w:szCs w:val="24"/>
          <w:shd w:val="clear" w:color="auto" w:fill="FFFFFF"/>
        </w:rPr>
        <w:t xml:space="preserve">. </w:t>
      </w:r>
      <w:hyperlink r:id="rId9" w:history="1">
        <w:r w:rsidRPr="002E17BD">
          <w:rPr>
            <w:rStyle w:val="Hyperlink"/>
            <w:rFonts w:ascii="Times New Roman" w:hAnsi="Times New Roman" w:cs="Times New Roman"/>
            <w:sz w:val="24"/>
            <w:szCs w:val="24"/>
            <w:shd w:val="clear" w:color="auto" w:fill="FFFFFF"/>
          </w:rPr>
          <w:t>https://www.intechopen.com/chapters/1175730</w:t>
        </w:r>
      </w:hyperlink>
    </w:p>
    <w:p w14:paraId="57AFA041"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 xml:space="preserve">Aller, A., Hauser, K., </w:t>
      </w:r>
      <w:proofErr w:type="spellStart"/>
      <w:r w:rsidRPr="002E17BD">
        <w:rPr>
          <w:rFonts w:ascii="Times New Roman" w:hAnsi="Times New Roman" w:cs="Times New Roman"/>
          <w:color w:val="222222"/>
          <w:sz w:val="24"/>
          <w:szCs w:val="24"/>
          <w:shd w:val="clear" w:color="auto" w:fill="FFFFFF"/>
        </w:rPr>
        <w:t>Pedell</w:t>
      </w:r>
      <w:proofErr w:type="spellEnd"/>
      <w:r w:rsidRPr="002E17BD">
        <w:rPr>
          <w:rFonts w:ascii="Times New Roman" w:hAnsi="Times New Roman" w:cs="Times New Roman"/>
          <w:color w:val="222222"/>
          <w:sz w:val="24"/>
          <w:szCs w:val="24"/>
          <w:shd w:val="clear" w:color="auto" w:fill="FFFFFF"/>
        </w:rPr>
        <w:t>, L., Martinez, F., &amp; Lin, A. (2024). Time is of the essence: why goals-of-care conversations and prognosis documentation matters in advanced cancer patients in an integrated health system. </w:t>
      </w:r>
      <w:r w:rsidRPr="002E17BD">
        <w:rPr>
          <w:rFonts w:ascii="Times New Roman" w:hAnsi="Times New Roman" w:cs="Times New Roman"/>
          <w:i/>
          <w:iCs/>
          <w:color w:val="222222"/>
          <w:sz w:val="24"/>
          <w:szCs w:val="24"/>
          <w:shd w:val="clear" w:color="auto" w:fill="FFFFFF"/>
        </w:rPr>
        <w:t>American Journal of Hospice and Palliative Medicine®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41</w:t>
      </w:r>
      <w:r w:rsidRPr="002E17BD">
        <w:rPr>
          <w:rFonts w:ascii="Times New Roman" w:hAnsi="Times New Roman" w:cs="Times New Roman"/>
          <w:color w:val="222222"/>
          <w:sz w:val="24"/>
          <w:szCs w:val="24"/>
          <w:shd w:val="clear" w:color="auto" w:fill="FFFFFF"/>
        </w:rPr>
        <w:t xml:space="preserve">(6), 634-640. </w:t>
      </w:r>
      <w:hyperlink r:id="rId10" w:history="1">
        <w:r w:rsidRPr="002E17BD">
          <w:rPr>
            <w:rStyle w:val="Hyperlink"/>
            <w:rFonts w:ascii="Times New Roman" w:hAnsi="Times New Roman" w:cs="Times New Roman"/>
            <w:sz w:val="24"/>
            <w:szCs w:val="24"/>
          </w:rPr>
          <w:t>https://doi.org/10.1177/10499091231188715</w:t>
        </w:r>
      </w:hyperlink>
    </w:p>
    <w:p w14:paraId="07A3BB34" w14:textId="77777777" w:rsidR="006F0CF5" w:rsidRPr="002E17BD" w:rsidRDefault="006F0CF5" w:rsidP="006F0CF5">
      <w:pPr>
        <w:spacing w:after="0" w:line="480" w:lineRule="auto"/>
        <w:ind w:left="720" w:hanging="720"/>
        <w:rPr>
          <w:rFonts w:ascii="Times New Roman" w:hAnsi="Times New Roman" w:cs="Times New Roman"/>
          <w:sz w:val="24"/>
          <w:szCs w:val="24"/>
        </w:rPr>
      </w:pPr>
      <w:bookmarkStart w:id="0" w:name="_Hlk211471304"/>
      <w:r w:rsidRPr="002E17BD">
        <w:rPr>
          <w:rFonts w:ascii="Times New Roman" w:hAnsi="Times New Roman" w:cs="Times New Roman"/>
          <w:color w:val="222222"/>
          <w:sz w:val="24"/>
          <w:szCs w:val="24"/>
          <w:shd w:val="clear" w:color="auto" w:fill="FFFFFF"/>
        </w:rPr>
        <w:t>Birgisdóttir</w:t>
      </w:r>
      <w:bookmarkEnd w:id="0"/>
      <w:r w:rsidRPr="002E17BD">
        <w:rPr>
          <w:rFonts w:ascii="Times New Roman" w:hAnsi="Times New Roman" w:cs="Times New Roman"/>
          <w:color w:val="222222"/>
          <w:sz w:val="24"/>
          <w:szCs w:val="24"/>
          <w:shd w:val="clear" w:color="auto" w:fill="FFFFFF"/>
        </w:rPr>
        <w:t xml:space="preserve">, D., Duarte, A., Dahlman, A., </w:t>
      </w:r>
      <w:proofErr w:type="spellStart"/>
      <w:r w:rsidRPr="002E17BD">
        <w:rPr>
          <w:rFonts w:ascii="Times New Roman" w:hAnsi="Times New Roman" w:cs="Times New Roman"/>
          <w:color w:val="222222"/>
          <w:sz w:val="24"/>
          <w:szCs w:val="24"/>
          <w:shd w:val="clear" w:color="auto" w:fill="FFFFFF"/>
        </w:rPr>
        <w:t>Sallerfors</w:t>
      </w:r>
      <w:proofErr w:type="spellEnd"/>
      <w:r w:rsidRPr="002E17BD">
        <w:rPr>
          <w:rFonts w:ascii="Times New Roman" w:hAnsi="Times New Roman" w:cs="Times New Roman"/>
          <w:color w:val="222222"/>
          <w:sz w:val="24"/>
          <w:szCs w:val="24"/>
          <w:shd w:val="clear" w:color="auto" w:fill="FFFFFF"/>
        </w:rPr>
        <w:t>, B., Rasmussen, B. H., &amp; Fürst, C. J. (2021). A novel care guide for personalised palliative care–a national initiative for improved quality of care. </w:t>
      </w:r>
      <w:r w:rsidRPr="002E17BD">
        <w:rPr>
          <w:rFonts w:ascii="Times New Roman" w:hAnsi="Times New Roman" w:cs="Times New Roman"/>
          <w:i/>
          <w:iCs/>
          <w:color w:val="222222"/>
          <w:sz w:val="24"/>
          <w:szCs w:val="24"/>
          <w:shd w:val="clear" w:color="auto" w:fill="FFFFFF"/>
        </w:rPr>
        <w:t>BMC palliative care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20</w:t>
      </w:r>
      <w:r w:rsidRPr="002E17BD">
        <w:rPr>
          <w:rFonts w:ascii="Times New Roman" w:hAnsi="Times New Roman" w:cs="Times New Roman"/>
          <w:color w:val="222222"/>
          <w:sz w:val="24"/>
          <w:szCs w:val="24"/>
          <w:shd w:val="clear" w:color="auto" w:fill="FFFFFF"/>
        </w:rPr>
        <w:t xml:space="preserve">(1), 176. </w:t>
      </w:r>
      <w:hyperlink r:id="rId11" w:history="1">
        <w:r w:rsidRPr="002E17BD">
          <w:rPr>
            <w:rStyle w:val="Hyperlink"/>
            <w:rFonts w:ascii="Times New Roman" w:hAnsi="Times New Roman" w:cs="Times New Roman"/>
            <w:sz w:val="24"/>
            <w:szCs w:val="24"/>
            <w:shd w:val="clear" w:color="auto" w:fill="FFFFFF"/>
          </w:rPr>
          <w:t>https://doi.org/10.1186/s12904-021-00874-4</w:t>
        </w:r>
      </w:hyperlink>
    </w:p>
    <w:p w14:paraId="2F516859" w14:textId="77777777" w:rsidR="006F0CF5" w:rsidRPr="002E17BD" w:rsidRDefault="006F0CF5" w:rsidP="006F0CF5">
      <w:pPr>
        <w:spacing w:after="0" w:line="480" w:lineRule="auto"/>
        <w:ind w:left="720" w:hanging="720"/>
        <w:rPr>
          <w:rFonts w:ascii="Times New Roman" w:hAnsi="Times New Roman" w:cs="Times New Roman"/>
          <w:sz w:val="24"/>
          <w:szCs w:val="24"/>
        </w:rPr>
      </w:pPr>
      <w:bookmarkStart w:id="1" w:name="_Hlk211471568"/>
      <w:r w:rsidRPr="002E17BD">
        <w:rPr>
          <w:rFonts w:ascii="Times New Roman" w:hAnsi="Times New Roman" w:cs="Times New Roman"/>
          <w:color w:val="222222"/>
          <w:sz w:val="24"/>
          <w:szCs w:val="24"/>
          <w:shd w:val="clear" w:color="auto" w:fill="FFFFFF"/>
        </w:rPr>
        <w:t>Chakravorty, I., &amp; Nageswaran</w:t>
      </w:r>
      <w:bookmarkEnd w:id="1"/>
      <w:r w:rsidRPr="002E17BD">
        <w:rPr>
          <w:rFonts w:ascii="Times New Roman" w:hAnsi="Times New Roman" w:cs="Times New Roman"/>
          <w:color w:val="222222"/>
          <w:sz w:val="24"/>
          <w:szCs w:val="24"/>
          <w:shd w:val="clear" w:color="auto" w:fill="FFFFFF"/>
        </w:rPr>
        <w:t xml:space="preserve">, P. (2022). Dignity at Work Standards for the </w:t>
      </w:r>
      <w:proofErr w:type="spellStart"/>
      <w:r w:rsidRPr="002E17BD">
        <w:rPr>
          <w:rFonts w:ascii="Times New Roman" w:hAnsi="Times New Roman" w:cs="Times New Roman"/>
          <w:color w:val="222222"/>
          <w:sz w:val="24"/>
          <w:szCs w:val="24"/>
          <w:shd w:val="clear" w:color="auto" w:fill="FFFFFF"/>
        </w:rPr>
        <w:t>Healthservice</w:t>
      </w:r>
      <w:proofErr w:type="spellEnd"/>
      <w:r w:rsidRPr="002E17BD">
        <w:rPr>
          <w:rFonts w:ascii="Times New Roman" w:hAnsi="Times New Roman" w:cs="Times New Roman"/>
          <w:color w:val="222222"/>
          <w:sz w:val="24"/>
          <w:szCs w:val="24"/>
          <w:shd w:val="clear" w:color="auto" w:fill="FFFFFF"/>
        </w:rPr>
        <w:t>: Consensus standards developed at Dignity at Work Conference 15 Jan 2022. </w:t>
      </w:r>
      <w:r w:rsidRPr="002E17BD">
        <w:rPr>
          <w:rFonts w:ascii="Times New Roman" w:hAnsi="Times New Roman" w:cs="Times New Roman"/>
          <w:i/>
          <w:iCs/>
          <w:color w:val="222222"/>
          <w:sz w:val="24"/>
          <w:szCs w:val="24"/>
          <w:shd w:val="clear" w:color="auto" w:fill="FFFFFF"/>
        </w:rPr>
        <w:t>Sushruta Journal of Health Policy &amp; Opinion</w:t>
      </w:r>
      <w:r w:rsidRPr="002E17BD">
        <w:rPr>
          <w:rFonts w:ascii="Times New Roman" w:hAnsi="Times New Roman" w:cs="Times New Roman"/>
          <w:color w:val="222222"/>
          <w:sz w:val="24"/>
          <w:szCs w:val="24"/>
          <w:shd w:val="clear" w:color="auto" w:fill="FFFFFF"/>
        </w:rPr>
        <w:t xml:space="preserve">, 1-60. </w:t>
      </w:r>
      <w:hyperlink r:id="rId12" w:history="1">
        <w:r w:rsidRPr="002E17BD">
          <w:rPr>
            <w:rStyle w:val="Hyperlink"/>
            <w:rFonts w:ascii="Times New Roman" w:hAnsi="Times New Roman" w:cs="Times New Roman"/>
            <w:sz w:val="24"/>
            <w:szCs w:val="24"/>
            <w:shd w:val="clear" w:color="auto" w:fill="FFFFFF"/>
          </w:rPr>
          <w:t>https://doi.org/10.38192/dws22</w:t>
        </w:r>
      </w:hyperlink>
    </w:p>
    <w:p w14:paraId="611CE97C" w14:textId="77777777" w:rsidR="006F0CF5" w:rsidRPr="002E17BD" w:rsidRDefault="006F0CF5" w:rsidP="006F0CF5">
      <w:pPr>
        <w:spacing w:after="0" w:line="480" w:lineRule="auto"/>
        <w:ind w:left="720" w:hanging="720"/>
        <w:rPr>
          <w:rFonts w:ascii="Times New Roman" w:hAnsi="Times New Roman" w:cs="Times New Roman"/>
          <w:sz w:val="24"/>
          <w:szCs w:val="24"/>
        </w:rPr>
      </w:pPr>
      <w:proofErr w:type="spellStart"/>
      <w:r w:rsidRPr="002E17BD">
        <w:rPr>
          <w:rFonts w:ascii="Times New Roman" w:hAnsi="Times New Roman" w:cs="Times New Roman"/>
          <w:color w:val="222222"/>
          <w:sz w:val="24"/>
          <w:szCs w:val="24"/>
          <w:shd w:val="clear" w:color="auto" w:fill="FFFFFF"/>
        </w:rPr>
        <w:t>Cheluvappa</w:t>
      </w:r>
      <w:proofErr w:type="spellEnd"/>
      <w:r w:rsidRPr="002E17BD">
        <w:rPr>
          <w:rFonts w:ascii="Times New Roman" w:hAnsi="Times New Roman" w:cs="Times New Roman"/>
          <w:color w:val="222222"/>
          <w:sz w:val="24"/>
          <w:szCs w:val="24"/>
          <w:shd w:val="clear" w:color="auto" w:fill="FFFFFF"/>
        </w:rPr>
        <w:t>, R., &amp; Selvendran, S. (2022). Palliative care nursing in Australia and the role of the registered nurse in palliative care. </w:t>
      </w:r>
      <w:r w:rsidRPr="002E17BD">
        <w:rPr>
          <w:rFonts w:ascii="Times New Roman" w:hAnsi="Times New Roman" w:cs="Times New Roman"/>
          <w:i/>
          <w:iCs/>
          <w:color w:val="222222"/>
          <w:sz w:val="24"/>
          <w:szCs w:val="24"/>
          <w:shd w:val="clear" w:color="auto" w:fill="FFFFFF"/>
        </w:rPr>
        <w:t>Nursing Reports</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12</w:t>
      </w:r>
      <w:r w:rsidRPr="002E17BD">
        <w:rPr>
          <w:rFonts w:ascii="Times New Roman" w:hAnsi="Times New Roman" w:cs="Times New Roman"/>
          <w:color w:val="222222"/>
          <w:sz w:val="24"/>
          <w:szCs w:val="24"/>
          <w:shd w:val="clear" w:color="auto" w:fill="FFFFFF"/>
        </w:rPr>
        <w:t xml:space="preserve">(3), 589-596. </w:t>
      </w:r>
      <w:hyperlink r:id="rId13" w:history="1">
        <w:r w:rsidRPr="002E17BD">
          <w:rPr>
            <w:rStyle w:val="Hyperlink"/>
            <w:rFonts w:ascii="Times New Roman" w:hAnsi="Times New Roman" w:cs="Times New Roman"/>
            <w:sz w:val="24"/>
            <w:szCs w:val="24"/>
            <w:shd w:val="clear" w:color="auto" w:fill="FFFFFF"/>
          </w:rPr>
          <w:t>https://doi.org/10.3390/nursrep12030058</w:t>
        </w:r>
      </w:hyperlink>
    </w:p>
    <w:p w14:paraId="2D361B01"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Gill, F. J., Hashem, Z., Stegmann, R., &amp; Aoun, S. M. (2021). The support needs of parent caregivers of children with a life-limiting illness and approaches used to meet their needs: a scoping review. </w:t>
      </w:r>
      <w:r w:rsidRPr="002E17BD">
        <w:rPr>
          <w:rFonts w:ascii="Times New Roman" w:hAnsi="Times New Roman" w:cs="Times New Roman"/>
          <w:i/>
          <w:iCs/>
          <w:color w:val="222222"/>
          <w:sz w:val="24"/>
          <w:szCs w:val="24"/>
          <w:shd w:val="clear" w:color="auto" w:fill="FFFFFF"/>
        </w:rPr>
        <w:t>Palliative Medicine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35</w:t>
      </w:r>
      <w:r w:rsidRPr="002E17BD">
        <w:rPr>
          <w:rFonts w:ascii="Times New Roman" w:hAnsi="Times New Roman" w:cs="Times New Roman"/>
          <w:color w:val="222222"/>
          <w:sz w:val="24"/>
          <w:szCs w:val="24"/>
          <w:shd w:val="clear" w:color="auto" w:fill="FFFFFF"/>
        </w:rPr>
        <w:t xml:space="preserve">(1), 76-96. </w:t>
      </w:r>
      <w:hyperlink r:id="rId14" w:history="1">
        <w:r w:rsidRPr="002E17BD">
          <w:rPr>
            <w:rStyle w:val="Hyperlink"/>
            <w:rFonts w:ascii="Times New Roman" w:hAnsi="Times New Roman" w:cs="Times New Roman"/>
            <w:sz w:val="24"/>
            <w:szCs w:val="24"/>
          </w:rPr>
          <w:t>https://doi.org/10.1177/0269216320967593</w:t>
        </w:r>
      </w:hyperlink>
    </w:p>
    <w:p w14:paraId="0FB6D0DB"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 xml:space="preserve">Ibrahim, A. M., </w:t>
      </w:r>
      <w:proofErr w:type="spellStart"/>
      <w:r w:rsidRPr="002E17BD">
        <w:rPr>
          <w:rFonts w:ascii="Times New Roman" w:hAnsi="Times New Roman" w:cs="Times New Roman"/>
          <w:color w:val="222222"/>
          <w:sz w:val="24"/>
          <w:szCs w:val="24"/>
          <w:shd w:val="clear" w:color="auto" w:fill="FFFFFF"/>
        </w:rPr>
        <w:t>Zaghamir</w:t>
      </w:r>
      <w:proofErr w:type="spellEnd"/>
      <w:r w:rsidRPr="002E17BD">
        <w:rPr>
          <w:rFonts w:ascii="Times New Roman" w:hAnsi="Times New Roman" w:cs="Times New Roman"/>
          <w:color w:val="222222"/>
          <w:sz w:val="24"/>
          <w:szCs w:val="24"/>
          <w:shd w:val="clear" w:color="auto" w:fill="FFFFFF"/>
        </w:rPr>
        <w:t xml:space="preserve">, D. E. F., Ramadan Abdel-Aziz, H., </w:t>
      </w:r>
      <w:proofErr w:type="spellStart"/>
      <w:r w:rsidRPr="002E17BD">
        <w:rPr>
          <w:rFonts w:ascii="Times New Roman" w:hAnsi="Times New Roman" w:cs="Times New Roman"/>
          <w:color w:val="222222"/>
          <w:sz w:val="24"/>
          <w:szCs w:val="24"/>
          <w:shd w:val="clear" w:color="auto" w:fill="FFFFFF"/>
        </w:rPr>
        <w:t>Elalem</w:t>
      </w:r>
      <w:proofErr w:type="spellEnd"/>
      <w:r w:rsidRPr="002E17BD">
        <w:rPr>
          <w:rFonts w:ascii="Times New Roman" w:hAnsi="Times New Roman" w:cs="Times New Roman"/>
          <w:color w:val="222222"/>
          <w:sz w:val="24"/>
          <w:szCs w:val="24"/>
          <w:shd w:val="clear" w:color="auto" w:fill="FFFFFF"/>
        </w:rPr>
        <w:t>, O. M., Al-</w:t>
      </w:r>
      <w:proofErr w:type="spellStart"/>
      <w:r w:rsidRPr="002E17BD">
        <w:rPr>
          <w:rFonts w:ascii="Times New Roman" w:hAnsi="Times New Roman" w:cs="Times New Roman"/>
          <w:color w:val="222222"/>
          <w:sz w:val="24"/>
          <w:szCs w:val="24"/>
          <w:shd w:val="clear" w:color="auto" w:fill="FFFFFF"/>
        </w:rPr>
        <w:t>Yafeai</w:t>
      </w:r>
      <w:proofErr w:type="spellEnd"/>
      <w:r w:rsidRPr="002E17BD">
        <w:rPr>
          <w:rFonts w:ascii="Times New Roman" w:hAnsi="Times New Roman" w:cs="Times New Roman"/>
          <w:color w:val="222222"/>
          <w:sz w:val="24"/>
          <w:szCs w:val="24"/>
          <w:shd w:val="clear" w:color="auto" w:fill="FFFFFF"/>
        </w:rPr>
        <w:t xml:space="preserve">, T. M., Sultan, H. M. S., ... &amp; </w:t>
      </w:r>
      <w:proofErr w:type="spellStart"/>
      <w:r w:rsidRPr="002E17BD">
        <w:rPr>
          <w:rFonts w:ascii="Times New Roman" w:hAnsi="Times New Roman" w:cs="Times New Roman"/>
          <w:color w:val="222222"/>
          <w:sz w:val="24"/>
          <w:szCs w:val="24"/>
          <w:shd w:val="clear" w:color="auto" w:fill="FFFFFF"/>
        </w:rPr>
        <w:t>Mersal</w:t>
      </w:r>
      <w:proofErr w:type="spellEnd"/>
      <w:r w:rsidRPr="002E17BD">
        <w:rPr>
          <w:rFonts w:ascii="Times New Roman" w:hAnsi="Times New Roman" w:cs="Times New Roman"/>
          <w:color w:val="222222"/>
          <w:sz w:val="24"/>
          <w:szCs w:val="24"/>
          <w:shd w:val="clear" w:color="auto" w:fill="FFFFFF"/>
        </w:rPr>
        <w:t>, F. A. (2024). Ethical issues in palliative care: nursing and quality of life. </w:t>
      </w:r>
      <w:r w:rsidRPr="002E17BD">
        <w:rPr>
          <w:rFonts w:ascii="Times New Roman" w:hAnsi="Times New Roman" w:cs="Times New Roman"/>
          <w:i/>
          <w:iCs/>
          <w:color w:val="222222"/>
          <w:sz w:val="24"/>
          <w:szCs w:val="24"/>
          <w:shd w:val="clear" w:color="auto" w:fill="FFFFFF"/>
        </w:rPr>
        <w:t>BMC nursing</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23</w:t>
      </w:r>
      <w:r w:rsidRPr="002E17BD">
        <w:rPr>
          <w:rFonts w:ascii="Times New Roman" w:hAnsi="Times New Roman" w:cs="Times New Roman"/>
          <w:color w:val="222222"/>
          <w:sz w:val="24"/>
          <w:szCs w:val="24"/>
          <w:shd w:val="clear" w:color="auto" w:fill="FFFFFF"/>
        </w:rPr>
        <w:t>(1), 854.  </w:t>
      </w:r>
      <w:hyperlink r:id="rId15" w:history="1">
        <w:r w:rsidRPr="002E17BD">
          <w:rPr>
            <w:rStyle w:val="Hyperlink"/>
            <w:rFonts w:ascii="Times New Roman" w:hAnsi="Times New Roman" w:cs="Times New Roman"/>
            <w:sz w:val="24"/>
            <w:szCs w:val="24"/>
            <w:shd w:val="clear" w:color="auto" w:fill="FFFFFF"/>
          </w:rPr>
          <w:t>https://doi.org/10.1186/s12912-024-02530-7</w:t>
        </w:r>
      </w:hyperlink>
    </w:p>
    <w:p w14:paraId="73770CB7" w14:textId="70CCCC0D"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Karako-Eyal, N. (2025). The doctrine of informed consent, patients</w:t>
      </w:r>
      <w:r w:rsidR="001A2B06" w:rsidRPr="002E17BD">
        <w:rPr>
          <w:rFonts w:ascii="Times New Roman" w:hAnsi="Times New Roman" w:cs="Times New Roman"/>
          <w:color w:val="222222"/>
          <w:sz w:val="24"/>
          <w:szCs w:val="24"/>
          <w:shd w:val="clear" w:color="auto" w:fill="FFFFFF"/>
        </w:rPr>
        <w:t>'</w:t>
      </w:r>
      <w:r w:rsidRPr="002E17BD">
        <w:rPr>
          <w:rFonts w:ascii="Times New Roman" w:hAnsi="Times New Roman" w:cs="Times New Roman"/>
          <w:color w:val="222222"/>
          <w:sz w:val="24"/>
          <w:szCs w:val="24"/>
          <w:shd w:val="clear" w:color="auto" w:fill="FFFFFF"/>
        </w:rPr>
        <w:t xml:space="preserve"> religious beliefs and relational theory of autonomy. In </w:t>
      </w:r>
      <w:r w:rsidRPr="002E17BD">
        <w:rPr>
          <w:rFonts w:ascii="Times New Roman" w:hAnsi="Times New Roman" w:cs="Times New Roman"/>
          <w:i/>
          <w:iCs/>
          <w:color w:val="222222"/>
          <w:sz w:val="24"/>
          <w:szCs w:val="24"/>
          <w:shd w:val="clear" w:color="auto" w:fill="FFFFFF"/>
        </w:rPr>
        <w:t>Research Handbook on Human Rights Law and Health</w:t>
      </w:r>
      <w:r w:rsidRPr="002E17BD">
        <w:rPr>
          <w:rFonts w:ascii="Times New Roman" w:hAnsi="Times New Roman" w:cs="Times New Roman"/>
          <w:color w:val="222222"/>
          <w:sz w:val="24"/>
          <w:szCs w:val="24"/>
          <w:shd w:val="clear" w:color="auto" w:fill="FFFFFF"/>
        </w:rPr>
        <w:t xml:space="preserve"> (pp. 82-106). Edward Elgar Publishing. </w:t>
      </w:r>
      <w:hyperlink r:id="rId16" w:history="1">
        <w:r w:rsidRPr="002E17BD">
          <w:rPr>
            <w:rStyle w:val="Hyperlink"/>
            <w:rFonts w:ascii="Times New Roman" w:hAnsi="Times New Roman" w:cs="Times New Roman"/>
            <w:sz w:val="24"/>
            <w:szCs w:val="24"/>
          </w:rPr>
          <w:t>https://doi.org/10.4337/9781803928036.00012</w:t>
        </w:r>
      </w:hyperlink>
    </w:p>
    <w:p w14:paraId="392FBA4C"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 xml:space="preserve">Kluger, B. M., Hudson, P., Hanson, L. C., </w:t>
      </w:r>
      <w:proofErr w:type="spellStart"/>
      <w:r w:rsidRPr="002E17BD">
        <w:rPr>
          <w:rFonts w:ascii="Times New Roman" w:hAnsi="Times New Roman" w:cs="Times New Roman"/>
          <w:color w:val="222222"/>
          <w:sz w:val="24"/>
          <w:szCs w:val="24"/>
          <w:shd w:val="clear" w:color="auto" w:fill="FFFFFF"/>
        </w:rPr>
        <w:t>Bužgovà</w:t>
      </w:r>
      <w:proofErr w:type="spellEnd"/>
      <w:r w:rsidRPr="002E17BD">
        <w:rPr>
          <w:rFonts w:ascii="Times New Roman" w:hAnsi="Times New Roman" w:cs="Times New Roman"/>
          <w:color w:val="222222"/>
          <w:sz w:val="24"/>
          <w:szCs w:val="24"/>
          <w:shd w:val="clear" w:color="auto" w:fill="FFFFFF"/>
        </w:rPr>
        <w:t>, R., Creutzfeldt, C. J., Gursahani, R., ... &amp; Miyasaki, J. (2023). Palliative care to support the needs of adults with neurological disease. </w:t>
      </w:r>
      <w:r w:rsidRPr="002E17BD">
        <w:rPr>
          <w:rFonts w:ascii="Times New Roman" w:hAnsi="Times New Roman" w:cs="Times New Roman"/>
          <w:i/>
          <w:iCs/>
          <w:color w:val="222222"/>
          <w:sz w:val="24"/>
          <w:szCs w:val="24"/>
          <w:shd w:val="clear" w:color="auto" w:fill="FFFFFF"/>
        </w:rPr>
        <w:t>The Lancet Neurology</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22</w:t>
      </w:r>
      <w:r w:rsidRPr="002E17BD">
        <w:rPr>
          <w:rFonts w:ascii="Times New Roman" w:hAnsi="Times New Roman" w:cs="Times New Roman"/>
          <w:color w:val="222222"/>
          <w:sz w:val="24"/>
          <w:szCs w:val="24"/>
          <w:shd w:val="clear" w:color="auto" w:fill="FFFFFF"/>
        </w:rPr>
        <w:t xml:space="preserve">(7), 619-631. </w:t>
      </w:r>
    </w:p>
    <w:p w14:paraId="770ACC26" w14:textId="1A5AC0D1"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 xml:space="preserve">Kuusisto, A., </w:t>
      </w:r>
      <w:proofErr w:type="spellStart"/>
      <w:r w:rsidRPr="002E17BD">
        <w:rPr>
          <w:rFonts w:ascii="Times New Roman" w:hAnsi="Times New Roman" w:cs="Times New Roman"/>
          <w:color w:val="222222"/>
          <w:sz w:val="24"/>
          <w:szCs w:val="24"/>
          <w:shd w:val="clear" w:color="auto" w:fill="FFFFFF"/>
        </w:rPr>
        <w:t>Saranto</w:t>
      </w:r>
      <w:proofErr w:type="spellEnd"/>
      <w:r w:rsidRPr="002E17BD">
        <w:rPr>
          <w:rFonts w:ascii="Times New Roman" w:hAnsi="Times New Roman" w:cs="Times New Roman"/>
          <w:color w:val="222222"/>
          <w:sz w:val="24"/>
          <w:szCs w:val="24"/>
          <w:shd w:val="clear" w:color="auto" w:fill="FFFFFF"/>
        </w:rPr>
        <w:t>, K., Korhonen, P., &amp; Haavisto, E. (2023). Social and healthcare professionals</w:t>
      </w:r>
      <w:r w:rsidR="001A2B06" w:rsidRPr="002E17BD">
        <w:rPr>
          <w:rFonts w:ascii="Times New Roman" w:hAnsi="Times New Roman" w:cs="Times New Roman"/>
          <w:color w:val="222222"/>
          <w:sz w:val="24"/>
          <w:szCs w:val="24"/>
          <w:shd w:val="clear" w:color="auto" w:fill="FFFFFF"/>
        </w:rPr>
        <w:t>'</w:t>
      </w:r>
      <w:r w:rsidRPr="002E17BD">
        <w:rPr>
          <w:rFonts w:ascii="Times New Roman" w:hAnsi="Times New Roman" w:cs="Times New Roman"/>
          <w:color w:val="222222"/>
          <w:sz w:val="24"/>
          <w:szCs w:val="24"/>
          <w:shd w:val="clear" w:color="auto" w:fill="FFFFFF"/>
        </w:rPr>
        <w:t xml:space="preserve"> experiences of end‐of‐life care planning and documentation in palliative care. </w:t>
      </w:r>
      <w:r w:rsidRPr="002E17BD">
        <w:rPr>
          <w:rFonts w:ascii="Times New Roman" w:hAnsi="Times New Roman" w:cs="Times New Roman"/>
          <w:i/>
          <w:iCs/>
          <w:color w:val="222222"/>
          <w:sz w:val="24"/>
          <w:szCs w:val="24"/>
          <w:shd w:val="clear" w:color="auto" w:fill="FFFFFF"/>
        </w:rPr>
        <w:t>Nursing open</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10</w:t>
      </w:r>
      <w:r w:rsidRPr="002E17BD">
        <w:rPr>
          <w:rFonts w:ascii="Times New Roman" w:hAnsi="Times New Roman" w:cs="Times New Roman"/>
          <w:color w:val="222222"/>
          <w:sz w:val="24"/>
          <w:szCs w:val="24"/>
          <w:shd w:val="clear" w:color="auto" w:fill="FFFFFF"/>
        </w:rPr>
        <w:t xml:space="preserve">(9), 6445-6454. </w:t>
      </w:r>
      <w:hyperlink r:id="rId17" w:history="1">
        <w:r w:rsidRPr="002E17BD">
          <w:rPr>
            <w:rStyle w:val="Hyperlink"/>
            <w:rFonts w:ascii="Times New Roman" w:hAnsi="Times New Roman" w:cs="Times New Roman"/>
            <w:sz w:val="24"/>
            <w:szCs w:val="24"/>
          </w:rPr>
          <w:t>https://doi.org/10.1002/nop2.1894</w:t>
        </w:r>
      </w:hyperlink>
    </w:p>
    <w:p w14:paraId="7446C623"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 xml:space="preserve">Madni, A., Khan, S., </w:t>
      </w:r>
      <w:proofErr w:type="spellStart"/>
      <w:r w:rsidRPr="002E17BD">
        <w:rPr>
          <w:rFonts w:ascii="Times New Roman" w:hAnsi="Times New Roman" w:cs="Times New Roman"/>
          <w:color w:val="222222"/>
          <w:sz w:val="24"/>
          <w:szCs w:val="24"/>
          <w:shd w:val="clear" w:color="auto" w:fill="FFFFFF"/>
        </w:rPr>
        <w:t>Bilbeisi</w:t>
      </w:r>
      <w:proofErr w:type="spellEnd"/>
      <w:r w:rsidRPr="002E17BD">
        <w:rPr>
          <w:rFonts w:ascii="Times New Roman" w:hAnsi="Times New Roman" w:cs="Times New Roman"/>
          <w:color w:val="222222"/>
          <w:sz w:val="24"/>
          <w:szCs w:val="24"/>
          <w:shd w:val="clear" w:color="auto" w:fill="FFFFFF"/>
        </w:rPr>
        <w:t xml:space="preserve">, T., </w:t>
      </w:r>
      <w:proofErr w:type="spellStart"/>
      <w:r w:rsidRPr="002E17BD">
        <w:rPr>
          <w:rFonts w:ascii="Times New Roman" w:hAnsi="Times New Roman" w:cs="Times New Roman"/>
          <w:color w:val="222222"/>
          <w:sz w:val="24"/>
          <w:szCs w:val="24"/>
          <w:shd w:val="clear" w:color="auto" w:fill="FFFFFF"/>
        </w:rPr>
        <w:t>Pasli</w:t>
      </w:r>
      <w:proofErr w:type="spellEnd"/>
      <w:r w:rsidRPr="002E17BD">
        <w:rPr>
          <w:rFonts w:ascii="Times New Roman" w:hAnsi="Times New Roman" w:cs="Times New Roman"/>
          <w:color w:val="222222"/>
          <w:sz w:val="24"/>
          <w:szCs w:val="24"/>
          <w:shd w:val="clear" w:color="auto" w:fill="FFFFFF"/>
        </w:rPr>
        <w:t xml:space="preserve">, M., </w:t>
      </w:r>
      <w:proofErr w:type="spellStart"/>
      <w:r w:rsidRPr="002E17BD">
        <w:rPr>
          <w:rFonts w:ascii="Times New Roman" w:hAnsi="Times New Roman" w:cs="Times New Roman"/>
          <w:color w:val="222222"/>
          <w:sz w:val="24"/>
          <w:szCs w:val="24"/>
          <w:shd w:val="clear" w:color="auto" w:fill="FFFFFF"/>
        </w:rPr>
        <w:t>Sakaan</w:t>
      </w:r>
      <w:proofErr w:type="spellEnd"/>
      <w:r w:rsidRPr="002E17BD">
        <w:rPr>
          <w:rFonts w:ascii="Times New Roman" w:hAnsi="Times New Roman" w:cs="Times New Roman"/>
          <w:color w:val="222222"/>
          <w:sz w:val="24"/>
          <w:szCs w:val="24"/>
          <w:shd w:val="clear" w:color="auto" w:fill="FFFFFF"/>
        </w:rPr>
        <w:t xml:space="preserve">, F., </w:t>
      </w:r>
      <w:proofErr w:type="spellStart"/>
      <w:r w:rsidRPr="002E17BD">
        <w:rPr>
          <w:rFonts w:ascii="Times New Roman" w:hAnsi="Times New Roman" w:cs="Times New Roman"/>
          <w:color w:val="222222"/>
          <w:sz w:val="24"/>
          <w:szCs w:val="24"/>
          <w:shd w:val="clear" w:color="auto" w:fill="FFFFFF"/>
        </w:rPr>
        <w:t>Lahaj</w:t>
      </w:r>
      <w:proofErr w:type="spellEnd"/>
      <w:r w:rsidRPr="002E17BD">
        <w:rPr>
          <w:rFonts w:ascii="Times New Roman" w:hAnsi="Times New Roman" w:cs="Times New Roman"/>
          <w:color w:val="222222"/>
          <w:sz w:val="24"/>
          <w:szCs w:val="24"/>
          <w:shd w:val="clear" w:color="auto" w:fill="FFFFFF"/>
        </w:rPr>
        <w:t>, S. M., ... &amp; Kamal, A. H. (2022). Top ten tips palliative care clinicians should know about caring for Muslims. </w:t>
      </w:r>
      <w:r w:rsidRPr="002E17BD">
        <w:rPr>
          <w:rFonts w:ascii="Times New Roman" w:hAnsi="Times New Roman" w:cs="Times New Roman"/>
          <w:i/>
          <w:iCs/>
          <w:color w:val="222222"/>
          <w:sz w:val="24"/>
          <w:szCs w:val="24"/>
          <w:shd w:val="clear" w:color="auto" w:fill="FFFFFF"/>
        </w:rPr>
        <w:t>Journal of palliative medicine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25</w:t>
      </w:r>
      <w:r w:rsidRPr="002E17BD">
        <w:rPr>
          <w:rFonts w:ascii="Times New Roman" w:hAnsi="Times New Roman" w:cs="Times New Roman"/>
          <w:color w:val="222222"/>
          <w:sz w:val="24"/>
          <w:szCs w:val="24"/>
          <w:shd w:val="clear" w:color="auto" w:fill="FFFFFF"/>
        </w:rPr>
        <w:t xml:space="preserve">(5), 807-812. </w:t>
      </w:r>
      <w:hyperlink r:id="rId18" w:history="1">
        <w:r w:rsidRPr="002E17BD">
          <w:rPr>
            <w:rStyle w:val="Hyperlink"/>
            <w:rFonts w:ascii="Times New Roman" w:hAnsi="Times New Roman" w:cs="Times New Roman"/>
            <w:sz w:val="24"/>
            <w:szCs w:val="24"/>
          </w:rPr>
          <w:t>https://doi.org/10.1089/jpm.2021.0575</w:t>
        </w:r>
      </w:hyperlink>
    </w:p>
    <w:p w14:paraId="5A2C2220"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Min, Y., Liu, Z., Huang, R., Li, R., Jin, J., Wei, Z., ... &amp; Peng, X. (2022). Survival outcomes following treatment delays among patients with early-stage female cancers: a nationwide study. </w:t>
      </w:r>
      <w:r w:rsidRPr="002E17BD">
        <w:rPr>
          <w:rFonts w:ascii="Times New Roman" w:hAnsi="Times New Roman" w:cs="Times New Roman"/>
          <w:i/>
          <w:iCs/>
          <w:color w:val="222222"/>
          <w:sz w:val="24"/>
          <w:szCs w:val="24"/>
          <w:shd w:val="clear" w:color="auto" w:fill="FFFFFF"/>
        </w:rPr>
        <w:t>Journal of translational medicine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20</w:t>
      </w:r>
      <w:r w:rsidRPr="002E17BD">
        <w:rPr>
          <w:rFonts w:ascii="Times New Roman" w:hAnsi="Times New Roman" w:cs="Times New Roman"/>
          <w:color w:val="222222"/>
          <w:sz w:val="24"/>
          <w:szCs w:val="24"/>
          <w:shd w:val="clear" w:color="auto" w:fill="FFFFFF"/>
        </w:rPr>
        <w:t xml:space="preserve">(1), 560. </w:t>
      </w:r>
      <w:hyperlink r:id="rId19" w:history="1">
        <w:r w:rsidRPr="002E17BD">
          <w:rPr>
            <w:rStyle w:val="Hyperlink"/>
            <w:rFonts w:ascii="Times New Roman" w:hAnsi="Times New Roman" w:cs="Times New Roman"/>
            <w:sz w:val="24"/>
            <w:szCs w:val="24"/>
            <w:shd w:val="clear" w:color="auto" w:fill="FFFFFF"/>
          </w:rPr>
          <w:t>https://doi.org/10.1186/s12967-022-03719-7</w:t>
        </w:r>
      </w:hyperlink>
    </w:p>
    <w:p w14:paraId="6A2617BD"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sz w:val="24"/>
          <w:szCs w:val="24"/>
        </w:rPr>
        <w:t xml:space="preserve">Palliative Care Australia. (2022). </w:t>
      </w:r>
      <w:r w:rsidRPr="002E17BD">
        <w:rPr>
          <w:rStyle w:val="Emphasis"/>
          <w:rFonts w:ascii="Times New Roman" w:hAnsi="Times New Roman" w:cs="Times New Roman"/>
          <w:sz w:val="24"/>
          <w:szCs w:val="24"/>
        </w:rPr>
        <w:t>National palliative care standards for all health professionals and aged care services</w:t>
      </w:r>
      <w:r w:rsidRPr="002E17BD">
        <w:rPr>
          <w:rFonts w:ascii="Times New Roman" w:hAnsi="Times New Roman" w:cs="Times New Roman"/>
          <w:sz w:val="24"/>
          <w:szCs w:val="24"/>
        </w:rPr>
        <w:t xml:space="preserve"> (1st ed.). Palliative Care Australia. </w:t>
      </w:r>
      <w:hyperlink r:id="rId20" w:history="1">
        <w:r w:rsidRPr="002E17BD">
          <w:rPr>
            <w:rStyle w:val="Hyperlink"/>
            <w:rFonts w:ascii="Times New Roman" w:hAnsi="Times New Roman" w:cs="Times New Roman"/>
            <w:sz w:val="24"/>
            <w:szCs w:val="24"/>
          </w:rPr>
          <w:t>https://palliativecare.org.au/download/35235/?tmstv=1760568450</w:t>
        </w:r>
      </w:hyperlink>
    </w:p>
    <w:p w14:paraId="5269A000" w14:textId="77777777" w:rsidR="006F0CF5" w:rsidRPr="002E17BD" w:rsidRDefault="006F0CF5" w:rsidP="006F0CF5">
      <w:pPr>
        <w:spacing w:after="0" w:line="480" w:lineRule="auto"/>
        <w:ind w:left="720" w:hanging="720"/>
        <w:rPr>
          <w:rFonts w:ascii="Times New Roman" w:hAnsi="Times New Roman" w:cs="Times New Roman"/>
          <w:sz w:val="24"/>
          <w:szCs w:val="24"/>
        </w:rPr>
      </w:pPr>
      <w:r w:rsidRPr="002E17BD">
        <w:rPr>
          <w:rFonts w:ascii="Times New Roman" w:hAnsi="Times New Roman" w:cs="Times New Roman"/>
          <w:color w:val="222222"/>
          <w:sz w:val="24"/>
          <w:szCs w:val="24"/>
          <w:shd w:val="clear" w:color="auto" w:fill="FFFFFF"/>
        </w:rPr>
        <w:t>Walker, A. M., Sullivan, D. R., Nguyen, P., Holland, A. E., &amp; Smallwood, N. (2025). Early, integrated palliative care for people with chronic respiratory disease: lessons learnt from lung cancer. </w:t>
      </w:r>
      <w:r w:rsidRPr="002E17BD">
        <w:rPr>
          <w:rFonts w:ascii="Times New Roman" w:hAnsi="Times New Roman" w:cs="Times New Roman"/>
          <w:i/>
          <w:iCs/>
          <w:color w:val="222222"/>
          <w:sz w:val="24"/>
          <w:szCs w:val="24"/>
          <w:shd w:val="clear" w:color="auto" w:fill="FFFFFF"/>
        </w:rPr>
        <w:t>Therapeutic advances in respiratory disease</w:t>
      </w:r>
      <w:r w:rsidRPr="002E17BD">
        <w:rPr>
          <w:rFonts w:ascii="Times New Roman" w:hAnsi="Times New Roman" w:cs="Times New Roman"/>
          <w:color w:val="222222"/>
          <w:sz w:val="24"/>
          <w:szCs w:val="24"/>
          <w:shd w:val="clear" w:color="auto" w:fill="FFFFFF"/>
        </w:rPr>
        <w:t>, </w:t>
      </w:r>
      <w:r w:rsidRPr="002E17BD">
        <w:rPr>
          <w:rFonts w:ascii="Times New Roman" w:hAnsi="Times New Roman" w:cs="Times New Roman"/>
          <w:i/>
          <w:iCs/>
          <w:color w:val="222222"/>
          <w:sz w:val="24"/>
          <w:szCs w:val="24"/>
          <w:shd w:val="clear" w:color="auto" w:fill="FFFFFF"/>
        </w:rPr>
        <w:t>19</w:t>
      </w:r>
      <w:r w:rsidRPr="002E17BD">
        <w:rPr>
          <w:rFonts w:ascii="Times New Roman" w:hAnsi="Times New Roman" w:cs="Times New Roman"/>
          <w:color w:val="222222"/>
          <w:sz w:val="24"/>
          <w:szCs w:val="24"/>
          <w:shd w:val="clear" w:color="auto" w:fill="FFFFFF"/>
        </w:rPr>
        <w:t xml:space="preserve">, 17534666241305497. </w:t>
      </w:r>
      <w:hyperlink r:id="rId21" w:history="1">
        <w:r w:rsidRPr="002E17BD">
          <w:rPr>
            <w:rStyle w:val="Hyperlink"/>
            <w:rFonts w:ascii="Times New Roman" w:hAnsi="Times New Roman" w:cs="Times New Roman"/>
            <w:sz w:val="24"/>
            <w:szCs w:val="24"/>
          </w:rPr>
          <w:t>https://doi.org/10.1177/17534666241305497</w:t>
        </w:r>
      </w:hyperlink>
    </w:p>
    <w:sectPr w:rsidR="006F0CF5" w:rsidRPr="002E17B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20FC5" w14:textId="77777777" w:rsidR="00504D9F" w:rsidRDefault="00504D9F" w:rsidP="005824F2">
      <w:pPr>
        <w:spacing w:after="0" w:line="240" w:lineRule="auto"/>
      </w:pPr>
      <w:r>
        <w:separator/>
      </w:r>
    </w:p>
  </w:endnote>
  <w:endnote w:type="continuationSeparator" w:id="0">
    <w:p w14:paraId="5886AE68" w14:textId="77777777" w:rsidR="00504D9F" w:rsidRDefault="00504D9F" w:rsidP="0058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958FD" w14:textId="77777777" w:rsidR="00504D9F" w:rsidRDefault="00504D9F" w:rsidP="005824F2">
      <w:pPr>
        <w:spacing w:after="0" w:line="240" w:lineRule="auto"/>
      </w:pPr>
      <w:r>
        <w:separator/>
      </w:r>
    </w:p>
  </w:footnote>
  <w:footnote w:type="continuationSeparator" w:id="0">
    <w:p w14:paraId="74F57F1F" w14:textId="77777777" w:rsidR="00504D9F" w:rsidRDefault="00504D9F" w:rsidP="0058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01618"/>
      <w:docPartObj>
        <w:docPartGallery w:val="Page Numbers (Top of Page)"/>
        <w:docPartUnique/>
      </w:docPartObj>
    </w:sdtPr>
    <w:sdtEndPr>
      <w:rPr>
        <w:noProof/>
      </w:rPr>
    </w:sdtEndPr>
    <w:sdtContent>
      <w:p w14:paraId="03D6B188" w14:textId="74E9EFEE" w:rsidR="005824F2" w:rsidRDefault="005824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8CA4E" w14:textId="77777777" w:rsidR="005824F2" w:rsidRDefault="005824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wNjO0sLA0MjYzM7VQ0lEKTi0uzszPAykwrAUAOUjiPSwAAAA="/>
  </w:docVars>
  <w:rsids>
    <w:rsidRoot w:val="005824F2"/>
    <w:rsid w:val="000C31C3"/>
    <w:rsid w:val="000F7307"/>
    <w:rsid w:val="001A2B06"/>
    <w:rsid w:val="001B2409"/>
    <w:rsid w:val="001F2515"/>
    <w:rsid w:val="002777E5"/>
    <w:rsid w:val="00296654"/>
    <w:rsid w:val="002A0716"/>
    <w:rsid w:val="002E17BD"/>
    <w:rsid w:val="003C1956"/>
    <w:rsid w:val="003C2BE9"/>
    <w:rsid w:val="003E00C1"/>
    <w:rsid w:val="00430116"/>
    <w:rsid w:val="00435D5B"/>
    <w:rsid w:val="004423E3"/>
    <w:rsid w:val="004B785E"/>
    <w:rsid w:val="004E3BBD"/>
    <w:rsid w:val="00504D9F"/>
    <w:rsid w:val="005824F2"/>
    <w:rsid w:val="00636714"/>
    <w:rsid w:val="0065235E"/>
    <w:rsid w:val="006F0CF5"/>
    <w:rsid w:val="007866B8"/>
    <w:rsid w:val="00844583"/>
    <w:rsid w:val="008C5E0E"/>
    <w:rsid w:val="008D6628"/>
    <w:rsid w:val="00A5310B"/>
    <w:rsid w:val="00AB642C"/>
    <w:rsid w:val="00B73B1F"/>
    <w:rsid w:val="00C74681"/>
    <w:rsid w:val="00CE0EC0"/>
    <w:rsid w:val="00DB4C37"/>
    <w:rsid w:val="00E64DE0"/>
    <w:rsid w:val="00EA33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4DC4"/>
  <w15:chartTrackingRefBased/>
  <w15:docId w15:val="{4171C197-5E18-41B1-B2D8-6C864709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4F2"/>
    <w:rPr>
      <w:rFonts w:eastAsiaTheme="majorEastAsia" w:cstheme="majorBidi"/>
      <w:color w:val="272727" w:themeColor="text1" w:themeTint="D8"/>
    </w:rPr>
  </w:style>
  <w:style w:type="paragraph" w:styleId="Title">
    <w:name w:val="Title"/>
    <w:basedOn w:val="Normal"/>
    <w:next w:val="Normal"/>
    <w:link w:val="TitleChar"/>
    <w:uiPriority w:val="10"/>
    <w:qFormat/>
    <w:rsid w:val="00582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4F2"/>
    <w:pPr>
      <w:spacing w:before="160"/>
      <w:jc w:val="center"/>
    </w:pPr>
    <w:rPr>
      <w:i/>
      <w:iCs/>
      <w:color w:val="404040" w:themeColor="text1" w:themeTint="BF"/>
    </w:rPr>
  </w:style>
  <w:style w:type="character" w:customStyle="1" w:styleId="QuoteChar">
    <w:name w:val="Quote Char"/>
    <w:basedOn w:val="DefaultParagraphFont"/>
    <w:link w:val="Quote"/>
    <w:uiPriority w:val="29"/>
    <w:rsid w:val="005824F2"/>
    <w:rPr>
      <w:i/>
      <w:iCs/>
      <w:color w:val="404040" w:themeColor="text1" w:themeTint="BF"/>
    </w:rPr>
  </w:style>
  <w:style w:type="paragraph" w:styleId="ListParagraph">
    <w:name w:val="List Paragraph"/>
    <w:basedOn w:val="Normal"/>
    <w:uiPriority w:val="34"/>
    <w:qFormat/>
    <w:rsid w:val="005824F2"/>
    <w:pPr>
      <w:ind w:left="720"/>
      <w:contextualSpacing/>
    </w:pPr>
  </w:style>
  <w:style w:type="character" w:styleId="IntenseEmphasis">
    <w:name w:val="Intense Emphasis"/>
    <w:basedOn w:val="DefaultParagraphFont"/>
    <w:uiPriority w:val="21"/>
    <w:qFormat/>
    <w:rsid w:val="005824F2"/>
    <w:rPr>
      <w:i/>
      <w:iCs/>
      <w:color w:val="2F5496" w:themeColor="accent1" w:themeShade="BF"/>
    </w:rPr>
  </w:style>
  <w:style w:type="paragraph" w:styleId="IntenseQuote">
    <w:name w:val="Intense Quote"/>
    <w:basedOn w:val="Normal"/>
    <w:next w:val="Normal"/>
    <w:link w:val="IntenseQuoteChar"/>
    <w:uiPriority w:val="30"/>
    <w:qFormat/>
    <w:rsid w:val="00582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4F2"/>
    <w:rPr>
      <w:i/>
      <w:iCs/>
      <w:color w:val="2F5496" w:themeColor="accent1" w:themeShade="BF"/>
    </w:rPr>
  </w:style>
  <w:style w:type="character" w:styleId="IntenseReference">
    <w:name w:val="Intense Reference"/>
    <w:basedOn w:val="DefaultParagraphFont"/>
    <w:uiPriority w:val="32"/>
    <w:qFormat/>
    <w:rsid w:val="005824F2"/>
    <w:rPr>
      <w:b/>
      <w:bCs/>
      <w:smallCaps/>
      <w:color w:val="2F5496" w:themeColor="accent1" w:themeShade="BF"/>
      <w:spacing w:val="5"/>
    </w:rPr>
  </w:style>
  <w:style w:type="paragraph" w:styleId="NormalWeb">
    <w:name w:val="Normal (Web)"/>
    <w:basedOn w:val="Normal"/>
    <w:uiPriority w:val="99"/>
    <w:semiHidden/>
    <w:unhideWhenUsed/>
    <w:rsid w:val="005824F2"/>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paragraph" w:styleId="Header">
    <w:name w:val="header"/>
    <w:basedOn w:val="Normal"/>
    <w:link w:val="HeaderChar"/>
    <w:uiPriority w:val="99"/>
    <w:unhideWhenUsed/>
    <w:rsid w:val="00582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4F2"/>
  </w:style>
  <w:style w:type="paragraph" w:styleId="Footer">
    <w:name w:val="footer"/>
    <w:basedOn w:val="Normal"/>
    <w:link w:val="FooterChar"/>
    <w:uiPriority w:val="99"/>
    <w:unhideWhenUsed/>
    <w:rsid w:val="00582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4F2"/>
  </w:style>
  <w:style w:type="character" w:styleId="Strong">
    <w:name w:val="Strong"/>
    <w:basedOn w:val="DefaultParagraphFont"/>
    <w:uiPriority w:val="22"/>
    <w:qFormat/>
    <w:rsid w:val="004423E3"/>
    <w:rPr>
      <w:b/>
      <w:bCs/>
    </w:rPr>
  </w:style>
  <w:style w:type="character" w:customStyle="1" w:styleId="relative">
    <w:name w:val="relative"/>
    <w:basedOn w:val="DefaultParagraphFont"/>
    <w:rsid w:val="004423E3"/>
  </w:style>
  <w:style w:type="paragraph" w:customStyle="1" w:styleId="not-prose">
    <w:name w:val="not-prose"/>
    <w:basedOn w:val="Normal"/>
    <w:rsid w:val="004423E3"/>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Hyperlink">
    <w:name w:val="Hyperlink"/>
    <w:basedOn w:val="DefaultParagraphFont"/>
    <w:uiPriority w:val="99"/>
    <w:unhideWhenUsed/>
    <w:rsid w:val="006F0CF5"/>
    <w:rPr>
      <w:color w:val="0563C1" w:themeColor="hyperlink"/>
      <w:u w:val="single"/>
    </w:rPr>
  </w:style>
  <w:style w:type="character" w:styleId="Emphasis">
    <w:name w:val="Emphasis"/>
    <w:basedOn w:val="DefaultParagraphFont"/>
    <w:uiPriority w:val="20"/>
    <w:qFormat/>
    <w:rsid w:val="006F0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2-024-02087-5" TargetMode="External"/><Relationship Id="rId13" Type="http://schemas.openxmlformats.org/officeDocument/2006/relationships/hyperlink" Target="https://doi.org/10.3390/nursrep12030058" TargetMode="External"/><Relationship Id="rId18" Type="http://schemas.openxmlformats.org/officeDocument/2006/relationships/hyperlink" Target="https://doi.org/10.1089/jpm.2021.0575" TargetMode="External"/><Relationship Id="rId3" Type="http://schemas.openxmlformats.org/officeDocument/2006/relationships/settings" Target="settings.xml"/><Relationship Id="rId21" Type="http://schemas.openxmlformats.org/officeDocument/2006/relationships/hyperlink" Target="https://doi.org/10.1177/17534666241305497" TargetMode="External"/><Relationship Id="rId7" Type="http://schemas.openxmlformats.org/officeDocument/2006/relationships/hyperlink" Target="https://doi.org/10.1080/01488376.2025.2561820" TargetMode="External"/><Relationship Id="rId12" Type="http://schemas.openxmlformats.org/officeDocument/2006/relationships/hyperlink" Target="https://doi.org/10.38192/dws22" TargetMode="External"/><Relationship Id="rId17" Type="http://schemas.openxmlformats.org/officeDocument/2006/relationships/hyperlink" Target="https://doi.org/10.1002/nop2.1894" TargetMode="External"/><Relationship Id="rId2" Type="http://schemas.openxmlformats.org/officeDocument/2006/relationships/styles" Target="styles.xml"/><Relationship Id="rId16" Type="http://schemas.openxmlformats.org/officeDocument/2006/relationships/hyperlink" Target="https://doi.org/10.4337/9781803928036.00012" TargetMode="External"/><Relationship Id="rId20" Type="http://schemas.openxmlformats.org/officeDocument/2006/relationships/hyperlink" Target="https://palliativecare.org.au/download/35235/?tmstv=176056845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12904-021-00874-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86/s12912-024-02530-7" TargetMode="External"/><Relationship Id="rId23" Type="http://schemas.openxmlformats.org/officeDocument/2006/relationships/fontTable" Target="fontTable.xml"/><Relationship Id="rId10" Type="http://schemas.openxmlformats.org/officeDocument/2006/relationships/hyperlink" Target="https://doi.org/10.1177/10499091231188715" TargetMode="External"/><Relationship Id="rId19" Type="http://schemas.openxmlformats.org/officeDocument/2006/relationships/hyperlink" Target="https://doi.org/10.1186/s12967-022-03719-7" TargetMode="External"/><Relationship Id="rId4" Type="http://schemas.openxmlformats.org/officeDocument/2006/relationships/webSettings" Target="webSettings.xml"/><Relationship Id="rId9" Type="http://schemas.openxmlformats.org/officeDocument/2006/relationships/hyperlink" Target="https://www.intechopen.com/chapters/1175730" TargetMode="External"/><Relationship Id="rId14" Type="http://schemas.openxmlformats.org/officeDocument/2006/relationships/hyperlink" Target="https://doi.org/10.1177/0269216320967593"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D5-6182-472C-9F0B-CC2D2EB9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30</cp:revision>
  <dcterms:created xsi:type="dcterms:W3CDTF">2025-10-15T21:09:00Z</dcterms:created>
  <dcterms:modified xsi:type="dcterms:W3CDTF">2025-10-15T23:30:00Z</dcterms:modified>
</cp:coreProperties>
</file>