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CFE3" w14:textId="4ADEE499" w:rsidR="00B5610D" w:rsidRDefault="00D378B0">
      <w:r>
        <w:t>//Jakub Bednarek</w:t>
      </w:r>
    </w:p>
    <w:p w14:paraId="63F498F2" w14:textId="399C742D" w:rsidR="00D378B0" w:rsidRDefault="00D378B0"/>
    <w:p w14:paraId="1B0D8610" w14:textId="77777777" w:rsidR="008D1496" w:rsidRDefault="00D378B0">
      <w:r>
        <w:t>Zadanie 3</w:t>
      </w:r>
    </w:p>
    <w:p w14:paraId="1FD4E5CC" w14:textId="417C8490" w:rsidR="008D1496" w:rsidRDefault="008D1496">
      <w:r>
        <w:rPr>
          <w:noProof/>
        </w:rPr>
        <w:drawing>
          <wp:inline distT="0" distB="0" distL="0" distR="0" wp14:anchorId="60F658EF" wp14:editId="65E9519E">
            <wp:extent cx="5760720" cy="31898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8B100" w14:textId="23EB96FE" w:rsidR="008D1496" w:rsidRDefault="008D1496">
      <w:r>
        <w:t xml:space="preserve">Funkcja </w:t>
      </w:r>
      <w:r w:rsidR="003660D8">
        <w:t>isEqual1(</w:t>
      </w:r>
      <w:proofErr w:type="spellStart"/>
      <w:r w:rsidR="003660D8">
        <w:t>int</w:t>
      </w:r>
      <w:proofErr w:type="spellEnd"/>
      <w:r w:rsidR="003660D8">
        <w:t xml:space="preserve"> m, </w:t>
      </w:r>
      <w:proofErr w:type="spellStart"/>
      <w:r w:rsidR="003660D8">
        <w:t>int</w:t>
      </w:r>
      <w:proofErr w:type="spellEnd"/>
      <w:r w:rsidR="003660D8">
        <w:t xml:space="preserve"> n) przyjmuje 2 argumenty typu </w:t>
      </w:r>
      <w:proofErr w:type="spellStart"/>
      <w:r w:rsidR="003660D8">
        <w:t>int</w:t>
      </w:r>
      <w:proofErr w:type="spellEnd"/>
      <w:r w:rsidR="003660D8">
        <w:t xml:space="preserve">. Przy wywołaniu funkcji dla takich samych argumentów tj. 500 JVM </w:t>
      </w:r>
      <w:r w:rsidR="00E60FD9">
        <w:t xml:space="preserve">utworzy komórkę w pamięci której wartość będzie równa 500, a następnie przypisze </w:t>
      </w:r>
      <w:r w:rsidR="00192965">
        <w:t xml:space="preserve">do nich „referencje”, tak aby nie tworzyć niepotrzebnie nowej komórki pamięci z tą samą wartością. Oznacza to że wywołanie funkcji isEqual1(500, 500) zwróci </w:t>
      </w:r>
      <w:proofErr w:type="spellStart"/>
      <w:r w:rsidR="00192965">
        <w:t>true</w:t>
      </w:r>
      <w:proofErr w:type="spellEnd"/>
      <w:r w:rsidR="00192965">
        <w:t xml:space="preserve">, ponieważ </w:t>
      </w:r>
      <w:r w:rsidR="00707362">
        <w:t xml:space="preserve">operator „==” zwraca równość </w:t>
      </w:r>
      <w:r w:rsidR="00593E83">
        <w:t xml:space="preserve">tożsamości, a z powyższego rysunku wynika, że </w:t>
      </w:r>
      <w:r w:rsidR="00792716">
        <w:t>zmienne m oraz n będą odnosiły się do tej samej komórki pamięci.</w:t>
      </w:r>
    </w:p>
    <w:p w14:paraId="200C56CE" w14:textId="231B0177" w:rsidR="00792716" w:rsidRDefault="00792716">
      <w:r>
        <w:t>Natomiast funkcja isEqual2(</w:t>
      </w:r>
      <w:proofErr w:type="spellStart"/>
      <w:r>
        <w:t>Integer</w:t>
      </w:r>
      <w:proofErr w:type="spellEnd"/>
      <w:r>
        <w:t xml:space="preserve"> m, </w:t>
      </w:r>
      <w:proofErr w:type="spellStart"/>
      <w:r>
        <w:t>Integer</w:t>
      </w:r>
      <w:proofErr w:type="spellEnd"/>
      <w:r>
        <w:t xml:space="preserve"> n) przyjmuje 2 argumenty typu </w:t>
      </w:r>
      <w:proofErr w:type="spellStart"/>
      <w:r>
        <w:t>Integer</w:t>
      </w:r>
      <w:proofErr w:type="spellEnd"/>
      <w:r>
        <w:t xml:space="preserve">. Są to „opakowane” </w:t>
      </w:r>
      <w:r w:rsidR="0056798D">
        <w:t xml:space="preserve">typy in. Przy wywołaniu konstruktora </w:t>
      </w:r>
      <w:proofErr w:type="spellStart"/>
      <w:r w:rsidR="0056798D">
        <w:t>Integer</w:t>
      </w:r>
      <w:proofErr w:type="spellEnd"/>
      <w:r w:rsidR="0056798D">
        <w:t xml:space="preserve"> zostanie zaalokowana nowa komórka pamięci </w:t>
      </w:r>
      <w:r w:rsidR="00A06729">
        <w:t xml:space="preserve">(na stercie!) </w:t>
      </w:r>
      <w:r w:rsidR="0056798D">
        <w:t>do której zostanie wpisana jej wartość. Oznacza to że użycie operatora „==” w funkcji isEqual2(</w:t>
      </w:r>
      <w:proofErr w:type="spellStart"/>
      <w:r w:rsidR="0056798D">
        <w:t>Integer</w:t>
      </w:r>
      <w:proofErr w:type="spellEnd"/>
      <w:r w:rsidR="0056798D">
        <w:t xml:space="preserve"> m, </w:t>
      </w:r>
      <w:proofErr w:type="spellStart"/>
      <w:r w:rsidR="0056798D">
        <w:t>Integer</w:t>
      </w:r>
      <w:proofErr w:type="spellEnd"/>
      <w:r w:rsidR="0056798D">
        <w:t xml:space="preserve"> n) zwróci </w:t>
      </w:r>
      <w:proofErr w:type="spellStart"/>
      <w:r w:rsidR="0056798D">
        <w:t>false</w:t>
      </w:r>
      <w:proofErr w:type="spellEnd"/>
      <w:r w:rsidR="0056798D">
        <w:t xml:space="preserve">, ponieważ </w:t>
      </w:r>
      <w:r w:rsidR="006154E4">
        <w:t>zmienne m oraz n będą wskazywały na inne komórki pamięci.</w:t>
      </w:r>
    </w:p>
    <w:p w14:paraId="05B9363B" w14:textId="77777777" w:rsidR="008D1496" w:rsidRDefault="008D1496"/>
    <w:p w14:paraId="2B29D469" w14:textId="77777777" w:rsidR="008D1496" w:rsidRDefault="008D1496"/>
    <w:p w14:paraId="22C39918" w14:textId="77777777" w:rsidR="008D1496" w:rsidRDefault="008D1496"/>
    <w:p w14:paraId="37C9F613" w14:textId="77777777" w:rsidR="008D1496" w:rsidRDefault="008D1496"/>
    <w:p w14:paraId="4221AA47" w14:textId="577E223C" w:rsidR="00D378B0" w:rsidRDefault="00D378B0">
      <w:pPr>
        <w:rPr>
          <w:noProof/>
        </w:rPr>
      </w:pPr>
    </w:p>
    <w:p w14:paraId="1CF44066" w14:textId="61575268" w:rsidR="00120BD0" w:rsidRDefault="00120BD0">
      <w:pPr>
        <w:rPr>
          <w:noProof/>
        </w:rPr>
      </w:pPr>
    </w:p>
    <w:p w14:paraId="6E015950" w14:textId="44CC43BB" w:rsidR="00120BD0" w:rsidRDefault="00120BD0">
      <w:pPr>
        <w:rPr>
          <w:noProof/>
        </w:rPr>
      </w:pPr>
    </w:p>
    <w:p w14:paraId="6B4F2589" w14:textId="565FF958" w:rsidR="00120BD0" w:rsidRDefault="00120BD0">
      <w:pPr>
        <w:rPr>
          <w:noProof/>
        </w:rPr>
      </w:pPr>
    </w:p>
    <w:p w14:paraId="72483179" w14:textId="42416956" w:rsidR="00120BD0" w:rsidRDefault="00120BD0">
      <w:pPr>
        <w:rPr>
          <w:noProof/>
        </w:rPr>
      </w:pPr>
    </w:p>
    <w:p w14:paraId="6272D172" w14:textId="3BCC3D63" w:rsidR="00120BD0" w:rsidRDefault="00120BD0">
      <w:pPr>
        <w:rPr>
          <w:noProof/>
        </w:rPr>
      </w:pPr>
      <w:r>
        <w:rPr>
          <w:noProof/>
        </w:rPr>
        <w:lastRenderedPageBreak/>
        <w:t>Zadanie 4</w:t>
      </w:r>
    </w:p>
    <w:p w14:paraId="7A8328CC" w14:textId="01BDEB83" w:rsidR="00120BD0" w:rsidRDefault="00120BD0">
      <w:pPr>
        <w:rPr>
          <w:noProof/>
        </w:rPr>
      </w:pPr>
      <w:r>
        <w:rPr>
          <w:noProof/>
        </w:rPr>
        <w:drawing>
          <wp:inline distT="0" distB="0" distL="0" distR="0" wp14:anchorId="6E00B317" wp14:editId="341FED36">
            <wp:extent cx="5760720" cy="31904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5EF2" w14:textId="536F6151" w:rsidR="00120BD0" w:rsidRDefault="00BC2AD8">
      <w:pPr>
        <w:rPr>
          <w:noProof/>
        </w:rPr>
      </w:pPr>
      <w:r>
        <w:rPr>
          <w:noProof/>
        </w:rPr>
        <w:t xml:space="preserve">Mamy dane dwie łańcuchy o wartościach „foo”. Java dla optymalizacji utworzy tzw. String pool, w którym zostanie zaalokowana wartość „foo” dla nowej komórki pamięci tak aby zmienne s1 oraz s2 przechowywały referencje do </w:t>
      </w:r>
      <w:r w:rsidR="0044481B">
        <w:rPr>
          <w:noProof/>
        </w:rPr>
        <w:t xml:space="preserve">tej komórki. Natomiast dla zmiennej s3 przy wywoałniu operatora „new” zostanie specjalnie zaalokowana nowa komórka pamięci mimo tego, że wartość „foo” jest taka sama dla </w:t>
      </w:r>
      <w:r w:rsidR="00F55E94">
        <w:rPr>
          <w:noProof/>
        </w:rPr>
        <w:t xml:space="preserve">zmiennych s1 oraz s2. Warto też zauważyć, że operator new zaalokuje pamięć na stercie, a nie na stosie jak było to w przypadku </w:t>
      </w:r>
      <w:r w:rsidR="00FE5EC5">
        <w:rPr>
          <w:noProof/>
        </w:rPr>
        <w:t>s1 i s2.</w:t>
      </w:r>
    </w:p>
    <w:p w14:paraId="72F536F7" w14:textId="1B44B7AE" w:rsidR="00FE5EC5" w:rsidRDefault="00FE5EC5">
      <w:pPr>
        <w:rPr>
          <w:noProof/>
        </w:rPr>
      </w:pPr>
      <w:r>
        <w:rPr>
          <w:noProof/>
        </w:rPr>
        <w:t xml:space="preserve">Stąd </w:t>
      </w:r>
      <w:r w:rsidR="00B26A02">
        <w:rPr>
          <w:noProof/>
        </w:rPr>
        <w:t>wywołanie kolejno funkcji:</w:t>
      </w:r>
    </w:p>
    <w:p w14:paraId="36474655" w14:textId="70E17768" w:rsidR="00B26A02" w:rsidRDefault="00B26A02">
      <w:pPr>
        <w:rPr>
          <w:noProof/>
        </w:rPr>
      </w:pPr>
      <w:r>
        <w:rPr>
          <w:noProof/>
        </w:rPr>
        <w:t>System.out.println(s1 == s2) zwróci true. -&gt; sprawdzamy równość tożsamości.</w:t>
      </w:r>
    </w:p>
    <w:p w14:paraId="7BB39CEB" w14:textId="3D573F2E" w:rsidR="00B26A02" w:rsidRDefault="00B26A02">
      <w:pPr>
        <w:rPr>
          <w:noProof/>
        </w:rPr>
      </w:pPr>
      <w:r>
        <w:rPr>
          <w:noProof/>
        </w:rPr>
        <w:t>System.out.println(s1.equals(s2)) zwróci true. -&gt; sprawdzamy równość strukturalną.</w:t>
      </w:r>
    </w:p>
    <w:p w14:paraId="571FA42C" w14:textId="7ABF41CB" w:rsidR="00B26A02" w:rsidRDefault="00B26A02">
      <w:pPr>
        <w:rPr>
          <w:noProof/>
        </w:rPr>
      </w:pPr>
      <w:r>
        <w:rPr>
          <w:noProof/>
        </w:rPr>
        <w:t>System.out.println(s1 == s3) zwróci false -&gt;</w:t>
      </w:r>
      <w:r w:rsidR="00897111">
        <w:rPr>
          <w:noProof/>
        </w:rPr>
        <w:t xml:space="preserve"> adres pamięci s1 nie jest równy s3.</w:t>
      </w:r>
    </w:p>
    <w:p w14:paraId="164BFB77" w14:textId="7C451977" w:rsidR="00897111" w:rsidRDefault="00897111">
      <w:pPr>
        <w:rPr>
          <w:noProof/>
        </w:rPr>
      </w:pPr>
      <w:r>
        <w:rPr>
          <w:noProof/>
        </w:rPr>
        <w:t>System.out.println(s1.equals(s3)) zwróci true -&gt; zawartość zmiennych jest taka sama.</w:t>
      </w:r>
    </w:p>
    <w:p w14:paraId="1876C5FD" w14:textId="77777777" w:rsidR="00120BD0" w:rsidRDefault="00120BD0">
      <w:pPr>
        <w:rPr>
          <w:noProof/>
        </w:rPr>
      </w:pPr>
    </w:p>
    <w:p w14:paraId="6113AB66" w14:textId="77777777" w:rsidR="00120BD0" w:rsidRDefault="00120BD0">
      <w:pPr>
        <w:rPr>
          <w:noProof/>
        </w:rPr>
      </w:pPr>
    </w:p>
    <w:p w14:paraId="78FAA81F" w14:textId="77777777" w:rsidR="00120BD0" w:rsidRDefault="00120BD0">
      <w:pPr>
        <w:rPr>
          <w:noProof/>
        </w:rPr>
      </w:pPr>
    </w:p>
    <w:p w14:paraId="70127476" w14:textId="77777777" w:rsidR="00120BD0" w:rsidRDefault="00120BD0">
      <w:pPr>
        <w:rPr>
          <w:noProof/>
        </w:rPr>
      </w:pPr>
    </w:p>
    <w:p w14:paraId="2DB4C6D6" w14:textId="77777777" w:rsidR="00120BD0" w:rsidRDefault="00120BD0">
      <w:pPr>
        <w:rPr>
          <w:noProof/>
        </w:rPr>
      </w:pPr>
    </w:p>
    <w:p w14:paraId="361B35D5" w14:textId="77777777" w:rsidR="00120BD0" w:rsidRDefault="00120BD0">
      <w:pPr>
        <w:rPr>
          <w:noProof/>
        </w:rPr>
      </w:pPr>
    </w:p>
    <w:p w14:paraId="38DB6922" w14:textId="77777777" w:rsidR="00120BD0" w:rsidRDefault="00120BD0">
      <w:pPr>
        <w:rPr>
          <w:noProof/>
        </w:rPr>
      </w:pPr>
    </w:p>
    <w:p w14:paraId="11443081" w14:textId="77777777" w:rsidR="00120BD0" w:rsidRDefault="00120BD0">
      <w:pPr>
        <w:rPr>
          <w:noProof/>
        </w:rPr>
      </w:pPr>
    </w:p>
    <w:p w14:paraId="6CC6D4B3" w14:textId="77777777" w:rsidR="00120BD0" w:rsidRDefault="00120BD0">
      <w:pPr>
        <w:rPr>
          <w:noProof/>
        </w:rPr>
      </w:pPr>
    </w:p>
    <w:p w14:paraId="3BBA2902" w14:textId="5270DF3E" w:rsidR="00120BD0" w:rsidRDefault="007376BA">
      <w:pPr>
        <w:rPr>
          <w:noProof/>
        </w:rPr>
      </w:pPr>
      <w:r>
        <w:rPr>
          <w:noProof/>
        </w:rPr>
        <w:lastRenderedPageBreak/>
        <w:t>Zadanie 5.</w:t>
      </w:r>
    </w:p>
    <w:p w14:paraId="255BE3E5" w14:textId="321920B3" w:rsidR="00120BD0" w:rsidRDefault="00E4388A">
      <w:pPr>
        <w:rPr>
          <w:noProof/>
        </w:rPr>
      </w:pPr>
      <w:r>
        <w:rPr>
          <w:noProof/>
        </w:rPr>
        <w:drawing>
          <wp:inline distT="0" distB="0" distL="0" distR="0" wp14:anchorId="071065D4" wp14:editId="5F649E48">
            <wp:extent cx="5762625" cy="3191510"/>
            <wp:effectExtent l="0" t="0" r="9525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485F" w14:textId="1850E4E2" w:rsidR="00B276A2" w:rsidRDefault="00B276A2">
      <w:pPr>
        <w:rPr>
          <w:noProof/>
        </w:rPr>
      </w:pPr>
      <w:r>
        <w:rPr>
          <w:noProof/>
        </w:rPr>
        <w:t>W Javie tablice zawsze są alokowane na stercie, oznacza to że tablica ints = {1, 2, 3} wyląduje w tym miejscu.</w:t>
      </w:r>
      <w:r w:rsidR="00A87892">
        <w:rPr>
          <w:noProof/>
        </w:rPr>
        <w:t xml:space="preserve"> Przy wywołaniu „range based for loop” w Javie wykorzystujemy „lukier syntaktyczny”, ponieważ </w:t>
      </w:r>
      <w:r w:rsidR="00BF797C">
        <w:rPr>
          <w:noProof/>
        </w:rPr>
        <w:t>ten rodzaj pętli sprowadza się do takiego kodu:</w:t>
      </w:r>
    </w:p>
    <w:p w14:paraId="72696DE4" w14:textId="34738142" w:rsidR="00BF797C" w:rsidRDefault="0079781A">
      <w:pPr>
        <w:rPr>
          <w:noProof/>
        </w:rPr>
      </w:pPr>
      <w:r>
        <w:rPr>
          <w:noProof/>
        </w:rPr>
        <w:t xml:space="preserve">For(Iterator&lt;Integer&gt; </w:t>
      </w:r>
      <w:r w:rsidR="00D678EE">
        <w:rPr>
          <w:noProof/>
        </w:rPr>
        <w:t xml:space="preserve">it </w:t>
      </w:r>
      <w:r>
        <w:rPr>
          <w:noProof/>
        </w:rPr>
        <w:t>= ints.iterator(); i</w:t>
      </w:r>
      <w:r w:rsidR="00D678EE">
        <w:rPr>
          <w:noProof/>
        </w:rPr>
        <w:t>t</w:t>
      </w:r>
      <w:r>
        <w:rPr>
          <w:noProof/>
        </w:rPr>
        <w:t>.has</w:t>
      </w:r>
      <w:r w:rsidR="00EC100B">
        <w:rPr>
          <w:noProof/>
        </w:rPr>
        <w:t>Next()</w:t>
      </w:r>
      <w:r w:rsidR="00D678EE">
        <w:rPr>
          <w:noProof/>
        </w:rPr>
        <w:t>; )</w:t>
      </w:r>
    </w:p>
    <w:p w14:paraId="2B21F67A" w14:textId="6AF23258" w:rsidR="00EC100B" w:rsidRDefault="00EC100B">
      <w:pPr>
        <w:rPr>
          <w:noProof/>
        </w:rPr>
      </w:pPr>
      <w:r>
        <w:rPr>
          <w:noProof/>
        </w:rPr>
        <w:t>{</w:t>
      </w:r>
    </w:p>
    <w:p w14:paraId="688256DF" w14:textId="097545BE" w:rsidR="00EC100B" w:rsidRDefault="00EC100B">
      <w:pPr>
        <w:rPr>
          <w:noProof/>
        </w:rPr>
      </w:pPr>
      <w:r>
        <w:rPr>
          <w:noProof/>
        </w:rPr>
        <w:tab/>
        <w:t xml:space="preserve">Integer i </w:t>
      </w:r>
      <w:r w:rsidR="00D678EE">
        <w:rPr>
          <w:noProof/>
        </w:rPr>
        <w:t>= it.next();</w:t>
      </w:r>
    </w:p>
    <w:p w14:paraId="73013781" w14:textId="66E53881" w:rsidR="00D678EE" w:rsidRDefault="00D678EE" w:rsidP="00D678EE">
      <w:pPr>
        <w:ind w:left="708"/>
        <w:rPr>
          <w:noProof/>
        </w:rPr>
      </w:pPr>
      <w:r>
        <w:rPr>
          <w:noProof/>
        </w:rPr>
        <w:t>System.out.printl(i);</w:t>
      </w:r>
    </w:p>
    <w:p w14:paraId="40031875" w14:textId="02434F62" w:rsidR="00EC100B" w:rsidRDefault="00EC100B">
      <w:pPr>
        <w:rPr>
          <w:noProof/>
        </w:rPr>
      </w:pPr>
      <w:r>
        <w:rPr>
          <w:noProof/>
        </w:rPr>
        <w:t>}</w:t>
      </w:r>
    </w:p>
    <w:p w14:paraId="6B490C7C" w14:textId="7537F095" w:rsidR="007B746E" w:rsidRDefault="007B746E">
      <w:pPr>
        <w:rPr>
          <w:noProof/>
        </w:rPr>
      </w:pPr>
      <w:r>
        <w:rPr>
          <w:noProof/>
        </w:rPr>
        <w:t xml:space="preserve">Oznacza to, że przy każdym przejściu pętli otrzymujemy opakowany obiekt typu Integer </w:t>
      </w:r>
      <w:r w:rsidR="00D36E60">
        <w:rPr>
          <w:noProof/>
        </w:rPr>
        <w:t>utworzony na podstawie typu int</w:t>
      </w:r>
      <w:r>
        <w:rPr>
          <w:noProof/>
        </w:rPr>
        <w:t xml:space="preserve">. Sprowadza się </w:t>
      </w:r>
      <w:r w:rsidR="00BA5C6E">
        <w:rPr>
          <w:noProof/>
        </w:rPr>
        <w:t xml:space="preserve">to </w:t>
      </w:r>
      <w:r>
        <w:rPr>
          <w:noProof/>
        </w:rPr>
        <w:t>do teg</w:t>
      </w:r>
      <w:r w:rsidR="00BA5C6E">
        <w:rPr>
          <w:noProof/>
        </w:rPr>
        <w:t xml:space="preserve">o, że fragment kodu „i = 0;” nie będzie miał wpływu na wartości elementów, ponieważ wartość ta zostanie przypisana do </w:t>
      </w:r>
      <w:r w:rsidR="00287103">
        <w:rPr>
          <w:noProof/>
        </w:rPr>
        <w:t xml:space="preserve">obiektu stworzonego w pętli w innym miejscu pamięci. Uproszczenie na rysunku zostało zaznaczone gwiazdką. </w:t>
      </w:r>
    </w:p>
    <w:p w14:paraId="7E15708C" w14:textId="2F9B4B95" w:rsidR="00707B2E" w:rsidRDefault="00707B2E">
      <w:pPr>
        <w:rPr>
          <w:noProof/>
        </w:rPr>
      </w:pPr>
      <w:r>
        <w:rPr>
          <w:noProof/>
        </w:rPr>
        <w:t xml:space="preserve">Jeżeli wykonamy operację int[] ints2 = ints; to do tablicy </w:t>
      </w:r>
      <w:r w:rsidR="00597FE0">
        <w:rPr>
          <w:noProof/>
        </w:rPr>
        <w:t xml:space="preserve">ints2 zostanie przypisany adres pamięci tablicy ints co oznacza, że w przypadku modyfikacji elementu w tablicy ints modyfikacja także wystąpi w tablicy ints2, taka sama sytuacja wystąpi jeśli zmodyfikujemy element w tablicy ints2 -&gt; wartość elementu w tablicy ints także zostanie zmieniona. Stąd w przypadku </w:t>
      </w:r>
      <w:r w:rsidR="00C5170C">
        <w:rPr>
          <w:noProof/>
        </w:rPr>
        <w:t xml:space="preserve">przedostatniej pętli for, gdzie przechodzimy po całej tablicy ints2 zmieniamy wartość elementu na -1 </w:t>
      </w:r>
      <w:r w:rsidR="003E2FA6">
        <w:rPr>
          <w:noProof/>
        </w:rPr>
        <w:t>wszystkie wartości w tablicy ints oraz ints2 będą miały wartość -1.</w:t>
      </w:r>
    </w:p>
    <w:sectPr w:rsidR="00707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8DFA1" w14:textId="77777777" w:rsidR="00FE5EC5" w:rsidRDefault="00FE5EC5" w:rsidP="00FE5EC5">
      <w:pPr>
        <w:spacing w:after="0" w:line="240" w:lineRule="auto"/>
      </w:pPr>
      <w:r>
        <w:separator/>
      </w:r>
    </w:p>
  </w:endnote>
  <w:endnote w:type="continuationSeparator" w:id="0">
    <w:p w14:paraId="7B228F03" w14:textId="77777777" w:rsidR="00FE5EC5" w:rsidRDefault="00FE5EC5" w:rsidP="00FE5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57921" w14:textId="77777777" w:rsidR="00FE5EC5" w:rsidRDefault="00FE5EC5" w:rsidP="00FE5EC5">
      <w:pPr>
        <w:spacing w:after="0" w:line="240" w:lineRule="auto"/>
      </w:pPr>
      <w:r>
        <w:separator/>
      </w:r>
    </w:p>
  </w:footnote>
  <w:footnote w:type="continuationSeparator" w:id="0">
    <w:p w14:paraId="5524BEF8" w14:textId="77777777" w:rsidR="00FE5EC5" w:rsidRDefault="00FE5EC5" w:rsidP="00FE5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EB"/>
    <w:rsid w:val="0004350E"/>
    <w:rsid w:val="000E20BA"/>
    <w:rsid w:val="00120BD0"/>
    <w:rsid w:val="00192965"/>
    <w:rsid w:val="00287103"/>
    <w:rsid w:val="003660D8"/>
    <w:rsid w:val="003E2FA6"/>
    <w:rsid w:val="0044481B"/>
    <w:rsid w:val="0056798D"/>
    <w:rsid w:val="00593E83"/>
    <w:rsid w:val="00597FE0"/>
    <w:rsid w:val="006154E4"/>
    <w:rsid w:val="00707362"/>
    <w:rsid w:val="00707B2E"/>
    <w:rsid w:val="007376BA"/>
    <w:rsid w:val="00792716"/>
    <w:rsid w:val="0079781A"/>
    <w:rsid w:val="007B746E"/>
    <w:rsid w:val="00897111"/>
    <w:rsid w:val="008D1496"/>
    <w:rsid w:val="00A06729"/>
    <w:rsid w:val="00A87892"/>
    <w:rsid w:val="00AB68EB"/>
    <w:rsid w:val="00B26A02"/>
    <w:rsid w:val="00B276A2"/>
    <w:rsid w:val="00B5610D"/>
    <w:rsid w:val="00BA5C6E"/>
    <w:rsid w:val="00BC2AD8"/>
    <w:rsid w:val="00BF797C"/>
    <w:rsid w:val="00C5170C"/>
    <w:rsid w:val="00D36E60"/>
    <w:rsid w:val="00D378B0"/>
    <w:rsid w:val="00D678EE"/>
    <w:rsid w:val="00E4388A"/>
    <w:rsid w:val="00E60FD9"/>
    <w:rsid w:val="00EC100B"/>
    <w:rsid w:val="00F55E94"/>
    <w:rsid w:val="00FE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106E"/>
  <w15:chartTrackingRefBased/>
  <w15:docId w15:val="{4CBB44CA-B594-4DB2-97D1-DEC49FD5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E5EC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E5EC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E5E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409F2-5B61-4BF4-A035-445853205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448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Bednarek (260387)</dc:creator>
  <cp:keywords/>
  <dc:description/>
  <cp:lastModifiedBy>Jakub Bednarek (260387)</cp:lastModifiedBy>
  <cp:revision>38</cp:revision>
  <dcterms:created xsi:type="dcterms:W3CDTF">2021-12-06T14:59:00Z</dcterms:created>
  <dcterms:modified xsi:type="dcterms:W3CDTF">2021-12-06T15:31:00Z</dcterms:modified>
</cp:coreProperties>
</file>