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1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and</w:t>
      </w:r>
      <w:r>
        <w:t xml:space="preserve"> </w:t>
      </w:r>
      <w:r>
        <w:t xml:space="preserve">Classificationa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bike-sharing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Bernard</w:t>
      </w:r>
      <w:r>
        <w:t xml:space="preserve"> </w:t>
      </w:r>
      <w:r>
        <w:t xml:space="preserve">Butler,</w:t>
      </w:r>
      <w:r>
        <w:t xml:space="preserve"> </w:t>
      </w:r>
      <w:r>
        <w:t xml:space="preserve">SETU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</w:t>
      </w:r>
      <w:r>
        <w:t xml:space="preserve"> </w:t>
      </w:r>
      <w:r>
        <w:t xml:space="preserve">2022</w:t>
      </w:r>
    </w:p>
    <w:p>
      <w:pPr>
        <w:pStyle w:val="FirstParagraph"/>
      </w:pPr>
      <w:r>
        <w:rPr>
          <w:bCs/>
          <w:b/>
        </w:rPr>
        <w:t xml:space="preserve">Issue Date</w:t>
      </w:r>
      <w:r>
        <w:t xml:space="preserve">: 15 November 2022</w:t>
      </w:r>
    </w:p>
    <w:p>
      <w:pPr>
        <w:pStyle w:val="BodyText"/>
      </w:pPr>
      <w:r>
        <w:rPr>
          <w:bCs/>
          <w:b/>
        </w:rPr>
        <w:t xml:space="preserve">Submission Date</w:t>
      </w:r>
      <w:r>
        <w:t xml:space="preserve">: Friday 9th December 2022 at 21:00</w:t>
      </w:r>
    </w:p>
    <w:bookmarkStart w:id="20" w:name="aim"/>
    <w:p>
      <w:pPr>
        <w:pStyle w:val="Heading2"/>
      </w:pPr>
      <w:r>
        <w:t xml:space="preserve">Aim</w:t>
      </w:r>
    </w:p>
    <w:p>
      <w:pPr>
        <w:pStyle w:val="FirstParagraph"/>
      </w:pPr>
      <w:r>
        <w:t xml:space="preserve">The purpose of this assessment is to give students the opportunity to show what</w:t>
      </w:r>
      <w:r>
        <w:t xml:space="preserve"> </w:t>
      </w:r>
      <w:r>
        <w:t xml:space="preserve">they have learned in the module to date, especially relating to Exploratory</w:t>
      </w:r>
      <w:r>
        <w:t xml:space="preserve"> </w:t>
      </w:r>
      <w:r>
        <w:t xml:space="preserve">Data Analysis (EDA), Regression and Classification.</w:t>
      </w:r>
    </w:p>
    <w:bookmarkEnd w:id="20"/>
    <w:bookmarkStart w:id="21" w:name="format-of-submissions"/>
    <w:p>
      <w:pPr>
        <w:pStyle w:val="Heading2"/>
      </w:pPr>
      <w:r>
        <w:t xml:space="preserve">Format of submissions</w:t>
      </w:r>
    </w:p>
    <w:p>
      <w:pPr>
        <w:pStyle w:val="FirstParagraph"/>
      </w:pPr>
      <w:r>
        <w:t xml:space="preserve">Students are asked to submit one (or more) Jupyter notebooks, together with any</w:t>
      </w:r>
      <w:r>
        <w:t xml:space="preserve"> </w:t>
      </w:r>
      <w:r>
        <w:t xml:space="preserve">supporting resources needed to run the analysis, so that they can be ``run’’ by</w:t>
      </w:r>
      <w:r>
        <w:t xml:space="preserve"> </w:t>
      </w:r>
      <w:r>
        <w:t xml:space="preserve">the lecturer. If a student uses any additional python packages, please indicate</w:t>
      </w:r>
      <w:r>
        <w:t xml:space="preserve"> </w:t>
      </w:r>
      <w:r>
        <w:t xml:space="preserve">where they can be found too.</w:t>
      </w:r>
    </w:p>
    <w:p>
      <w:pPr>
        <w:pStyle w:val="BodyText"/>
      </w:pPr>
      <w:r>
        <w:t xml:space="preserve">Students are reminded to use the markdown cells to explain their reasoning,</w:t>
      </w:r>
      <w:r>
        <w:t xml:space="preserve"> </w:t>
      </w:r>
      <w:r>
        <w:t xml:space="preserve">discuss outputs and report on the progress of their data investigation.</w:t>
      </w:r>
      <w:r>
        <w:t xml:space="preserve"> </w:t>
      </w:r>
      <w:r>
        <w:t xml:space="preserve">Students are also advised to use both tabular and plotted output to present</w:t>
      </w:r>
      <w:r>
        <w:t xml:space="preserve"> </w:t>
      </w:r>
      <w:r>
        <w:t xml:space="preserve">their work. Each notebook should read like a technical report, with all</w:t>
      </w:r>
      <w:r>
        <w:t xml:space="preserve"> </w:t>
      </w:r>
      <w:r>
        <w:t xml:space="preserve">findings supported by evidence.</w:t>
      </w:r>
    </w:p>
    <w:p>
      <w:pPr>
        <w:pStyle w:val="BodyText"/>
      </w:pPr>
      <w:r>
        <w:t xml:space="preserve">In CA1, several students relied entirely on python comments - please use them</w:t>
      </w:r>
      <w:r>
        <w:t xml:space="preserve"> </w:t>
      </w:r>
      <w:r>
        <w:t xml:space="preserve">only to explain how the code works, and use the markdown cells to explain the</w:t>
      </w:r>
      <w:r>
        <w:t xml:space="preserve"> </w:t>
      </w:r>
      <w:r>
        <w:t xml:space="preserve">data analysis. Professional data scientists generally arrange their notebook</w:t>
      </w:r>
      <w:r>
        <w:t xml:space="preserve"> </w:t>
      </w:r>
      <w:r>
        <w:t xml:space="preserve">cells in the following manner</w:t>
      </w:r>
    </w:p>
    <w:p>
      <w:pPr>
        <w:numPr>
          <w:ilvl w:val="0"/>
          <w:numId w:val="1001"/>
        </w:numPr>
        <w:pStyle w:val="Compact"/>
      </w:pPr>
      <w:r>
        <w:t xml:space="preserve">Explain what you are about to do and why (markdown)</w:t>
      </w:r>
    </w:p>
    <w:p>
      <w:pPr>
        <w:numPr>
          <w:ilvl w:val="0"/>
          <w:numId w:val="1001"/>
        </w:numPr>
        <w:pStyle w:val="Compact"/>
      </w:pPr>
      <w:r>
        <w:t xml:space="preserve">Perform the analysis (python code and comments)</w:t>
      </w:r>
    </w:p>
    <w:p>
      <w:pPr>
        <w:numPr>
          <w:ilvl w:val="0"/>
          <w:numId w:val="1001"/>
        </w:numPr>
        <w:pStyle w:val="Compact"/>
      </w:pPr>
      <w:r>
        <w:t xml:space="preserve">Output of the analysis (generated by the code cell above)</w:t>
      </w:r>
    </w:p>
    <w:p>
      <w:pPr>
        <w:numPr>
          <w:ilvl w:val="0"/>
          <w:numId w:val="1001"/>
        </w:numPr>
        <w:pStyle w:val="Compact"/>
      </w:pPr>
      <w:r>
        <w:t xml:space="preserve">Interpret and discuss the results (markdown)</w:t>
      </w:r>
    </w:p>
    <w:p>
      <w:pPr>
        <w:pStyle w:val="FirstParagraph"/>
      </w:pPr>
      <w:r>
        <w:t xml:space="preserve">repeating this pattern as necessary. Students are strongly encouraged to do the</w:t>
      </w:r>
      <w:r>
        <w:t xml:space="preserve"> </w:t>
      </w:r>
      <w:r>
        <w:t xml:space="preserve">same. Please note that markdown cells can have headings, lists and other</w:t>
      </w:r>
      <w:r>
        <w:t xml:space="preserve"> </w:t>
      </w:r>
      <w:r>
        <w:t xml:space="preserve">formatting, so please use this to make your notebooks and investigative</w:t>
      </w:r>
      <w:r>
        <w:t xml:space="preserve"> </w:t>
      </w:r>
      <w:r>
        <w:t xml:space="preserve">reasoning easier to follow.</w:t>
      </w:r>
    </w:p>
    <w:p>
      <w:pPr>
        <w:pStyle w:val="BodyText"/>
      </w:pPr>
      <w:r>
        <w:t xml:space="preserve">Another feature of professional notebook design is that frequently used code is</w:t>
      </w:r>
      <w:r>
        <w:t xml:space="preserve"> </w:t>
      </w:r>
      <w:r>
        <w:t xml:space="preserve">placed in python functions and then reused (with suitable changes to their</w:t>
      </w:r>
      <w:r>
        <w:t xml:space="preserve"> </w:t>
      </w:r>
      <w:r>
        <w:t xml:space="preserve">calling arguments) as necessary, rather than being copied and modified from</w:t>
      </w:r>
      <w:r>
        <w:t xml:space="preserve"> </w:t>
      </w:r>
      <w:r>
        <w:t xml:space="preserve">cell to cell. Marks will be allocated for good practice in this regard because</w:t>
      </w:r>
      <w:r>
        <w:t xml:space="preserve"> </w:t>
      </w:r>
      <w:r>
        <w:t xml:space="preserve">it greatly eases the task of machine learning engineers, who take the notebooks</w:t>
      </w:r>
      <w:r>
        <w:t xml:space="preserve"> </w:t>
      </w:r>
      <w:r>
        <w:t xml:space="preserve">as living specifications and build machine learning pipelines that implement</w:t>
      </w:r>
      <w:r>
        <w:t xml:space="preserve"> </w:t>
      </w:r>
      <w:r>
        <w:t xml:space="preserve">these</w:t>
      </w:r>
      <w:r>
        <w:t xml:space="preserve"> </w:t>
      </w:r>
      <w:r>
        <w:t xml:space="preserve">“</w:t>
      </w:r>
      <w:r>
        <w:t xml:space="preserve">specifications</w:t>
      </w:r>
      <w:r>
        <w:t xml:space="preserve">”</w:t>
      </w:r>
      <w:r>
        <w:t xml:space="preserve"> </w:t>
      </w:r>
      <w:r>
        <w:t xml:space="preserve">in production systems.</w:t>
      </w:r>
    </w:p>
    <w:bookmarkEnd w:id="21"/>
    <w:bookmarkStart w:id="22" w:name="submission-mode-and-deadline"/>
    <w:p>
      <w:pPr>
        <w:pStyle w:val="Heading2"/>
      </w:pPr>
      <w:r>
        <w:t xml:space="preserve">Submission mode and Deadline</w:t>
      </w:r>
    </w:p>
    <w:p>
      <w:pPr>
        <w:pStyle w:val="FirstParagraph"/>
      </w:pPr>
      <w:r>
        <w:t xml:space="preserve">Assignment attempts should be uploaded via the relevant moodle submission page.</w:t>
      </w:r>
      <w:r>
        <w:t xml:space="preserve"> </w:t>
      </w:r>
      <w:r>
        <w:t xml:space="preserve">The deadline for submission is</w:t>
      </w:r>
      <w:r>
        <w:t xml:space="preserve"> </w:t>
      </w:r>
      <w:r>
        <w:rPr>
          <w:bCs/>
          <w:b/>
        </w:rPr>
        <w:t xml:space="preserve">Friday 9 December 2022 at 21:00</w:t>
      </w:r>
      <w:r>
        <w:t xml:space="preserve">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1"/>
        <w:gridCol w:w="7254"/>
        <w:gridCol w:w="4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Criterion</w:t>
            </w:r>
          </w:p>
        </w:tc>
        <w:tc>
          <w:p>
            <w:pPr>
              <w:pStyle w:val="Compact"/>
              <w:jc w:val="left"/>
            </w:pPr>
            <w:r>
              <w:t xml:space="preserve">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Read the</w:t>
            </w:r>
            <w:r>
              <w:t xml:space="preserve"> </w:t>
            </w:r>
            <w:r>
              <w:rPr>
                <w:iCs/>
                <w:i/>
              </w:rPr>
              <w:t xml:space="preserve">hourly</w:t>
            </w:r>
            <w:r>
              <w:t xml:space="preserve"> </w:t>
            </w:r>
            <w:r>
              <w:t xml:space="preserve">data and split into training and test data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For the training data only, use exploratory data analysis to learn about the data and to indicate how to build a model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Using a forward selection approach, build a regression model that offers the best performance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Which of the 3 target columns is easiest to predict accurately?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Using this preferred target, derive a new target whose values are the grouped label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Use</w:t>
            </w:r>
            <w:r>
              <w:t xml:space="preserve"> </w:t>
            </w:r>
            <w:r>
              <w:rPr>
                <w:iCs/>
                <w:i/>
              </w:rPr>
              <w:t xml:space="preserve">two</w:t>
            </w:r>
            <w:r>
              <w:t xml:space="preserve"> </w:t>
            </w:r>
            <w:r>
              <w:t xml:space="preserve">classification procedures to predict these demand quartiles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Which of the two machine learning procedures provides the highest prediction accuracy on the test set?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This assessment is worth 50% of your CA marks or 25% of your overall marks.</w:t>
      </w:r>
    </w:p>
    <w:p>
      <w:pPr>
        <w:pStyle w:val="BodyText"/>
      </w:pPr>
      <w:r>
        <w:t xml:space="preserve">The key to success in this assessment is good data preparation and a structured</w:t>
      </w:r>
      <w:r>
        <w:t xml:space="preserve"> </w:t>
      </w:r>
      <w:r>
        <w:t xml:space="preserve">approach to building models, keeping track of various options and paying close</w:t>
      </w:r>
      <w:r>
        <w:t xml:space="preserve"> </w:t>
      </w:r>
      <w:r>
        <w:t xml:space="preserve">attention to multiple performance measures, most of which are subject to</w:t>
      </w:r>
      <w:r>
        <w:t xml:space="preserve"> </w:t>
      </w:r>
      <w:r>
        <w:t xml:space="preserve">trade-offs, i.e., you cannot improve performance measure A indefinitely without</w:t>
      </w:r>
      <w:r>
        <w:t xml:space="preserve"> </w:t>
      </w:r>
      <w:r>
        <w:t xml:space="preserve">harming at least one of the other performance measures.</w:t>
      </w:r>
    </w:p>
    <w:bookmarkEnd w:id="22"/>
    <w:bookmarkStart w:id="23" w:name="specification"/>
    <w:p>
      <w:pPr>
        <w:pStyle w:val="Heading2"/>
      </w:pPr>
      <w:r>
        <w:t xml:space="preserve">Specification</w:t>
      </w:r>
    </w:p>
    <w:p>
      <w:pPr>
        <w:pStyle w:val="FirstParagraph"/>
      </w:pPr>
      <w:r>
        <w:t xml:space="preserve">A detailed specification has been prepared in the format of a python notebook.</w:t>
      </w:r>
      <w:r>
        <w:t xml:space="preserve"> </w:t>
      </w:r>
      <w:r>
        <w:t xml:space="preserve">All submissions should follow its format.</w:t>
      </w:r>
    </w:p>
    <w:p>
      <w:pPr>
        <w:pStyle w:val="BodyText"/>
      </w:pPr>
      <w:r>
        <w:t xml:space="preserve">For more details, please refer to the attached CA2spec.ipynb notebook.</w:t>
      </w:r>
    </w:p>
    <w:p>
      <w:pPr>
        <w:pStyle w:val="BodyText"/>
      </w:pPr>
      <w:r>
        <w:t xml:space="preserve">While the requirements should be clear, there are many ways to meet them, and</w:t>
      </w:r>
      <w:r>
        <w:t xml:space="preserve"> </w:t>
      </w:r>
      <w:r>
        <w:t xml:space="preserve">students are invited to be creative when answering the questions, i.e., marks</w:t>
      </w:r>
      <w:r>
        <w:t xml:space="preserve"> </w:t>
      </w:r>
      <w:r>
        <w:t xml:space="preserve">will be assigned for</w:t>
      </w:r>
      <w:r>
        <w:t xml:space="preserve"> </w:t>
      </w:r>
      <w:r>
        <w:t xml:space="preserve">“</w:t>
      </w:r>
      <w:r>
        <w:t xml:space="preserve">flair</w:t>
      </w:r>
      <w:r>
        <w:t xml:space="preserve">”</w:t>
      </w:r>
      <w:r>
        <w:t xml:space="preserve"> </w:t>
      </w:r>
      <w:r>
        <w:t xml:space="preserve">and going beyond the treatment given in the notes</w:t>
      </w:r>
      <w:r>
        <w:t xml:space="preserve"> </w:t>
      </w:r>
      <w:r>
        <w:t xml:space="preserve">and labs.</w:t>
      </w:r>
    </w:p>
    <w:bookmarkEnd w:id="23"/>
    <w:bookmarkStart w:id="24" w:name="other"/>
    <w:p>
      <w:pPr>
        <w:pStyle w:val="Heading2"/>
      </w:pPr>
      <w:r>
        <w:t xml:space="preserve">Other</w:t>
      </w:r>
    </w:p>
    <w:p>
      <w:pPr>
        <w:pStyle w:val="FirstParagraph"/>
      </w:pPr>
      <w:r>
        <w:t xml:space="preserve">If you use any resources (such as code, data, analysis) from others,</w:t>
      </w:r>
      <w:r>
        <w:t xml:space="preserve"> </w:t>
      </w:r>
      <w:r>
        <w:rPr>
          <w:iCs/>
          <w:i/>
        </w:rPr>
        <w:t xml:space="preserve">you must</w:t>
      </w:r>
      <w:r>
        <w:rPr>
          <w:iCs/>
          <w:i/>
        </w:rPr>
        <w:t xml:space="preserve"> </w:t>
      </w:r>
      <w:r>
        <w:rPr>
          <w:iCs/>
          <w:i/>
        </w:rPr>
        <w:t xml:space="preserve">cite the source</w:t>
      </w:r>
      <w:r>
        <w:t xml:space="preserve">. This is easy to do in practice: markdown has support for</w:t>
      </w:r>
      <w:r>
        <w:t xml:space="preserve"> </w:t>
      </w:r>
      <w:r>
        <w:t xml:space="preserve">citing/referencing both online resources and books. Otherwise you are passing</w:t>
      </w:r>
      <w:r>
        <w:t xml:space="preserve"> </w:t>
      </w:r>
      <w:r>
        <w:t xml:space="preserve">off someone else’s work as your own - this is known as plagiarism and is not</w:t>
      </w:r>
      <w:r>
        <w:t xml:space="preserve"> </w:t>
      </w:r>
      <w:r>
        <w:t xml:space="preserve">allowed in SETU.</w:t>
      </w:r>
    </w:p>
    <w:p>
      <w:pPr>
        <w:pStyle w:val="BodyText"/>
      </w:pPr>
      <w:r>
        <w:t xml:space="preserve">As with CA1, you are advised to upload your work frequently, but</w:t>
      </w:r>
      <w:r>
        <w:t xml:space="preserve"> </w:t>
      </w:r>
      <w:r>
        <w:t xml:space="preserve">please remember to</w:t>
      </w:r>
      <w:r>
        <w:t xml:space="preserve"> </w:t>
      </w:r>
      <w:r>
        <w:rPr>
          <w:iCs/>
          <w:i/>
        </w:rPr>
        <w:t xml:space="preserve">submit</w:t>
      </w:r>
      <w:r>
        <w:t xml:space="preserve"> </w:t>
      </w:r>
      <w:r>
        <w:t xml:space="preserve">the version you wish to be graded.</w:t>
      </w:r>
    </w:p>
    <w:bookmarkEnd w:id="24"/>
    <w:sectPr w:rsidR="001A37EF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8C7982C" w14:textId="77777777" w:rsidR="00D96C0E" w:rsidRDefault="00D96C0E" w:rsidP="00D96C0E">
        <w:pPr>
          <w:pStyle w:val="Header"/>
          <w:pBdr>
            <w:bottom w:val="single" w:sz="4" w:space="1" w:color="auto"/>
          </w:pBdr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7801321A" w14:textId="77777777" w:rsidR="00D96C0E" w:rsidRDefault="00D96C0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05AE399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49AE52E6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40174264" w:numId="1">
    <w:abstractNumId w:val="0"/>
  </w:num>
  <w:num w16cid:durableId="1944994585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numPr>
        <w:numId w:val="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unhideWhenUsed/>
    <w:rsid w:val="00D96C0E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96C0E"/>
  </w:style>
  <w:style w:styleId="Footer" w:type="paragraph">
    <w:name w:val="footer"/>
    <w:basedOn w:val="Normal"/>
    <w:link w:val="FooterChar"/>
    <w:unhideWhenUsed/>
    <w:rsid w:val="00D96C0E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D96C0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1 Assignment 2</dc:title>
  <dc:creator>Dr Bernard Butler, SETU</dc:creator>
  <cp:keywords/>
  <dcterms:created xsi:type="dcterms:W3CDTF">2022-11-15T23:46:10Z</dcterms:created>
  <dcterms:modified xsi:type="dcterms:W3CDTF">2022-11-15T23:46:10Z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November 2022</vt:lpwstr>
  </property>
  <property fmtid="{D5CDD505-2E9C-101B-9397-08002B2CF9AE}" pid="3" name="subtitle">
    <vt:lpwstr>Regression and Classificationa using a bike-sharing dataset</vt:lpwstr>
  </property>
</Properties>
</file>