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A91" w:rsidRPr="002C0A91" w:rsidRDefault="002C0A91" w:rsidP="002C0A91">
      <w:pPr>
        <w:spacing w:line="240" w:lineRule="auto"/>
        <w:rPr>
          <w:rFonts w:ascii="Arial" w:hAnsi="Arial"/>
          <w:caps/>
          <w:kern w:val="32"/>
          <w:sz w:val="36"/>
          <w:szCs w:val="36"/>
        </w:rPr>
      </w:pPr>
      <w:r w:rsidRPr="002C0A91">
        <w:rPr>
          <w:rFonts w:ascii="Arial" w:hAnsi="Arial"/>
          <w:caps/>
          <w:kern w:val="32"/>
          <w:sz w:val="36"/>
          <w:szCs w:val="36"/>
        </w:rPr>
        <w:t>VYSOKÉ UČENÍ TECHNICKÉ V BRNĚ</w:t>
      </w:r>
    </w:p>
    <w:p w:rsidR="002C0A91" w:rsidRDefault="00040B08" w:rsidP="002C0A91">
      <w:pPr>
        <w:spacing w:line="240" w:lineRule="auto"/>
        <w:rPr>
          <w:rFonts w:ascii="Arial" w:hAnsi="Arial" w:cs="Arial"/>
          <w:caps/>
          <w:sz w:val="40"/>
        </w:rPr>
      </w:pPr>
      <w:r>
        <w:rPr>
          <w:rFonts w:ascii="Arial" w:hAnsi="Arial"/>
          <w:caps/>
          <w:noProof/>
          <w:kern w:val="32"/>
          <w:sz w:val="36"/>
          <w:szCs w:val="36"/>
        </w:rPr>
        <w:drawing>
          <wp:anchor distT="0" distB="0" distL="114300" distR="114300" simplePos="0" relativeHeight="251657216" behindDoc="0" locked="0" layoutInCell="1" allowOverlap="1" wp14:anchorId="5C459532" wp14:editId="74798C68">
            <wp:simplePos x="0" y="0"/>
            <wp:positionH relativeFrom="column">
              <wp:posOffset>27940</wp:posOffset>
            </wp:positionH>
            <wp:positionV relativeFrom="paragraph">
              <wp:posOffset>-226060</wp:posOffset>
            </wp:positionV>
            <wp:extent cx="1257300" cy="1257300"/>
            <wp:effectExtent l="0" t="0" r="0" b="0"/>
            <wp:wrapSquare wrapText="bothSides"/>
            <wp:docPr id="2" name="Picture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0A91" w:rsidRDefault="002C0A91" w:rsidP="002C0A91">
      <w:pPr>
        <w:spacing w:line="240" w:lineRule="auto"/>
        <w:rPr>
          <w:rFonts w:ascii="Arial" w:hAnsi="Arial" w:cs="Arial"/>
          <w:caps/>
          <w:sz w:val="28"/>
          <w:szCs w:val="28"/>
        </w:rPr>
      </w:pPr>
    </w:p>
    <w:p w:rsidR="002C0A91" w:rsidRDefault="002C0A91" w:rsidP="002C0A91">
      <w:pPr>
        <w:spacing w:line="240" w:lineRule="auto"/>
        <w:rPr>
          <w:rFonts w:ascii="Arial" w:hAnsi="Arial" w:cs="Arial"/>
          <w:caps/>
          <w:sz w:val="28"/>
          <w:szCs w:val="28"/>
        </w:rPr>
      </w:pPr>
    </w:p>
    <w:p w:rsidR="002C0A91" w:rsidRDefault="002C0A91" w:rsidP="002C0A91">
      <w:pPr>
        <w:spacing w:line="240" w:lineRule="auto"/>
        <w:rPr>
          <w:rFonts w:ascii="Arial" w:hAnsi="Arial" w:cs="Arial"/>
          <w:caps/>
          <w:sz w:val="28"/>
          <w:szCs w:val="28"/>
        </w:rPr>
      </w:pPr>
    </w:p>
    <w:p w:rsidR="002C0A91" w:rsidRDefault="002C0A91" w:rsidP="002C0A91">
      <w:pPr>
        <w:spacing w:line="240" w:lineRule="auto"/>
        <w:rPr>
          <w:rFonts w:ascii="Arial" w:hAnsi="Arial" w:cs="Arial"/>
          <w:caps/>
          <w:sz w:val="28"/>
          <w:szCs w:val="28"/>
        </w:rPr>
      </w:pPr>
    </w:p>
    <w:p w:rsidR="002C0A91" w:rsidRDefault="00040B08" w:rsidP="002C0A91">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58240" behindDoc="0" locked="0" layoutInCell="1" allowOverlap="1" wp14:anchorId="760C6B89" wp14:editId="55866D6A">
            <wp:simplePos x="0" y="0"/>
            <wp:positionH relativeFrom="column">
              <wp:posOffset>27940</wp:posOffset>
            </wp:positionH>
            <wp:positionV relativeFrom="paragraph">
              <wp:posOffset>-3175</wp:posOffset>
            </wp:positionV>
            <wp:extent cx="1257300" cy="1257300"/>
            <wp:effectExtent l="0" t="0" r="0" b="0"/>
            <wp:wrapSquare wrapText="bothSides"/>
            <wp:docPr id="3" name="Picture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A91">
        <w:rPr>
          <w:rFonts w:ascii="Arial" w:hAnsi="Arial" w:cs="Arial"/>
          <w:caps/>
          <w:sz w:val="28"/>
          <w:szCs w:val="28"/>
        </w:rPr>
        <w:t>FAKULTA INFORMAČNÍCH TECHNOLOGIÍ</w:t>
      </w:r>
    </w:p>
    <w:p w:rsidR="002C0A91" w:rsidRDefault="002C0A91" w:rsidP="002C0A91">
      <w:pPr>
        <w:widowControl w:val="0"/>
        <w:rPr>
          <w:rFonts w:ascii="Arial" w:hAnsi="Arial" w:cs="Arial"/>
          <w:caps/>
          <w:sz w:val="20"/>
          <w:szCs w:val="20"/>
        </w:rPr>
      </w:pPr>
    </w:p>
    <w:p w:rsidR="002C0A91" w:rsidRPr="00557AFD" w:rsidRDefault="002C0A91" w:rsidP="002C0A91">
      <w:pPr>
        <w:spacing w:line="240" w:lineRule="auto"/>
        <w:rPr>
          <w:rFonts w:ascii="Arial" w:hAnsi="Arial" w:cs="Arial"/>
        </w:rPr>
      </w:pPr>
    </w:p>
    <w:p w:rsidR="002C0A91" w:rsidRDefault="002C0A91" w:rsidP="002C0A91">
      <w:pPr>
        <w:rPr>
          <w:rFonts w:ascii="Arial" w:hAnsi="Arial" w:cs="Arial"/>
          <w:caps/>
          <w:sz w:val="36"/>
          <w:szCs w:val="36"/>
        </w:rPr>
      </w:pPr>
    </w:p>
    <w:p w:rsidR="002C0A91" w:rsidRDefault="002C0A91" w:rsidP="002C0A91">
      <w:pPr>
        <w:rPr>
          <w:rFonts w:ascii="Arial" w:hAnsi="Arial" w:cs="Arial"/>
          <w:caps/>
          <w:sz w:val="36"/>
          <w:szCs w:val="36"/>
        </w:rPr>
      </w:pPr>
    </w:p>
    <w:p w:rsidR="002C0A91" w:rsidRDefault="002C0A91" w:rsidP="002C0A91">
      <w:pPr>
        <w:spacing w:line="240" w:lineRule="auto"/>
        <w:rPr>
          <w:rFonts w:ascii="Arial" w:hAnsi="Arial" w:cs="Arial"/>
          <w:caps/>
          <w:sz w:val="36"/>
          <w:szCs w:val="36"/>
        </w:rPr>
      </w:pPr>
    </w:p>
    <w:p w:rsidR="002C0A91" w:rsidRDefault="002C0A91" w:rsidP="002C0A91">
      <w:pPr>
        <w:spacing w:line="240" w:lineRule="auto"/>
        <w:rPr>
          <w:rFonts w:ascii="Arial" w:hAnsi="Arial" w:cs="Arial"/>
          <w:caps/>
          <w:sz w:val="36"/>
          <w:szCs w:val="36"/>
        </w:rPr>
      </w:pPr>
    </w:p>
    <w:p w:rsidR="002C0A91" w:rsidRDefault="002C0A91" w:rsidP="002C0A91">
      <w:pPr>
        <w:spacing w:line="240" w:lineRule="auto"/>
        <w:rPr>
          <w:rFonts w:ascii="Arial" w:hAnsi="Arial" w:cs="Arial"/>
          <w:caps/>
          <w:sz w:val="36"/>
          <w:szCs w:val="36"/>
        </w:rPr>
      </w:pPr>
    </w:p>
    <w:p w:rsidR="002C0A91" w:rsidRPr="002C0A91" w:rsidRDefault="00EE4FC8" w:rsidP="002C0A91">
      <w:pPr>
        <w:spacing w:line="240" w:lineRule="auto"/>
        <w:rPr>
          <w:rFonts w:ascii="Arial" w:hAnsi="Arial"/>
          <w:caps/>
          <w:kern w:val="32"/>
          <w:sz w:val="36"/>
          <w:szCs w:val="36"/>
        </w:rPr>
      </w:pPr>
      <w:r>
        <w:rPr>
          <w:rFonts w:ascii="Arial" w:hAnsi="Arial"/>
          <w:caps/>
          <w:kern w:val="32"/>
          <w:sz w:val="36"/>
          <w:szCs w:val="36"/>
        </w:rPr>
        <w:t>Predikce Šíření</w:t>
      </w:r>
      <w:r w:rsidR="00C11782">
        <w:rPr>
          <w:rFonts w:ascii="Arial" w:hAnsi="Arial"/>
          <w:caps/>
          <w:kern w:val="32"/>
          <w:sz w:val="36"/>
          <w:szCs w:val="36"/>
        </w:rPr>
        <w:t xml:space="preserve"> Lesních</w:t>
      </w:r>
      <w:r>
        <w:rPr>
          <w:rFonts w:ascii="Arial" w:hAnsi="Arial"/>
          <w:caps/>
          <w:kern w:val="32"/>
          <w:sz w:val="36"/>
          <w:szCs w:val="36"/>
        </w:rPr>
        <w:t xml:space="preserve"> požárů pomocí celulárního automatu</w:t>
      </w:r>
    </w:p>
    <w:p w:rsidR="002C0A91" w:rsidRPr="00557AFD" w:rsidRDefault="002C0A91" w:rsidP="002C0A91">
      <w:pPr>
        <w:spacing w:line="240" w:lineRule="auto"/>
        <w:rPr>
          <w:rFonts w:ascii="Arial" w:hAnsi="Arial" w:cs="Arial"/>
          <w:caps/>
          <w:sz w:val="20"/>
          <w:szCs w:val="20"/>
        </w:rPr>
      </w:pPr>
    </w:p>
    <w:p w:rsidR="002C0A91" w:rsidRDefault="002C0A91" w:rsidP="002C0A91"/>
    <w:p w:rsidR="00974E5B" w:rsidRDefault="00974E5B" w:rsidP="002C0A91"/>
    <w:p w:rsidR="00974E5B" w:rsidRDefault="00974E5B" w:rsidP="002C0A91"/>
    <w:p w:rsidR="00974E5B" w:rsidRDefault="00974E5B" w:rsidP="002C0A91"/>
    <w:p w:rsidR="007B6D47" w:rsidRDefault="007B6D47" w:rsidP="002C0A91"/>
    <w:p w:rsidR="007B6D47" w:rsidRDefault="007B6D47" w:rsidP="002C0A91"/>
    <w:p w:rsidR="00754144" w:rsidRDefault="00754144" w:rsidP="002C0A91"/>
    <w:p w:rsidR="00754144" w:rsidRDefault="00754144" w:rsidP="002C0A91"/>
    <w:p w:rsidR="007B6D47" w:rsidRDefault="007B6D47" w:rsidP="002C0A91"/>
    <w:p w:rsidR="00974E5B" w:rsidRDefault="00974E5B" w:rsidP="002C0A91"/>
    <w:p w:rsidR="00974E5B" w:rsidRDefault="00974E5B" w:rsidP="002C0A91">
      <w:pPr>
        <w:spacing w:line="240" w:lineRule="auto"/>
        <w:rPr>
          <w:rFonts w:ascii="Arial" w:hAnsi="Arial" w:cs="Arial"/>
          <w:sz w:val="28"/>
          <w:szCs w:val="28"/>
        </w:rPr>
      </w:pPr>
      <w:r>
        <w:rPr>
          <w:rFonts w:ascii="Arial" w:hAnsi="Arial" w:cs="Arial"/>
          <w:sz w:val="28"/>
          <w:szCs w:val="28"/>
        </w:rPr>
        <w:t>AUTOŘI</w:t>
      </w:r>
      <w:r w:rsidR="002C0A91" w:rsidRPr="00557AFD">
        <w:rPr>
          <w:rFonts w:ascii="Arial" w:hAnsi="Arial" w:cs="Arial"/>
          <w:sz w:val="28"/>
          <w:szCs w:val="28"/>
        </w:rPr>
        <w:t xml:space="preserve"> PRÁCE</w:t>
      </w:r>
      <w:r w:rsidR="002C0A91" w:rsidRPr="00557AFD">
        <w:rPr>
          <w:rFonts w:ascii="Arial" w:hAnsi="Arial" w:cs="Arial"/>
          <w:sz w:val="28"/>
          <w:szCs w:val="28"/>
        </w:rPr>
        <w:tab/>
      </w:r>
      <w:r w:rsidR="002C0A91" w:rsidRPr="00557AFD">
        <w:rPr>
          <w:rFonts w:ascii="Arial" w:hAnsi="Arial" w:cs="Arial"/>
          <w:sz w:val="28"/>
          <w:szCs w:val="28"/>
        </w:rPr>
        <w:tab/>
      </w:r>
      <w:r w:rsidR="002C0A91" w:rsidRPr="00557AFD">
        <w:rPr>
          <w:rFonts w:ascii="Arial" w:hAnsi="Arial" w:cs="Arial"/>
          <w:sz w:val="28"/>
          <w:szCs w:val="28"/>
        </w:rPr>
        <w:tab/>
      </w:r>
      <w:r w:rsidR="002C0A91">
        <w:rPr>
          <w:rFonts w:ascii="Arial" w:hAnsi="Arial" w:cs="Arial"/>
          <w:sz w:val="28"/>
          <w:szCs w:val="28"/>
        </w:rPr>
        <w:tab/>
      </w:r>
      <w:r w:rsidR="00113370">
        <w:rPr>
          <w:rFonts w:ascii="Arial" w:hAnsi="Arial" w:cs="Arial"/>
          <w:sz w:val="28"/>
          <w:szCs w:val="28"/>
        </w:rPr>
        <w:t>Jakub Svoboda</w:t>
      </w:r>
      <w:r w:rsidR="000109F3">
        <w:rPr>
          <w:rFonts w:ascii="Arial" w:hAnsi="Arial" w:cs="Arial"/>
          <w:sz w:val="28"/>
          <w:szCs w:val="28"/>
        </w:rPr>
        <w:tab/>
        <w:t>- xsvobo0z</w:t>
      </w:r>
    </w:p>
    <w:p w:rsidR="002C0A91" w:rsidRPr="00557AFD" w:rsidRDefault="00974E5B" w:rsidP="00974E5B">
      <w:pPr>
        <w:spacing w:line="240" w:lineRule="auto"/>
        <w:ind w:left="3540" w:firstLine="708"/>
        <w:rPr>
          <w:rFonts w:ascii="Arial" w:hAnsi="Arial" w:cs="Arial"/>
          <w:sz w:val="28"/>
          <w:szCs w:val="28"/>
        </w:rPr>
      </w:pPr>
      <w:r>
        <w:rPr>
          <w:rFonts w:ascii="Arial" w:hAnsi="Arial" w:cs="Arial"/>
          <w:sz w:val="28"/>
          <w:szCs w:val="28"/>
        </w:rPr>
        <w:t>Michael Schmid</w:t>
      </w:r>
      <w:r w:rsidR="000109F3">
        <w:rPr>
          <w:rFonts w:ascii="Arial" w:hAnsi="Arial" w:cs="Arial"/>
          <w:sz w:val="28"/>
          <w:szCs w:val="28"/>
        </w:rPr>
        <w:tab/>
        <w:t>- xschmi08</w:t>
      </w:r>
    </w:p>
    <w:p w:rsidR="002C0A91" w:rsidRPr="00557AFD" w:rsidRDefault="00974E5B" w:rsidP="002C0A91">
      <w:pPr>
        <w:widowControl w:val="0"/>
        <w:spacing w:after="60" w:line="240" w:lineRule="auto"/>
        <w:rPr>
          <w:rFonts w:ascii="Arial" w:hAnsi="Arial" w:cs="Arial"/>
          <w:caps/>
          <w:sz w:val="20"/>
          <w:szCs w:val="20"/>
        </w:rPr>
      </w:pPr>
      <w:r>
        <w:rPr>
          <w:rFonts w:ascii="Arial" w:hAnsi="Arial" w:cs="Arial"/>
          <w:caps/>
          <w:sz w:val="20"/>
          <w:szCs w:val="20"/>
        </w:rPr>
        <w:tab/>
      </w:r>
      <w:r>
        <w:rPr>
          <w:rFonts w:ascii="Arial" w:hAnsi="Arial" w:cs="Arial"/>
          <w:caps/>
          <w:sz w:val="20"/>
          <w:szCs w:val="20"/>
        </w:rPr>
        <w:tab/>
      </w:r>
      <w:r>
        <w:rPr>
          <w:rFonts w:ascii="Arial" w:hAnsi="Arial" w:cs="Arial"/>
          <w:caps/>
          <w:sz w:val="20"/>
          <w:szCs w:val="20"/>
        </w:rPr>
        <w:tab/>
      </w:r>
      <w:r>
        <w:rPr>
          <w:rFonts w:ascii="Arial" w:hAnsi="Arial" w:cs="Arial"/>
          <w:caps/>
          <w:sz w:val="20"/>
          <w:szCs w:val="20"/>
        </w:rPr>
        <w:tab/>
      </w:r>
      <w:r>
        <w:rPr>
          <w:rFonts w:ascii="Arial" w:hAnsi="Arial" w:cs="Arial"/>
          <w:caps/>
          <w:sz w:val="20"/>
          <w:szCs w:val="20"/>
        </w:rPr>
        <w:tab/>
      </w:r>
      <w:r>
        <w:rPr>
          <w:rFonts w:ascii="Arial" w:hAnsi="Arial" w:cs="Arial"/>
          <w:caps/>
          <w:sz w:val="20"/>
          <w:szCs w:val="20"/>
        </w:rPr>
        <w:tab/>
      </w:r>
    </w:p>
    <w:p w:rsidR="002C0A91" w:rsidRDefault="002C0A91" w:rsidP="002C0A91">
      <w:pPr>
        <w:rPr>
          <w:b/>
        </w:rPr>
      </w:pPr>
    </w:p>
    <w:p w:rsidR="00974E5B" w:rsidRDefault="00974E5B" w:rsidP="002C0A91">
      <w:pPr>
        <w:rPr>
          <w:rFonts w:ascii="Arial" w:hAnsi="Arial" w:cs="Arial"/>
          <w:szCs w:val="22"/>
        </w:rPr>
      </w:pPr>
    </w:p>
    <w:p w:rsidR="00974E5B" w:rsidRDefault="00974E5B" w:rsidP="002C0A91">
      <w:pPr>
        <w:rPr>
          <w:rFonts w:ascii="Arial" w:hAnsi="Arial" w:cs="Arial"/>
          <w:szCs w:val="22"/>
        </w:rPr>
      </w:pPr>
    </w:p>
    <w:p w:rsidR="00974E5B" w:rsidRDefault="00974E5B" w:rsidP="002C0A91">
      <w:pPr>
        <w:rPr>
          <w:rFonts w:ascii="Arial" w:hAnsi="Arial" w:cs="Arial"/>
          <w:szCs w:val="22"/>
        </w:rPr>
      </w:pPr>
    </w:p>
    <w:p w:rsidR="00974E5B" w:rsidRDefault="00974E5B" w:rsidP="002C0A91">
      <w:pPr>
        <w:rPr>
          <w:rFonts w:ascii="Arial" w:hAnsi="Arial" w:cs="Arial"/>
          <w:szCs w:val="22"/>
        </w:rPr>
      </w:pPr>
    </w:p>
    <w:p w:rsidR="002C0A91" w:rsidRDefault="002C0A91" w:rsidP="002C0A91">
      <w:pPr>
        <w:rPr>
          <w:rFonts w:ascii="Arial" w:hAnsi="Arial" w:cs="Arial"/>
          <w:szCs w:val="22"/>
        </w:rPr>
      </w:pPr>
    </w:p>
    <w:p w:rsidR="00877C96" w:rsidRDefault="009667A8" w:rsidP="002C0A91">
      <w:pPr>
        <w:rPr>
          <w:rFonts w:ascii="Arial" w:hAnsi="Arial" w:cs="Arial"/>
          <w:szCs w:val="22"/>
        </w:rPr>
      </w:pPr>
      <w:r>
        <w:rPr>
          <w:rFonts w:ascii="Arial" w:hAnsi="Arial" w:cs="Arial"/>
          <w:szCs w:val="22"/>
        </w:rPr>
        <w:t>BRNO 201</w:t>
      </w:r>
      <w:r w:rsidR="00113370">
        <w:rPr>
          <w:rFonts w:ascii="Arial" w:hAnsi="Arial" w:cs="Arial"/>
          <w:szCs w:val="22"/>
        </w:rPr>
        <w:t>7</w:t>
      </w:r>
      <w:r w:rsidR="00877C96">
        <w:rPr>
          <w:rFonts w:ascii="Arial" w:hAnsi="Arial" w:cs="Arial"/>
          <w:szCs w:val="22"/>
        </w:rPr>
        <w:t xml:space="preserve">   </w:t>
      </w:r>
    </w:p>
    <w:p w:rsidR="006A5B6A" w:rsidRDefault="006A5B6A" w:rsidP="002C0A91">
      <w:pPr>
        <w:rPr>
          <w:rFonts w:ascii="Arial" w:hAnsi="Arial" w:cs="Arial"/>
          <w:szCs w:val="22"/>
        </w:rPr>
      </w:pPr>
    </w:p>
    <w:p w:rsidR="006A5B6A" w:rsidRDefault="006A5B6A" w:rsidP="002C0A91">
      <w:pPr>
        <w:rPr>
          <w:rFonts w:ascii="Arial" w:hAnsi="Arial" w:cs="Arial"/>
          <w:szCs w:val="22"/>
        </w:rPr>
      </w:pPr>
    </w:p>
    <w:p w:rsidR="006A5B6A" w:rsidRDefault="006A5B6A" w:rsidP="002C0A91">
      <w:pPr>
        <w:rPr>
          <w:rFonts w:ascii="Arial" w:hAnsi="Arial" w:cs="Arial"/>
          <w:szCs w:val="22"/>
        </w:rPr>
      </w:pPr>
    </w:p>
    <w:p w:rsidR="006A5B6A" w:rsidRDefault="006A5B6A" w:rsidP="002C0A91">
      <w:pPr>
        <w:rPr>
          <w:rFonts w:ascii="Arial" w:hAnsi="Arial" w:cs="Arial"/>
          <w:szCs w:val="22"/>
        </w:rPr>
      </w:pPr>
    </w:p>
    <w:p w:rsidR="00050BAC" w:rsidRDefault="00050BAC" w:rsidP="002C0A91">
      <w:pPr>
        <w:rPr>
          <w:rFonts w:ascii="Arial" w:hAnsi="Arial" w:cs="Arial"/>
          <w:szCs w:val="22"/>
        </w:rPr>
      </w:pPr>
    </w:p>
    <w:p w:rsidR="00050BAC" w:rsidRDefault="00050BAC" w:rsidP="002C0A91">
      <w:pPr>
        <w:rPr>
          <w:rFonts w:ascii="Arial" w:hAnsi="Arial" w:cs="Arial"/>
          <w:szCs w:val="22"/>
        </w:rPr>
      </w:pPr>
    </w:p>
    <w:p w:rsidR="00050BAC" w:rsidRDefault="00050BAC" w:rsidP="002C0A91">
      <w:pPr>
        <w:rPr>
          <w:rFonts w:ascii="Arial" w:hAnsi="Arial" w:cs="Arial"/>
          <w:szCs w:val="22"/>
        </w:rPr>
      </w:pPr>
    </w:p>
    <w:p w:rsidR="006A5B6A" w:rsidRDefault="006A5B6A" w:rsidP="002C0A91">
      <w:pPr>
        <w:rPr>
          <w:rFonts w:ascii="Arial" w:hAnsi="Arial" w:cs="Arial"/>
          <w:szCs w:val="22"/>
        </w:rPr>
      </w:pPr>
    </w:p>
    <w:p w:rsidR="006A5B6A" w:rsidRPr="00912EE1" w:rsidRDefault="006A5B6A" w:rsidP="006A5B6A">
      <w:pPr>
        <w:pStyle w:val="ds34nadpis"/>
        <w:spacing w:line="276" w:lineRule="auto"/>
      </w:pPr>
      <w:r w:rsidRPr="00912EE1">
        <w:t>Poděkování</w:t>
      </w:r>
    </w:p>
    <w:p w:rsidR="006A5B6A" w:rsidRDefault="006A5B6A" w:rsidP="00B44DB3">
      <w:pPr>
        <w:pStyle w:val="ds34"/>
        <w:spacing w:line="276" w:lineRule="auto"/>
        <w:jc w:val="both"/>
      </w:pPr>
      <w:r>
        <w:t xml:space="preserve">Tímto bychom chtěli velmi poděkovat panu </w:t>
      </w:r>
      <w:proofErr w:type="spellStart"/>
      <w:r>
        <w:t>Constantinos</w:t>
      </w:r>
      <w:proofErr w:type="spellEnd"/>
      <w:r>
        <w:t xml:space="preserve"> I. </w:t>
      </w:r>
      <w:proofErr w:type="spellStart"/>
      <w:r>
        <w:t>Siettos</w:t>
      </w:r>
      <w:proofErr w:type="spellEnd"/>
      <w:r>
        <w:t xml:space="preserve">, </w:t>
      </w:r>
      <w:r w:rsidR="0065624C">
        <w:t>P</w:t>
      </w:r>
      <w:r>
        <w:t>h</w:t>
      </w:r>
      <w:r w:rsidR="0065624C">
        <w:t>.D.</w:t>
      </w:r>
      <w:r>
        <w:t xml:space="preserve"> </w:t>
      </w:r>
      <w:r w:rsidR="009A13F0">
        <w:t xml:space="preserve">z Národní technické univerzity v Athénách </w:t>
      </w:r>
      <w:r>
        <w:t xml:space="preserve">za objasnění některých </w:t>
      </w:r>
      <w:r w:rsidR="007C28DA">
        <w:t>nejasností</w:t>
      </w:r>
      <w:r>
        <w:t xml:space="preserve"> při výpočtu pravděpodobnosti šíření pož</w:t>
      </w:r>
      <w:r w:rsidR="006E7F75">
        <w:t>á</w:t>
      </w:r>
      <w:r>
        <w:t>r</w:t>
      </w:r>
      <w:r w:rsidR="001A43BD">
        <w:t>u</w:t>
      </w:r>
      <w:r>
        <w:t xml:space="preserve">, se kterými </w:t>
      </w:r>
      <w:r w:rsidR="00B44DB3">
        <w:t xml:space="preserve">jsme </w:t>
      </w:r>
      <w:r>
        <w:t>pracoval</w:t>
      </w:r>
      <w:r w:rsidR="00B44DB3">
        <w:t>i</w:t>
      </w:r>
      <w:r>
        <w:t xml:space="preserve"> v</w:t>
      </w:r>
      <w:r w:rsidR="00B44DB3">
        <w:t> tomto projektu</w:t>
      </w:r>
      <w:r>
        <w:t>.</w:t>
      </w:r>
    </w:p>
    <w:p w:rsidR="006A5B6A" w:rsidRPr="00912EE1" w:rsidRDefault="006A5B6A" w:rsidP="006A5B6A">
      <w:pPr>
        <w:pStyle w:val="ds34"/>
        <w:spacing w:line="276" w:lineRule="auto"/>
      </w:pPr>
    </w:p>
    <w:p w:rsidR="00F1023E" w:rsidRDefault="00F1023E" w:rsidP="002C0A91">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Pr="00F1023E" w:rsidRDefault="00F1023E" w:rsidP="00F1023E">
      <w:pPr>
        <w:rPr>
          <w:rFonts w:ascii="Arial" w:hAnsi="Arial" w:cs="Arial"/>
          <w:szCs w:val="22"/>
        </w:rPr>
      </w:pPr>
    </w:p>
    <w:p w:rsidR="00F1023E" w:rsidRDefault="00F1023E" w:rsidP="00F1023E">
      <w:pPr>
        <w:tabs>
          <w:tab w:val="left" w:pos="3970"/>
        </w:tabs>
        <w:rPr>
          <w:rFonts w:ascii="Arial" w:hAnsi="Arial" w:cs="Arial"/>
          <w:szCs w:val="22"/>
        </w:rPr>
      </w:pPr>
      <w:r>
        <w:rPr>
          <w:rFonts w:ascii="Arial" w:hAnsi="Arial" w:cs="Arial"/>
          <w:szCs w:val="22"/>
        </w:rPr>
        <w:tab/>
      </w:r>
    </w:p>
    <w:p w:rsidR="006A5B6A" w:rsidRDefault="00F1023E" w:rsidP="00F1023E">
      <w:pPr>
        <w:tabs>
          <w:tab w:val="left" w:pos="3970"/>
        </w:tabs>
        <w:rPr>
          <w:rFonts w:ascii="Arial" w:hAnsi="Arial" w:cs="Arial"/>
          <w:szCs w:val="22"/>
        </w:rPr>
      </w:pPr>
      <w:r>
        <w:rPr>
          <w:rFonts w:ascii="Arial" w:hAnsi="Arial" w:cs="Arial"/>
          <w:szCs w:val="22"/>
        </w:rPr>
        <w:tab/>
      </w:r>
    </w:p>
    <w:p w:rsidR="00F1023E" w:rsidRDefault="00F1023E" w:rsidP="00F1023E">
      <w:pPr>
        <w:tabs>
          <w:tab w:val="left" w:pos="3970"/>
        </w:tabs>
        <w:rPr>
          <w:rFonts w:ascii="Arial" w:hAnsi="Arial" w:cs="Arial"/>
          <w:szCs w:val="22"/>
        </w:rPr>
      </w:pPr>
    </w:p>
    <w:p w:rsidR="00F1023E" w:rsidRDefault="00F1023E" w:rsidP="00F1023E">
      <w:pPr>
        <w:tabs>
          <w:tab w:val="left" w:pos="3970"/>
        </w:tabs>
        <w:rPr>
          <w:rFonts w:ascii="Arial" w:hAnsi="Arial" w:cs="Arial"/>
          <w:szCs w:val="22"/>
        </w:rPr>
      </w:pPr>
    </w:p>
    <w:p w:rsidR="00615964" w:rsidRDefault="00615964" w:rsidP="00F1023E">
      <w:pPr>
        <w:tabs>
          <w:tab w:val="left" w:pos="3970"/>
        </w:tabs>
        <w:rPr>
          <w:rFonts w:ascii="Arial" w:hAnsi="Arial" w:cs="Arial"/>
          <w:szCs w:val="22"/>
        </w:rPr>
      </w:pPr>
    </w:p>
    <w:p w:rsidR="00615964" w:rsidRDefault="00615964" w:rsidP="00F1023E">
      <w:pPr>
        <w:tabs>
          <w:tab w:val="left" w:pos="3970"/>
        </w:tabs>
        <w:rPr>
          <w:rFonts w:ascii="Arial" w:hAnsi="Arial" w:cs="Arial"/>
          <w:szCs w:val="22"/>
        </w:rPr>
      </w:pPr>
    </w:p>
    <w:p w:rsidR="00F1023E" w:rsidRDefault="00F1023E" w:rsidP="00F1023E">
      <w:pPr>
        <w:tabs>
          <w:tab w:val="left" w:pos="3970"/>
        </w:tabs>
        <w:rPr>
          <w:rFonts w:ascii="Arial" w:hAnsi="Arial" w:cs="Arial"/>
          <w:szCs w:val="22"/>
        </w:rPr>
      </w:pPr>
    </w:p>
    <w:p w:rsidR="00F1023E" w:rsidRDefault="00F1023E" w:rsidP="00F1023E">
      <w:pPr>
        <w:tabs>
          <w:tab w:val="left" w:pos="3970"/>
        </w:tabs>
        <w:rPr>
          <w:rFonts w:ascii="Arial" w:hAnsi="Arial" w:cs="Arial"/>
          <w:szCs w:val="22"/>
        </w:rPr>
      </w:pPr>
    </w:p>
    <w:p w:rsidR="00F1023E" w:rsidRDefault="00F1023E" w:rsidP="00F1023E">
      <w:pPr>
        <w:tabs>
          <w:tab w:val="left" w:pos="3970"/>
        </w:tabs>
        <w:rPr>
          <w:rFonts w:ascii="Arial" w:hAnsi="Arial" w:cs="Arial"/>
          <w:szCs w:val="22"/>
        </w:rPr>
        <w:sectPr w:rsidR="00F1023E" w:rsidSect="00F1023E">
          <w:footerReference w:type="even" r:id="rId10"/>
          <w:footerReference w:type="default" r:id="rId11"/>
          <w:type w:val="continuous"/>
          <w:pgSz w:w="11906" w:h="16838"/>
          <w:pgMar w:top="1417" w:right="1286" w:bottom="1417" w:left="1620" w:header="720" w:footer="720" w:gutter="0"/>
          <w:pgNumType w:start="3"/>
          <w:cols w:space="720"/>
          <w:titlePg/>
          <w:docGrid w:linePitch="360"/>
        </w:sectPr>
      </w:pPr>
    </w:p>
    <w:p w:rsidR="00BD1195" w:rsidRDefault="00B01531" w:rsidP="007B6D47">
      <w:pPr>
        <w:spacing w:line="276" w:lineRule="auto"/>
      </w:pPr>
      <w:bookmarkStart w:id="0" w:name="_Toc100936461"/>
      <w:bookmarkStart w:id="1" w:name="_Toc101325787"/>
      <w:r>
        <w:lastRenderedPageBreak/>
        <w:t>Obsah</w:t>
      </w:r>
    </w:p>
    <w:p w:rsidR="003A27C1" w:rsidRDefault="00BD1195">
      <w:pPr>
        <w:pStyle w:val="TOC1"/>
        <w:tabs>
          <w:tab w:val="left" w:pos="480"/>
          <w:tab w:val="right" w:leader="dot" w:pos="89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0262421" w:history="1">
        <w:r w:rsidR="003A27C1" w:rsidRPr="00BC5EEC">
          <w:rPr>
            <w:rStyle w:val="Hyperlink"/>
            <w:noProof/>
          </w:rPr>
          <w:t>1</w:t>
        </w:r>
        <w:r w:rsidR="003A27C1">
          <w:rPr>
            <w:rFonts w:asciiTheme="minorHAnsi" w:eastAsiaTheme="minorEastAsia" w:hAnsiTheme="minorHAnsi" w:cstheme="minorBidi"/>
            <w:noProof/>
            <w:szCs w:val="22"/>
          </w:rPr>
          <w:tab/>
        </w:r>
        <w:r w:rsidR="003A27C1" w:rsidRPr="00BC5EEC">
          <w:rPr>
            <w:rStyle w:val="Hyperlink"/>
            <w:noProof/>
          </w:rPr>
          <w:t>Úvod</w:t>
        </w:r>
        <w:r w:rsidR="003A27C1">
          <w:rPr>
            <w:noProof/>
            <w:webHidden/>
          </w:rPr>
          <w:tab/>
        </w:r>
        <w:r w:rsidR="003A27C1">
          <w:rPr>
            <w:noProof/>
            <w:webHidden/>
          </w:rPr>
          <w:fldChar w:fldCharType="begin"/>
        </w:r>
        <w:r w:rsidR="003A27C1">
          <w:rPr>
            <w:noProof/>
            <w:webHidden/>
          </w:rPr>
          <w:instrText xml:space="preserve"> PAGEREF _Toc500262421 \h </w:instrText>
        </w:r>
        <w:r w:rsidR="003A27C1">
          <w:rPr>
            <w:noProof/>
            <w:webHidden/>
          </w:rPr>
        </w:r>
        <w:r w:rsidR="003A27C1">
          <w:rPr>
            <w:noProof/>
            <w:webHidden/>
          </w:rPr>
          <w:fldChar w:fldCharType="separate"/>
        </w:r>
        <w:r w:rsidR="00C97A62">
          <w:rPr>
            <w:noProof/>
            <w:webHidden/>
          </w:rPr>
          <w:t>2</w:t>
        </w:r>
        <w:r w:rsidR="003A27C1">
          <w:rPr>
            <w:noProof/>
            <w:webHidden/>
          </w:rPr>
          <w:fldChar w:fldCharType="end"/>
        </w:r>
      </w:hyperlink>
    </w:p>
    <w:p w:rsidR="003A27C1" w:rsidRDefault="003A27C1">
      <w:pPr>
        <w:pStyle w:val="TOC2"/>
        <w:tabs>
          <w:tab w:val="left" w:pos="880"/>
          <w:tab w:val="right" w:leader="dot" w:pos="8990"/>
        </w:tabs>
        <w:rPr>
          <w:rFonts w:asciiTheme="minorHAnsi" w:eastAsiaTheme="minorEastAsia" w:hAnsiTheme="minorHAnsi" w:cstheme="minorBidi"/>
          <w:noProof/>
          <w:szCs w:val="22"/>
        </w:rPr>
      </w:pPr>
      <w:hyperlink w:anchor="_Toc500262422" w:history="1">
        <w:r w:rsidRPr="00BC5EEC">
          <w:rPr>
            <w:rStyle w:val="Hyperlink"/>
            <w:noProof/>
          </w:rPr>
          <w:t>1.1</w:t>
        </w:r>
        <w:r>
          <w:rPr>
            <w:rFonts w:asciiTheme="minorHAnsi" w:eastAsiaTheme="minorEastAsia" w:hAnsiTheme="minorHAnsi" w:cstheme="minorBidi"/>
            <w:noProof/>
            <w:szCs w:val="22"/>
          </w:rPr>
          <w:tab/>
        </w:r>
        <w:r w:rsidRPr="00BC5EEC">
          <w:rPr>
            <w:rStyle w:val="Hyperlink"/>
            <w:noProof/>
          </w:rPr>
          <w:t>Autoři:</w:t>
        </w:r>
        <w:r>
          <w:rPr>
            <w:noProof/>
            <w:webHidden/>
          </w:rPr>
          <w:tab/>
        </w:r>
        <w:r>
          <w:rPr>
            <w:noProof/>
            <w:webHidden/>
          </w:rPr>
          <w:fldChar w:fldCharType="begin"/>
        </w:r>
        <w:r>
          <w:rPr>
            <w:noProof/>
            <w:webHidden/>
          </w:rPr>
          <w:instrText xml:space="preserve"> PAGEREF _Toc500262422 \h </w:instrText>
        </w:r>
        <w:r>
          <w:rPr>
            <w:noProof/>
            <w:webHidden/>
          </w:rPr>
        </w:r>
        <w:r>
          <w:rPr>
            <w:noProof/>
            <w:webHidden/>
          </w:rPr>
          <w:fldChar w:fldCharType="separate"/>
        </w:r>
        <w:r w:rsidR="00C97A62">
          <w:rPr>
            <w:noProof/>
            <w:webHidden/>
          </w:rPr>
          <w:t>2</w:t>
        </w:r>
        <w:r>
          <w:rPr>
            <w:noProof/>
            <w:webHidden/>
          </w:rPr>
          <w:fldChar w:fldCharType="end"/>
        </w:r>
      </w:hyperlink>
    </w:p>
    <w:p w:rsidR="003A27C1" w:rsidRDefault="003A27C1">
      <w:pPr>
        <w:pStyle w:val="TOC2"/>
        <w:tabs>
          <w:tab w:val="left" w:pos="880"/>
          <w:tab w:val="right" w:leader="dot" w:pos="8990"/>
        </w:tabs>
        <w:rPr>
          <w:rFonts w:asciiTheme="minorHAnsi" w:eastAsiaTheme="minorEastAsia" w:hAnsiTheme="minorHAnsi" w:cstheme="minorBidi"/>
          <w:noProof/>
          <w:szCs w:val="22"/>
        </w:rPr>
      </w:pPr>
      <w:hyperlink w:anchor="_Toc500262423" w:history="1">
        <w:r w:rsidRPr="00BC5EEC">
          <w:rPr>
            <w:rStyle w:val="Hyperlink"/>
            <w:noProof/>
          </w:rPr>
          <w:t>1.2</w:t>
        </w:r>
        <w:r>
          <w:rPr>
            <w:rFonts w:asciiTheme="minorHAnsi" w:eastAsiaTheme="minorEastAsia" w:hAnsiTheme="minorHAnsi" w:cstheme="minorBidi"/>
            <w:noProof/>
            <w:szCs w:val="22"/>
          </w:rPr>
          <w:tab/>
        </w:r>
        <w:r w:rsidRPr="00BC5EEC">
          <w:rPr>
            <w:rStyle w:val="Hyperlink"/>
            <w:noProof/>
          </w:rPr>
          <w:t>Ověření validity:</w:t>
        </w:r>
        <w:r>
          <w:rPr>
            <w:noProof/>
            <w:webHidden/>
          </w:rPr>
          <w:tab/>
        </w:r>
        <w:r>
          <w:rPr>
            <w:noProof/>
            <w:webHidden/>
          </w:rPr>
          <w:fldChar w:fldCharType="begin"/>
        </w:r>
        <w:r>
          <w:rPr>
            <w:noProof/>
            <w:webHidden/>
          </w:rPr>
          <w:instrText xml:space="preserve"> PAGEREF _Toc500262423 \h </w:instrText>
        </w:r>
        <w:r>
          <w:rPr>
            <w:noProof/>
            <w:webHidden/>
          </w:rPr>
        </w:r>
        <w:r>
          <w:rPr>
            <w:noProof/>
            <w:webHidden/>
          </w:rPr>
          <w:fldChar w:fldCharType="separate"/>
        </w:r>
        <w:r w:rsidR="00C97A62">
          <w:rPr>
            <w:noProof/>
            <w:webHidden/>
          </w:rPr>
          <w:t>2</w:t>
        </w:r>
        <w:r>
          <w:rPr>
            <w:noProof/>
            <w:webHidden/>
          </w:rPr>
          <w:fldChar w:fldCharType="end"/>
        </w:r>
      </w:hyperlink>
    </w:p>
    <w:p w:rsidR="003A27C1" w:rsidRDefault="003A27C1">
      <w:pPr>
        <w:pStyle w:val="TOC1"/>
        <w:tabs>
          <w:tab w:val="left" w:pos="480"/>
          <w:tab w:val="right" w:leader="dot" w:pos="8990"/>
        </w:tabs>
        <w:rPr>
          <w:rFonts w:asciiTheme="minorHAnsi" w:eastAsiaTheme="minorEastAsia" w:hAnsiTheme="minorHAnsi" w:cstheme="minorBidi"/>
          <w:noProof/>
          <w:szCs w:val="22"/>
        </w:rPr>
      </w:pPr>
      <w:hyperlink w:anchor="_Toc500262424" w:history="1">
        <w:r w:rsidRPr="00BC5EEC">
          <w:rPr>
            <w:rStyle w:val="Hyperlink"/>
            <w:noProof/>
          </w:rPr>
          <w:t>2</w:t>
        </w:r>
        <w:r>
          <w:rPr>
            <w:rFonts w:asciiTheme="minorHAnsi" w:eastAsiaTheme="minorEastAsia" w:hAnsiTheme="minorHAnsi" w:cstheme="minorBidi"/>
            <w:noProof/>
            <w:szCs w:val="22"/>
          </w:rPr>
          <w:tab/>
        </w:r>
        <w:r w:rsidRPr="00BC5EEC">
          <w:rPr>
            <w:rStyle w:val="Hyperlink"/>
            <w:noProof/>
          </w:rPr>
          <w:t>Rozbor tématu a použitých technologií</w:t>
        </w:r>
        <w:r>
          <w:rPr>
            <w:noProof/>
            <w:webHidden/>
          </w:rPr>
          <w:tab/>
        </w:r>
        <w:r>
          <w:rPr>
            <w:noProof/>
            <w:webHidden/>
          </w:rPr>
          <w:fldChar w:fldCharType="begin"/>
        </w:r>
        <w:r>
          <w:rPr>
            <w:noProof/>
            <w:webHidden/>
          </w:rPr>
          <w:instrText xml:space="preserve"> PAGEREF _Toc500262424 \h </w:instrText>
        </w:r>
        <w:r>
          <w:rPr>
            <w:noProof/>
            <w:webHidden/>
          </w:rPr>
        </w:r>
        <w:r>
          <w:rPr>
            <w:noProof/>
            <w:webHidden/>
          </w:rPr>
          <w:fldChar w:fldCharType="separate"/>
        </w:r>
        <w:r w:rsidR="00C97A62">
          <w:rPr>
            <w:noProof/>
            <w:webHidden/>
          </w:rPr>
          <w:t>2</w:t>
        </w:r>
        <w:r>
          <w:rPr>
            <w:noProof/>
            <w:webHidden/>
          </w:rPr>
          <w:fldChar w:fldCharType="end"/>
        </w:r>
      </w:hyperlink>
    </w:p>
    <w:p w:rsidR="003A27C1" w:rsidRDefault="003A27C1">
      <w:pPr>
        <w:pStyle w:val="TOC2"/>
        <w:tabs>
          <w:tab w:val="left" w:pos="880"/>
          <w:tab w:val="right" w:leader="dot" w:pos="8990"/>
        </w:tabs>
        <w:rPr>
          <w:rFonts w:asciiTheme="minorHAnsi" w:eastAsiaTheme="minorEastAsia" w:hAnsiTheme="minorHAnsi" w:cstheme="minorBidi"/>
          <w:noProof/>
          <w:szCs w:val="22"/>
        </w:rPr>
      </w:pPr>
      <w:hyperlink w:anchor="_Toc500262425" w:history="1">
        <w:r w:rsidRPr="00BC5EEC">
          <w:rPr>
            <w:rStyle w:val="Hyperlink"/>
            <w:noProof/>
          </w:rPr>
          <w:t>2.1</w:t>
        </w:r>
        <w:r>
          <w:rPr>
            <w:rFonts w:asciiTheme="minorHAnsi" w:eastAsiaTheme="minorEastAsia" w:hAnsiTheme="minorHAnsi" w:cstheme="minorBidi"/>
            <w:noProof/>
            <w:szCs w:val="22"/>
          </w:rPr>
          <w:tab/>
        </w:r>
        <w:r w:rsidRPr="00BC5EEC">
          <w:rPr>
            <w:rStyle w:val="Hyperlink"/>
            <w:noProof/>
          </w:rPr>
          <w:t>Ostrov Spetses</w:t>
        </w:r>
        <w:r>
          <w:rPr>
            <w:noProof/>
            <w:webHidden/>
          </w:rPr>
          <w:tab/>
        </w:r>
        <w:r>
          <w:rPr>
            <w:noProof/>
            <w:webHidden/>
          </w:rPr>
          <w:fldChar w:fldCharType="begin"/>
        </w:r>
        <w:r>
          <w:rPr>
            <w:noProof/>
            <w:webHidden/>
          </w:rPr>
          <w:instrText xml:space="preserve"> PAGEREF _Toc500262425 \h </w:instrText>
        </w:r>
        <w:r>
          <w:rPr>
            <w:noProof/>
            <w:webHidden/>
          </w:rPr>
        </w:r>
        <w:r>
          <w:rPr>
            <w:noProof/>
            <w:webHidden/>
          </w:rPr>
          <w:fldChar w:fldCharType="separate"/>
        </w:r>
        <w:r w:rsidR="00C97A62">
          <w:rPr>
            <w:noProof/>
            <w:webHidden/>
          </w:rPr>
          <w:t>3</w:t>
        </w:r>
        <w:r>
          <w:rPr>
            <w:noProof/>
            <w:webHidden/>
          </w:rPr>
          <w:fldChar w:fldCharType="end"/>
        </w:r>
      </w:hyperlink>
    </w:p>
    <w:p w:rsidR="003A27C1" w:rsidRDefault="003A27C1">
      <w:pPr>
        <w:pStyle w:val="TOC2"/>
        <w:tabs>
          <w:tab w:val="left" w:pos="880"/>
          <w:tab w:val="right" w:leader="dot" w:pos="8990"/>
        </w:tabs>
        <w:rPr>
          <w:rFonts w:asciiTheme="minorHAnsi" w:eastAsiaTheme="minorEastAsia" w:hAnsiTheme="minorHAnsi" w:cstheme="minorBidi"/>
          <w:noProof/>
          <w:szCs w:val="22"/>
        </w:rPr>
      </w:pPr>
      <w:hyperlink w:anchor="_Toc500262426" w:history="1">
        <w:r w:rsidRPr="00BC5EEC">
          <w:rPr>
            <w:rStyle w:val="Hyperlink"/>
            <w:noProof/>
          </w:rPr>
          <w:t>2.2</w:t>
        </w:r>
        <w:r>
          <w:rPr>
            <w:rFonts w:asciiTheme="minorHAnsi" w:eastAsiaTheme="minorEastAsia" w:hAnsiTheme="minorHAnsi" w:cstheme="minorBidi"/>
            <w:noProof/>
            <w:szCs w:val="22"/>
          </w:rPr>
          <w:tab/>
        </w:r>
        <w:r w:rsidRPr="00BC5EEC">
          <w:rPr>
            <w:rStyle w:val="Hyperlink"/>
            <w:noProof/>
          </w:rPr>
          <w:t>Celulární automaty</w:t>
        </w:r>
        <w:r>
          <w:rPr>
            <w:noProof/>
            <w:webHidden/>
          </w:rPr>
          <w:tab/>
        </w:r>
        <w:r>
          <w:rPr>
            <w:noProof/>
            <w:webHidden/>
          </w:rPr>
          <w:fldChar w:fldCharType="begin"/>
        </w:r>
        <w:r>
          <w:rPr>
            <w:noProof/>
            <w:webHidden/>
          </w:rPr>
          <w:instrText xml:space="preserve"> PAGEREF _Toc500262426 \h </w:instrText>
        </w:r>
        <w:r>
          <w:rPr>
            <w:noProof/>
            <w:webHidden/>
          </w:rPr>
        </w:r>
        <w:r>
          <w:rPr>
            <w:noProof/>
            <w:webHidden/>
          </w:rPr>
          <w:fldChar w:fldCharType="separate"/>
        </w:r>
        <w:r w:rsidR="00C97A62">
          <w:rPr>
            <w:noProof/>
            <w:webHidden/>
          </w:rPr>
          <w:t>3</w:t>
        </w:r>
        <w:r>
          <w:rPr>
            <w:noProof/>
            <w:webHidden/>
          </w:rPr>
          <w:fldChar w:fldCharType="end"/>
        </w:r>
      </w:hyperlink>
    </w:p>
    <w:p w:rsidR="003A27C1" w:rsidRDefault="003A27C1">
      <w:pPr>
        <w:pStyle w:val="TOC2"/>
        <w:tabs>
          <w:tab w:val="left" w:pos="880"/>
          <w:tab w:val="right" w:leader="dot" w:pos="8990"/>
        </w:tabs>
        <w:rPr>
          <w:rFonts w:asciiTheme="minorHAnsi" w:eastAsiaTheme="minorEastAsia" w:hAnsiTheme="minorHAnsi" w:cstheme="minorBidi"/>
          <w:noProof/>
          <w:szCs w:val="22"/>
        </w:rPr>
      </w:pPr>
      <w:hyperlink w:anchor="_Toc500262427" w:history="1">
        <w:r w:rsidRPr="00BC5EEC">
          <w:rPr>
            <w:rStyle w:val="Hyperlink"/>
            <w:noProof/>
          </w:rPr>
          <w:t>2.3</w:t>
        </w:r>
        <w:r>
          <w:rPr>
            <w:rFonts w:asciiTheme="minorHAnsi" w:eastAsiaTheme="minorEastAsia" w:hAnsiTheme="minorHAnsi" w:cstheme="minorBidi"/>
            <w:noProof/>
            <w:szCs w:val="22"/>
          </w:rPr>
          <w:tab/>
        </w:r>
        <w:r w:rsidRPr="00BC5EEC">
          <w:rPr>
            <w:rStyle w:val="Hyperlink"/>
            <w:noProof/>
          </w:rPr>
          <w:t>Použité postupy</w:t>
        </w:r>
        <w:r>
          <w:rPr>
            <w:noProof/>
            <w:webHidden/>
          </w:rPr>
          <w:tab/>
        </w:r>
        <w:r>
          <w:rPr>
            <w:noProof/>
            <w:webHidden/>
          </w:rPr>
          <w:fldChar w:fldCharType="begin"/>
        </w:r>
        <w:r>
          <w:rPr>
            <w:noProof/>
            <w:webHidden/>
          </w:rPr>
          <w:instrText xml:space="preserve"> PAGEREF _Toc500262427 \h </w:instrText>
        </w:r>
        <w:r>
          <w:rPr>
            <w:noProof/>
            <w:webHidden/>
          </w:rPr>
        </w:r>
        <w:r>
          <w:rPr>
            <w:noProof/>
            <w:webHidden/>
          </w:rPr>
          <w:fldChar w:fldCharType="separate"/>
        </w:r>
        <w:r w:rsidR="00C97A62">
          <w:rPr>
            <w:noProof/>
            <w:webHidden/>
          </w:rPr>
          <w:t>3</w:t>
        </w:r>
        <w:r>
          <w:rPr>
            <w:noProof/>
            <w:webHidden/>
          </w:rPr>
          <w:fldChar w:fldCharType="end"/>
        </w:r>
      </w:hyperlink>
    </w:p>
    <w:p w:rsidR="003A27C1" w:rsidRDefault="003A27C1">
      <w:pPr>
        <w:pStyle w:val="TOC1"/>
        <w:tabs>
          <w:tab w:val="left" w:pos="480"/>
          <w:tab w:val="right" w:leader="dot" w:pos="8990"/>
        </w:tabs>
        <w:rPr>
          <w:rFonts w:asciiTheme="minorHAnsi" w:eastAsiaTheme="minorEastAsia" w:hAnsiTheme="minorHAnsi" w:cstheme="minorBidi"/>
          <w:noProof/>
          <w:szCs w:val="22"/>
        </w:rPr>
      </w:pPr>
      <w:hyperlink w:anchor="_Toc500262428" w:history="1">
        <w:r w:rsidRPr="00BC5EEC">
          <w:rPr>
            <w:rStyle w:val="Hyperlink"/>
            <w:noProof/>
          </w:rPr>
          <w:t>3</w:t>
        </w:r>
        <w:r>
          <w:rPr>
            <w:rFonts w:asciiTheme="minorHAnsi" w:eastAsiaTheme="minorEastAsia" w:hAnsiTheme="minorHAnsi" w:cstheme="minorBidi"/>
            <w:noProof/>
            <w:szCs w:val="22"/>
          </w:rPr>
          <w:tab/>
        </w:r>
        <w:r w:rsidRPr="00BC5EEC">
          <w:rPr>
            <w:rStyle w:val="Hyperlink"/>
            <w:noProof/>
          </w:rPr>
          <w:t>Koncepce</w:t>
        </w:r>
        <w:r>
          <w:rPr>
            <w:noProof/>
            <w:webHidden/>
          </w:rPr>
          <w:tab/>
        </w:r>
        <w:r>
          <w:rPr>
            <w:noProof/>
            <w:webHidden/>
          </w:rPr>
          <w:fldChar w:fldCharType="begin"/>
        </w:r>
        <w:r>
          <w:rPr>
            <w:noProof/>
            <w:webHidden/>
          </w:rPr>
          <w:instrText xml:space="preserve"> PAGEREF _Toc500262428 \h </w:instrText>
        </w:r>
        <w:r>
          <w:rPr>
            <w:noProof/>
            <w:webHidden/>
          </w:rPr>
        </w:r>
        <w:r>
          <w:rPr>
            <w:noProof/>
            <w:webHidden/>
          </w:rPr>
          <w:fldChar w:fldCharType="separate"/>
        </w:r>
        <w:r w:rsidR="00C97A62">
          <w:rPr>
            <w:noProof/>
            <w:webHidden/>
          </w:rPr>
          <w:t>3</w:t>
        </w:r>
        <w:r>
          <w:rPr>
            <w:noProof/>
            <w:webHidden/>
          </w:rPr>
          <w:fldChar w:fldCharType="end"/>
        </w:r>
      </w:hyperlink>
    </w:p>
    <w:p w:rsidR="003A27C1" w:rsidRDefault="003A27C1">
      <w:pPr>
        <w:pStyle w:val="TOC1"/>
        <w:tabs>
          <w:tab w:val="left" w:pos="480"/>
          <w:tab w:val="right" w:leader="dot" w:pos="8990"/>
        </w:tabs>
        <w:rPr>
          <w:rFonts w:asciiTheme="minorHAnsi" w:eastAsiaTheme="minorEastAsia" w:hAnsiTheme="minorHAnsi" w:cstheme="minorBidi"/>
          <w:noProof/>
          <w:szCs w:val="22"/>
        </w:rPr>
      </w:pPr>
      <w:hyperlink w:anchor="_Toc500262429" w:history="1">
        <w:r w:rsidRPr="00BC5EEC">
          <w:rPr>
            <w:rStyle w:val="Hyperlink"/>
            <w:noProof/>
          </w:rPr>
          <w:t>4</w:t>
        </w:r>
        <w:r>
          <w:rPr>
            <w:rFonts w:asciiTheme="minorHAnsi" w:eastAsiaTheme="minorEastAsia" w:hAnsiTheme="minorHAnsi" w:cstheme="minorBidi"/>
            <w:noProof/>
            <w:szCs w:val="22"/>
          </w:rPr>
          <w:tab/>
        </w:r>
        <w:r w:rsidRPr="00BC5EEC">
          <w:rPr>
            <w:rStyle w:val="Hyperlink"/>
            <w:noProof/>
          </w:rPr>
          <w:t>Architektura simulačního modelu</w:t>
        </w:r>
        <w:r>
          <w:rPr>
            <w:noProof/>
            <w:webHidden/>
          </w:rPr>
          <w:tab/>
        </w:r>
        <w:r>
          <w:rPr>
            <w:noProof/>
            <w:webHidden/>
          </w:rPr>
          <w:fldChar w:fldCharType="begin"/>
        </w:r>
        <w:r>
          <w:rPr>
            <w:noProof/>
            <w:webHidden/>
          </w:rPr>
          <w:instrText xml:space="preserve"> PAGEREF _Toc500262429 \h </w:instrText>
        </w:r>
        <w:r>
          <w:rPr>
            <w:noProof/>
            <w:webHidden/>
          </w:rPr>
        </w:r>
        <w:r>
          <w:rPr>
            <w:noProof/>
            <w:webHidden/>
          </w:rPr>
          <w:fldChar w:fldCharType="separate"/>
        </w:r>
        <w:r w:rsidR="00C97A62">
          <w:rPr>
            <w:noProof/>
            <w:webHidden/>
          </w:rPr>
          <w:t>7</w:t>
        </w:r>
        <w:r>
          <w:rPr>
            <w:noProof/>
            <w:webHidden/>
          </w:rPr>
          <w:fldChar w:fldCharType="end"/>
        </w:r>
      </w:hyperlink>
    </w:p>
    <w:p w:rsidR="003A27C1" w:rsidRDefault="003A27C1">
      <w:pPr>
        <w:pStyle w:val="TOC1"/>
        <w:tabs>
          <w:tab w:val="left" w:pos="480"/>
          <w:tab w:val="right" w:leader="dot" w:pos="8990"/>
        </w:tabs>
        <w:rPr>
          <w:rFonts w:asciiTheme="minorHAnsi" w:eastAsiaTheme="minorEastAsia" w:hAnsiTheme="minorHAnsi" w:cstheme="minorBidi"/>
          <w:noProof/>
          <w:szCs w:val="22"/>
        </w:rPr>
      </w:pPr>
      <w:hyperlink w:anchor="_Toc500262430" w:history="1">
        <w:r w:rsidRPr="00BC5EEC">
          <w:rPr>
            <w:rStyle w:val="Hyperlink"/>
            <w:noProof/>
          </w:rPr>
          <w:t>5</w:t>
        </w:r>
        <w:r>
          <w:rPr>
            <w:rFonts w:asciiTheme="minorHAnsi" w:eastAsiaTheme="minorEastAsia" w:hAnsiTheme="minorHAnsi" w:cstheme="minorBidi"/>
            <w:noProof/>
            <w:szCs w:val="22"/>
          </w:rPr>
          <w:tab/>
        </w:r>
        <w:r w:rsidRPr="00BC5EEC">
          <w:rPr>
            <w:rStyle w:val="Hyperlink"/>
            <w:noProof/>
          </w:rPr>
          <w:t>Podstata simulačních experimentů a jejich průběh</w:t>
        </w:r>
        <w:r>
          <w:rPr>
            <w:noProof/>
            <w:webHidden/>
          </w:rPr>
          <w:tab/>
        </w:r>
        <w:r>
          <w:rPr>
            <w:noProof/>
            <w:webHidden/>
          </w:rPr>
          <w:fldChar w:fldCharType="begin"/>
        </w:r>
        <w:r>
          <w:rPr>
            <w:noProof/>
            <w:webHidden/>
          </w:rPr>
          <w:instrText xml:space="preserve"> PAGEREF _Toc500262430 \h </w:instrText>
        </w:r>
        <w:r>
          <w:rPr>
            <w:noProof/>
            <w:webHidden/>
          </w:rPr>
        </w:r>
        <w:r>
          <w:rPr>
            <w:noProof/>
            <w:webHidden/>
          </w:rPr>
          <w:fldChar w:fldCharType="separate"/>
        </w:r>
        <w:r w:rsidR="00C97A62">
          <w:rPr>
            <w:noProof/>
            <w:webHidden/>
          </w:rPr>
          <w:t>8</w:t>
        </w:r>
        <w:r>
          <w:rPr>
            <w:noProof/>
            <w:webHidden/>
          </w:rPr>
          <w:fldChar w:fldCharType="end"/>
        </w:r>
      </w:hyperlink>
    </w:p>
    <w:p w:rsidR="003A27C1" w:rsidRDefault="003A27C1">
      <w:pPr>
        <w:pStyle w:val="TOC1"/>
        <w:tabs>
          <w:tab w:val="left" w:pos="480"/>
          <w:tab w:val="right" w:leader="dot" w:pos="8990"/>
        </w:tabs>
        <w:rPr>
          <w:rFonts w:asciiTheme="minorHAnsi" w:eastAsiaTheme="minorEastAsia" w:hAnsiTheme="minorHAnsi" w:cstheme="minorBidi"/>
          <w:noProof/>
          <w:szCs w:val="22"/>
        </w:rPr>
      </w:pPr>
      <w:hyperlink w:anchor="_Toc500262431" w:history="1">
        <w:r w:rsidRPr="00BC5EEC">
          <w:rPr>
            <w:rStyle w:val="Hyperlink"/>
            <w:noProof/>
          </w:rPr>
          <w:t>6</w:t>
        </w:r>
        <w:r>
          <w:rPr>
            <w:rFonts w:asciiTheme="minorHAnsi" w:eastAsiaTheme="minorEastAsia" w:hAnsiTheme="minorHAnsi" w:cstheme="minorBidi"/>
            <w:noProof/>
            <w:szCs w:val="22"/>
          </w:rPr>
          <w:tab/>
        </w:r>
        <w:r w:rsidRPr="00BC5EEC">
          <w:rPr>
            <w:rStyle w:val="Hyperlink"/>
            <w:noProof/>
          </w:rPr>
          <w:t>Shrnutí simulačních experimentů a závěr</w:t>
        </w:r>
        <w:r>
          <w:rPr>
            <w:noProof/>
            <w:webHidden/>
          </w:rPr>
          <w:tab/>
        </w:r>
        <w:r>
          <w:rPr>
            <w:noProof/>
            <w:webHidden/>
          </w:rPr>
          <w:fldChar w:fldCharType="begin"/>
        </w:r>
        <w:r>
          <w:rPr>
            <w:noProof/>
            <w:webHidden/>
          </w:rPr>
          <w:instrText xml:space="preserve"> PAGEREF _Toc500262431 \h </w:instrText>
        </w:r>
        <w:r>
          <w:rPr>
            <w:noProof/>
            <w:webHidden/>
          </w:rPr>
        </w:r>
        <w:r>
          <w:rPr>
            <w:noProof/>
            <w:webHidden/>
          </w:rPr>
          <w:fldChar w:fldCharType="separate"/>
        </w:r>
        <w:r w:rsidR="00C97A62">
          <w:rPr>
            <w:noProof/>
            <w:webHidden/>
          </w:rPr>
          <w:t>12</w:t>
        </w:r>
        <w:r>
          <w:rPr>
            <w:noProof/>
            <w:webHidden/>
          </w:rPr>
          <w:fldChar w:fldCharType="end"/>
        </w:r>
      </w:hyperlink>
    </w:p>
    <w:p w:rsidR="003A27C1" w:rsidRDefault="003A27C1">
      <w:pPr>
        <w:pStyle w:val="TOC1"/>
        <w:tabs>
          <w:tab w:val="left" w:pos="480"/>
          <w:tab w:val="right" w:leader="dot" w:pos="8990"/>
        </w:tabs>
        <w:rPr>
          <w:rFonts w:asciiTheme="minorHAnsi" w:eastAsiaTheme="minorEastAsia" w:hAnsiTheme="minorHAnsi" w:cstheme="minorBidi"/>
          <w:noProof/>
          <w:szCs w:val="22"/>
        </w:rPr>
      </w:pPr>
      <w:hyperlink w:anchor="_Toc500262432" w:history="1">
        <w:r w:rsidRPr="00BC5EEC">
          <w:rPr>
            <w:rStyle w:val="Hyperlink"/>
            <w:noProof/>
          </w:rPr>
          <w:t>7</w:t>
        </w:r>
        <w:r>
          <w:rPr>
            <w:rFonts w:asciiTheme="minorHAnsi" w:eastAsiaTheme="minorEastAsia" w:hAnsiTheme="minorHAnsi" w:cstheme="minorBidi"/>
            <w:noProof/>
            <w:szCs w:val="22"/>
          </w:rPr>
          <w:tab/>
        </w:r>
        <w:r w:rsidRPr="00BC5EEC">
          <w:rPr>
            <w:rStyle w:val="Hyperlink"/>
            <w:noProof/>
          </w:rPr>
          <w:t>Literatura</w:t>
        </w:r>
        <w:r>
          <w:rPr>
            <w:noProof/>
            <w:webHidden/>
          </w:rPr>
          <w:tab/>
        </w:r>
        <w:r>
          <w:rPr>
            <w:noProof/>
            <w:webHidden/>
          </w:rPr>
          <w:fldChar w:fldCharType="begin"/>
        </w:r>
        <w:r>
          <w:rPr>
            <w:noProof/>
            <w:webHidden/>
          </w:rPr>
          <w:instrText xml:space="preserve"> PAGEREF _Toc500262432 \h </w:instrText>
        </w:r>
        <w:r>
          <w:rPr>
            <w:noProof/>
            <w:webHidden/>
          </w:rPr>
        </w:r>
        <w:r>
          <w:rPr>
            <w:noProof/>
            <w:webHidden/>
          </w:rPr>
          <w:fldChar w:fldCharType="separate"/>
        </w:r>
        <w:r w:rsidR="00C97A62">
          <w:rPr>
            <w:noProof/>
            <w:webHidden/>
          </w:rPr>
          <w:t>13</w:t>
        </w:r>
        <w:r>
          <w:rPr>
            <w:noProof/>
            <w:webHidden/>
          </w:rPr>
          <w:fldChar w:fldCharType="end"/>
        </w:r>
      </w:hyperlink>
    </w:p>
    <w:p w:rsidR="00BD1195" w:rsidRDefault="00BD1195" w:rsidP="0019118E">
      <w:pPr>
        <w:spacing w:line="276" w:lineRule="auto"/>
      </w:pPr>
      <w:r>
        <w:fldChar w:fldCharType="end"/>
      </w:r>
    </w:p>
    <w:p w:rsidR="002D40B8" w:rsidRDefault="00877C96" w:rsidP="0019118E">
      <w:pPr>
        <w:pStyle w:val="Heading1"/>
        <w:spacing w:line="276" w:lineRule="auto"/>
      </w:pPr>
      <w:bookmarkStart w:id="2" w:name="_GoBack"/>
      <w:bookmarkEnd w:id="2"/>
      <w:r>
        <w:br w:type="page"/>
      </w:r>
      <w:bookmarkStart w:id="3" w:name="_Toc500262421"/>
      <w:r w:rsidR="00335724" w:rsidRPr="00912EE1">
        <w:lastRenderedPageBreak/>
        <w:t>Úvod</w:t>
      </w:r>
      <w:bookmarkEnd w:id="0"/>
      <w:bookmarkEnd w:id="1"/>
      <w:bookmarkEnd w:id="3"/>
    </w:p>
    <w:p w:rsidR="00C33274" w:rsidRDefault="00533BED" w:rsidP="00FD606F">
      <w:pPr>
        <w:jc w:val="both"/>
      </w:pPr>
      <w:r w:rsidRPr="00192837">
        <w:t>Tato dokumentace popisu</w:t>
      </w:r>
      <w:r w:rsidR="00687D7A">
        <w:t>je návrh a implementaci modelu</w:t>
      </w:r>
      <w:r w:rsidR="00B56C07">
        <w:t xml:space="preserve"> </w:t>
      </w:r>
      <w:r w:rsidR="00B56C07">
        <w:rPr>
          <w:lang w:val="en-US"/>
        </w:rPr>
        <w:t>[</w:t>
      </w:r>
      <w:r w:rsidR="00B56C07" w:rsidRPr="00F307E4">
        <w:rPr>
          <w:color w:val="92D050"/>
          <w:lang w:val="en-US"/>
        </w:rPr>
        <w:t>1</w:t>
      </w:r>
      <w:r w:rsidR="00B56C07">
        <w:rPr>
          <w:lang w:val="en-US"/>
        </w:rPr>
        <w:t>, slide 8/332]</w:t>
      </w:r>
      <w:r w:rsidR="00B56C07" w:rsidRPr="00192837">
        <w:t xml:space="preserve"> </w:t>
      </w:r>
      <w:r w:rsidR="00B56C07">
        <w:t xml:space="preserve"> pro zkoumání</w:t>
      </w:r>
      <w:r w:rsidRPr="00192837">
        <w:t xml:space="preserve"> šíření lesních požárů v h</w:t>
      </w:r>
      <w:r w:rsidR="004C7E85">
        <w:t xml:space="preserve">eterogenním terénu. Náš model </w:t>
      </w:r>
      <w:r w:rsidRPr="00192837">
        <w:t xml:space="preserve">založený na celulárních automatech </w:t>
      </w:r>
      <w:r w:rsidR="00F307E4">
        <w:rPr>
          <w:lang w:val="en-US"/>
        </w:rPr>
        <w:t>[</w:t>
      </w:r>
      <w:r w:rsidR="00F307E4" w:rsidRPr="00F307E4">
        <w:rPr>
          <w:color w:val="92D050"/>
          <w:lang w:val="en-US"/>
        </w:rPr>
        <w:t>1</w:t>
      </w:r>
      <w:r w:rsidR="00F307E4">
        <w:rPr>
          <w:lang w:val="en-US"/>
        </w:rPr>
        <w:t>, slide 316/332]</w:t>
      </w:r>
      <w:r w:rsidR="00F307E4" w:rsidRPr="00192837">
        <w:t xml:space="preserve"> </w:t>
      </w:r>
      <w:r w:rsidRPr="00192837">
        <w:t xml:space="preserve">bere v potaz přírodní faktory jako hustotu </w:t>
      </w:r>
      <w:r w:rsidR="00684546">
        <w:t xml:space="preserve">a typ </w:t>
      </w:r>
      <w:r w:rsidRPr="00192837">
        <w:t>vegetace</w:t>
      </w:r>
      <w:r w:rsidR="00684546">
        <w:t xml:space="preserve"> nebo</w:t>
      </w:r>
      <w:r w:rsidR="00684546" w:rsidRPr="00684546">
        <w:t xml:space="preserve"> </w:t>
      </w:r>
      <w:r w:rsidR="00684546" w:rsidRPr="00192837">
        <w:t>směr větru</w:t>
      </w:r>
      <w:r w:rsidRPr="00192837">
        <w:t>. Model byl založen na článku</w:t>
      </w:r>
      <w:r w:rsidR="00E46503">
        <w:t xml:space="preserve"> [</w:t>
      </w:r>
      <w:r w:rsidR="00E46503" w:rsidRPr="001421BA">
        <w:rPr>
          <w:color w:val="92D050"/>
        </w:rPr>
        <w:t>3</w:t>
      </w:r>
      <w:r w:rsidR="00E46503">
        <w:t>]</w:t>
      </w:r>
      <w:r w:rsidRPr="00192837">
        <w:t xml:space="preserve"> mapujícím požár na řeckém ostrově </w:t>
      </w:r>
      <w:proofErr w:type="spellStart"/>
      <w:r w:rsidRPr="00192837">
        <w:t>Spetses</w:t>
      </w:r>
      <w:proofErr w:type="spellEnd"/>
      <w:r w:rsidRPr="00192837">
        <w:t xml:space="preserve"> a provedli jsme s jeho pomocí</w:t>
      </w:r>
      <w:r w:rsidR="006C44AF">
        <w:t xml:space="preserve"> </w:t>
      </w:r>
      <w:r w:rsidRPr="00192837">
        <w:t>simulaci</w:t>
      </w:r>
      <w:r w:rsidR="001421BA">
        <w:t xml:space="preserve"> [</w:t>
      </w:r>
      <w:r w:rsidR="001421BA" w:rsidRPr="00F307E4">
        <w:rPr>
          <w:color w:val="92D050"/>
          <w:lang w:val="en-US"/>
        </w:rPr>
        <w:t>1</w:t>
      </w:r>
      <w:r w:rsidR="001421BA">
        <w:rPr>
          <w:lang w:val="en-US"/>
        </w:rPr>
        <w:t>, slide 8/332</w:t>
      </w:r>
      <w:r w:rsidR="001421BA">
        <w:t>]</w:t>
      </w:r>
      <w:r w:rsidRPr="00192837">
        <w:t xml:space="preserve"> požáru ze srpna roku 1990 na řeckém ostrově </w:t>
      </w:r>
      <w:proofErr w:type="spellStart"/>
      <w:r w:rsidRPr="00192837">
        <w:t>Spetses</w:t>
      </w:r>
      <w:proofErr w:type="spellEnd"/>
      <w:r w:rsidRPr="00192837">
        <w:t xml:space="preserve">, který zpustošil velkou část </w:t>
      </w:r>
      <w:r w:rsidR="002F70F8">
        <w:t>ostrova</w:t>
      </w:r>
      <w:r w:rsidRPr="00192837">
        <w:t>. Problém lesních požárů na tomto konkrétním ostrově je stále aktuální</w:t>
      </w:r>
      <w:r w:rsidR="00C33274">
        <w:t>,</w:t>
      </w:r>
      <w:r w:rsidRPr="00192837">
        <w:t xml:space="preserve"> </w:t>
      </w:r>
      <w:r w:rsidR="00C33274">
        <w:t>p</w:t>
      </w:r>
      <w:r w:rsidRPr="00192837">
        <w:t>oslední známý případ požáru se stal v</w:t>
      </w:r>
      <w:r w:rsidR="006E1C99">
        <w:t> </w:t>
      </w:r>
      <w:r w:rsidRPr="00192837">
        <w:t>říjnu roku 2017</w:t>
      </w:r>
      <w:r w:rsidR="009B26DA">
        <w:t xml:space="preserve"> [</w:t>
      </w:r>
      <w:r w:rsidR="009B26DA" w:rsidRPr="009B26DA">
        <w:rPr>
          <w:color w:val="92D050"/>
        </w:rPr>
        <w:t>2</w:t>
      </w:r>
      <w:r w:rsidR="009B26DA">
        <w:t>]</w:t>
      </w:r>
      <w:r w:rsidRPr="00192837">
        <w:t xml:space="preserve">. </w:t>
      </w:r>
    </w:p>
    <w:p w:rsidR="00533BED" w:rsidRPr="00192837" w:rsidRDefault="00533BED" w:rsidP="00C33274">
      <w:pPr>
        <w:ind w:firstLine="708"/>
        <w:jc w:val="both"/>
      </w:pPr>
      <w:r w:rsidRPr="00192837">
        <w:t>S vytvořeným modelem byly prováděny experimenty zjišťující vliv přírodních podmínek na</w:t>
      </w:r>
      <w:r w:rsidR="006E1C99">
        <w:t> </w:t>
      </w:r>
      <w:r w:rsidRPr="00192837">
        <w:t>šíření požáru. Dále pomocí simulací zjišťujeme potenciální ohrožení města na severovýchodním pobřeží ostrova při požárech za různých přírodních podmínek.</w:t>
      </w:r>
    </w:p>
    <w:p w:rsidR="00533BED" w:rsidRPr="00192837" w:rsidRDefault="00533BED" w:rsidP="005842A5">
      <w:pPr>
        <w:pStyle w:val="Heading2"/>
      </w:pPr>
      <w:bookmarkStart w:id="4" w:name="_Toc500262422"/>
      <w:r w:rsidRPr="00192837">
        <w:t>Autoři:</w:t>
      </w:r>
      <w:bookmarkEnd w:id="4"/>
    </w:p>
    <w:p w:rsidR="00533BED" w:rsidRPr="00192837" w:rsidRDefault="00533BED" w:rsidP="00520897">
      <w:r w:rsidRPr="00192837">
        <w:t>Jakub Svoboda - xsvobo0z</w:t>
      </w:r>
    </w:p>
    <w:p w:rsidR="00533BED" w:rsidRPr="00192837" w:rsidRDefault="00533BED" w:rsidP="00520897">
      <w:r w:rsidRPr="00192837">
        <w:t>Michael Schmid - xschmi08</w:t>
      </w:r>
    </w:p>
    <w:p w:rsidR="00533BED" w:rsidRPr="00192837" w:rsidRDefault="00533BED" w:rsidP="005842A5">
      <w:pPr>
        <w:pStyle w:val="Heading2"/>
      </w:pPr>
      <w:bookmarkStart w:id="5" w:name="_Toc500262423"/>
      <w:r w:rsidRPr="00192837">
        <w:t>Ověření validity:</w:t>
      </w:r>
      <w:bookmarkEnd w:id="5"/>
    </w:p>
    <w:p w:rsidR="00533BED" w:rsidRPr="00192837" w:rsidRDefault="00533BED" w:rsidP="00FB41FB">
      <w:pPr>
        <w:jc w:val="both"/>
      </w:pPr>
      <w:r w:rsidRPr="00192837">
        <w:t>Validita</w:t>
      </w:r>
      <w:r w:rsidR="00046825">
        <w:t xml:space="preserve"> </w:t>
      </w:r>
      <w:r w:rsidR="00046825">
        <w:rPr>
          <w:lang w:val="en-US"/>
        </w:rPr>
        <w:t>[</w:t>
      </w:r>
      <w:r w:rsidR="00046825" w:rsidRPr="00F307E4">
        <w:rPr>
          <w:color w:val="92D050"/>
          <w:lang w:val="en-US"/>
        </w:rPr>
        <w:t>1</w:t>
      </w:r>
      <w:r w:rsidR="00046825">
        <w:rPr>
          <w:lang w:val="en-US"/>
        </w:rPr>
        <w:t>, slide 3</w:t>
      </w:r>
      <w:r w:rsidR="00236407">
        <w:rPr>
          <w:lang w:val="en-US"/>
        </w:rPr>
        <w:t>7</w:t>
      </w:r>
      <w:r w:rsidR="00046825">
        <w:rPr>
          <w:lang w:val="en-US"/>
        </w:rPr>
        <w:t>/332]</w:t>
      </w:r>
      <w:r w:rsidR="00046825" w:rsidRPr="00192837">
        <w:t xml:space="preserve"> </w:t>
      </w:r>
      <w:r w:rsidRPr="00192837">
        <w:t>modelu byla ověřena experimentováním s</w:t>
      </w:r>
      <w:r w:rsidR="00065FD3">
        <w:t> </w:t>
      </w:r>
      <w:r w:rsidRPr="00192837">
        <w:t>modelem</w:t>
      </w:r>
      <w:r w:rsidR="00065FD3">
        <w:t xml:space="preserve"> a porovnáním výsledků s daty nasbíranými při reálných požárech</w:t>
      </w:r>
      <w:r w:rsidRPr="00192837">
        <w:t>. Podrobnější info</w:t>
      </w:r>
      <w:r w:rsidR="005174EC">
        <w:t>rmace</w:t>
      </w:r>
      <w:r w:rsidRPr="00192837">
        <w:t xml:space="preserve"> o těchto experimentech lze nalézt v</w:t>
      </w:r>
      <w:r w:rsidR="006E1C99">
        <w:t> </w:t>
      </w:r>
      <w:r w:rsidRPr="00192837">
        <w:t>kapitole 5.</w:t>
      </w:r>
      <w:r w:rsidR="00F8717F">
        <w:t xml:space="preserve"> </w:t>
      </w:r>
    </w:p>
    <w:p w:rsidR="00533BED" w:rsidRPr="00533BED" w:rsidRDefault="00533BED" w:rsidP="00533BED">
      <w:pPr>
        <w:pStyle w:val="Odstavecprvn"/>
      </w:pPr>
    </w:p>
    <w:p w:rsidR="00D84AF7" w:rsidRDefault="00533BED" w:rsidP="0019118E">
      <w:pPr>
        <w:pStyle w:val="Heading1"/>
        <w:spacing w:line="276" w:lineRule="auto"/>
      </w:pPr>
      <w:bookmarkStart w:id="6" w:name="_Toc500262424"/>
      <w:r w:rsidRPr="00192837">
        <w:rPr>
          <w:rFonts w:cs="Times New Roman"/>
        </w:rPr>
        <w:t>Rozbor tématu a použitých technologií</w:t>
      </w:r>
      <w:bookmarkEnd w:id="6"/>
      <w:r w:rsidRPr="00EF1CF4">
        <w:t xml:space="preserve"> </w:t>
      </w:r>
    </w:p>
    <w:p w:rsidR="002E6944" w:rsidRPr="002E6944" w:rsidRDefault="002E6944" w:rsidP="002E6944">
      <w:pPr>
        <w:pStyle w:val="Odstavecprvn"/>
      </w:pPr>
      <w:r w:rsidRPr="00192837">
        <w:t>Pro vytvoření modelu a implementaci celulárního automatu byly použity informace (zejména vzorce pro výpočet pravděpodobnosti přenosu požáru z hořící buňky na buňky v jejím okolí a konstanty použité v těchto v</w:t>
      </w:r>
      <w:r>
        <w:t xml:space="preserve">zorcích) z následujícího článku </w:t>
      </w:r>
      <w:r>
        <w:rPr>
          <w:lang w:val="en-US"/>
        </w:rPr>
        <w:t>[</w:t>
      </w:r>
      <w:r w:rsidRPr="002E6944">
        <w:rPr>
          <w:color w:val="92D050"/>
          <w:lang w:val="en-US"/>
        </w:rPr>
        <w:t>3</w:t>
      </w:r>
      <w:r>
        <w:rPr>
          <w:lang w:val="en-US"/>
        </w:rPr>
        <w:t>]</w:t>
      </w:r>
      <w:r w:rsidR="00E86FB3">
        <w:rPr>
          <w:lang w:val="en-US"/>
        </w:rPr>
        <w:t xml:space="preserve">, </w:t>
      </w:r>
      <w:proofErr w:type="spellStart"/>
      <w:r w:rsidR="00E86FB3">
        <w:rPr>
          <w:lang w:val="en-US"/>
        </w:rPr>
        <w:t>sepsan</w:t>
      </w:r>
      <w:r w:rsidR="00E86FB3">
        <w:t>ého</w:t>
      </w:r>
      <w:proofErr w:type="spellEnd"/>
      <w:r w:rsidR="00E86FB3">
        <w:t xml:space="preserve"> týmem lidí z</w:t>
      </w:r>
      <w:r w:rsidR="000B1D79">
        <w:t xml:space="preserve"> </w:t>
      </w:r>
      <w:r w:rsidR="00E86FB3">
        <w:t>Národní Technické Univerzity v Athénách</w:t>
      </w:r>
      <w:r>
        <w:rPr>
          <w:lang w:val="en-US"/>
        </w:rPr>
        <w:t xml:space="preserve">. </w:t>
      </w:r>
      <w:r w:rsidRPr="00192837">
        <w:t>Dále z tohoto článku byly získány hodnoty přírodních podmínek (počasí, převýšení terénu, typ a hustota vegetace), které posloužily jako výchozí hodnoty pro experimentování s modelem.</w:t>
      </w:r>
    </w:p>
    <w:p w:rsidR="00533BED" w:rsidRPr="00192837" w:rsidRDefault="00533BED" w:rsidP="00533BED">
      <w:pPr>
        <w:pStyle w:val="Heading2"/>
      </w:pPr>
      <w:bookmarkStart w:id="7" w:name="_Toc500262425"/>
      <w:r w:rsidRPr="00192837">
        <w:lastRenderedPageBreak/>
        <w:t xml:space="preserve">Ostrov </w:t>
      </w:r>
      <w:proofErr w:type="spellStart"/>
      <w:r w:rsidRPr="00192837">
        <w:t>Spetses</w:t>
      </w:r>
      <w:bookmarkEnd w:id="7"/>
      <w:proofErr w:type="spellEnd"/>
    </w:p>
    <w:p w:rsidR="00533BED" w:rsidRPr="00192837" w:rsidRDefault="00533BED" w:rsidP="00FB41FB">
      <w:pPr>
        <w:jc w:val="both"/>
      </w:pPr>
      <w:r w:rsidRPr="00192837">
        <w:t xml:space="preserve">Požár na ostrově </w:t>
      </w:r>
      <w:proofErr w:type="spellStart"/>
      <w:r w:rsidRPr="00192837">
        <w:t>Spetses</w:t>
      </w:r>
      <w:proofErr w:type="spellEnd"/>
      <w:r w:rsidRPr="00192837">
        <w:t xml:space="preserve"> vypukl 1. října 1990 s ohniskem zhruba uprostřed ostrova. Příčina vzniku požáru nebyla objasněna. Oheň se díky severnímu větru rozšířil do jižní části ostrova, kde během 11</w:t>
      </w:r>
      <w:r w:rsidR="00165FAB">
        <w:t> </w:t>
      </w:r>
      <w:r w:rsidRPr="00192837">
        <w:t>hodin zdevastoval plochu téměř 6</w:t>
      </w:r>
      <w:r w:rsidR="00165FAB">
        <w:t> </w:t>
      </w:r>
      <w:r w:rsidRPr="00192837">
        <w:t>km</w:t>
      </w:r>
      <w:r w:rsidRPr="00165FAB">
        <w:rPr>
          <w:vertAlign w:val="superscript"/>
        </w:rPr>
        <w:t>2</w:t>
      </w:r>
      <w:r w:rsidRPr="00192837">
        <w:t>, téměř čtvrtinu z celkových 27</w:t>
      </w:r>
      <w:r w:rsidR="00165FAB">
        <w:t xml:space="preserve"> </w:t>
      </w:r>
      <w:r w:rsidRPr="00192837">
        <w:t>km</w:t>
      </w:r>
      <w:r w:rsidRPr="00165FAB">
        <w:rPr>
          <w:vertAlign w:val="superscript"/>
        </w:rPr>
        <w:t>2</w:t>
      </w:r>
      <w:r w:rsidR="00165FAB">
        <w:t xml:space="preserve"> ostrova.</w:t>
      </w:r>
    </w:p>
    <w:p w:rsidR="00533BED" w:rsidRPr="00192837" w:rsidRDefault="00533BED" w:rsidP="00BC7250">
      <w:pPr>
        <w:ind w:firstLine="708"/>
        <w:jc w:val="both"/>
      </w:pPr>
      <w:r w:rsidRPr="00192837">
        <w:t xml:space="preserve">Pro </w:t>
      </w:r>
      <w:r w:rsidR="007365A4">
        <w:t>zkoumání</w:t>
      </w:r>
      <w:r w:rsidRPr="00192837">
        <w:t xml:space="preserve"> tohoto konkrétního incidentu jsme se rozhodli z důvodu, že data z požáru byla dobře zdokumentována řeckými úřady a také proto, že hornatý profil ostrova poskytuje vhodné prostředí pro testování našeho celulárního automatu</w:t>
      </w:r>
      <w:r w:rsidR="00F6368C">
        <w:t xml:space="preserve">, který </w:t>
      </w:r>
      <w:r w:rsidR="009F2E1C">
        <w:t xml:space="preserve">při šíření ohně </w:t>
      </w:r>
      <w:r w:rsidR="00F6368C">
        <w:t>bere v potaz sklon terénu</w:t>
      </w:r>
      <w:r w:rsidRPr="00192837">
        <w:t>. Na</w:t>
      </w:r>
      <w:r w:rsidR="006E1C99">
        <w:t> </w:t>
      </w:r>
      <w:r w:rsidRPr="00192837">
        <w:t>ostrově se kromě poměrně husté vegetace nachází také město na východním pobřeží. Jeden ze</w:t>
      </w:r>
      <w:r w:rsidR="00725C83">
        <w:t> </w:t>
      </w:r>
      <w:r w:rsidRPr="00192837">
        <w:t>závěrů zjišťovaných pomocí simulace je kombinace podmínek, při které by požár mohl přímo ohrozit obyvatele tohoto města.</w:t>
      </w:r>
    </w:p>
    <w:p w:rsidR="00533BED" w:rsidRPr="00192837" w:rsidRDefault="00533BED" w:rsidP="00533BED">
      <w:pPr>
        <w:pStyle w:val="Heading2"/>
      </w:pPr>
      <w:bookmarkStart w:id="8" w:name="_mqxx5l2vroui" w:colFirst="0" w:colLast="0"/>
      <w:bookmarkStart w:id="9" w:name="_Toc500262426"/>
      <w:bookmarkEnd w:id="8"/>
      <w:r w:rsidRPr="00192837">
        <w:t>Celulární automaty</w:t>
      </w:r>
      <w:bookmarkEnd w:id="9"/>
    </w:p>
    <w:p w:rsidR="00533BED" w:rsidRPr="00192837" w:rsidRDefault="007D574C" w:rsidP="006068BE">
      <w:pPr>
        <w:jc w:val="both"/>
      </w:pPr>
      <w:r>
        <w:t>Celulární automat je</w:t>
      </w:r>
      <w:r w:rsidR="000B1D79">
        <w:t xml:space="preserve"> označení pro diskrétní modely prostorového systému</w:t>
      </w:r>
      <w:r w:rsidR="004E403F">
        <w:t xml:space="preserve"> </w:t>
      </w:r>
      <w:r w:rsidR="004E403F">
        <w:rPr>
          <w:lang w:val="en-US"/>
        </w:rPr>
        <w:t>[</w:t>
      </w:r>
      <w:r w:rsidR="004E403F" w:rsidRPr="004E403F">
        <w:rPr>
          <w:color w:val="92D050"/>
          <w:lang w:val="en-US"/>
        </w:rPr>
        <w:t>4</w:t>
      </w:r>
      <w:r w:rsidR="004E403F">
        <w:rPr>
          <w:lang w:val="en-US"/>
        </w:rPr>
        <w:t>]</w:t>
      </w:r>
      <w:r w:rsidR="00533BED" w:rsidRPr="00192837">
        <w:t xml:space="preserve"> používané například pro</w:t>
      </w:r>
      <w:r w:rsidR="00615964">
        <w:t> </w:t>
      </w:r>
      <w:r w:rsidR="00533BED" w:rsidRPr="00192837">
        <w:t>simulaci přírodních jevů, proudění kapalin, šíření epidemií, šíření požárů, modelů umělého života apod. Tento systém sestává z pole buněk</w:t>
      </w:r>
      <w:r w:rsidR="006068BE">
        <w:t xml:space="preserve"> </w:t>
      </w:r>
      <w:r w:rsidR="00533BED" w:rsidRPr="00192837">
        <w:t>(</w:t>
      </w:r>
      <w:proofErr w:type="spellStart"/>
      <w:r w:rsidR="00C3579B">
        <w:rPr>
          <w:i/>
        </w:rPr>
        <w:t>l</w:t>
      </w:r>
      <w:r w:rsidR="00533BED" w:rsidRPr="00B17848">
        <w:rPr>
          <w:i/>
        </w:rPr>
        <w:t>attice</w:t>
      </w:r>
      <w:proofErr w:type="spellEnd"/>
      <w:r w:rsidR="00740B54">
        <w:rPr>
          <w:i/>
        </w:rPr>
        <w:t xml:space="preserve"> </w:t>
      </w:r>
      <w:r w:rsidR="00740B54">
        <w:rPr>
          <w:lang w:val="en-US"/>
        </w:rPr>
        <w:t>[</w:t>
      </w:r>
      <w:r w:rsidR="00740B54" w:rsidRPr="00F307E4">
        <w:rPr>
          <w:color w:val="92D050"/>
          <w:lang w:val="en-US"/>
        </w:rPr>
        <w:t>1</w:t>
      </w:r>
      <w:r w:rsidR="00740B54">
        <w:rPr>
          <w:lang w:val="en-US"/>
        </w:rPr>
        <w:t>, slide 317/332]</w:t>
      </w:r>
      <w:r w:rsidR="00533BED" w:rsidRPr="00192837">
        <w:t>), které rovnoměrně rozděluje prostor. Jak již z názvu vyplývá, základním elementem je buňka (</w:t>
      </w:r>
      <w:r w:rsidR="00C3579B" w:rsidRPr="00C3579B">
        <w:rPr>
          <w:i/>
        </w:rPr>
        <w:t>c</w:t>
      </w:r>
      <w:r w:rsidR="00533BED" w:rsidRPr="00C3579B">
        <w:rPr>
          <w:i/>
        </w:rPr>
        <w:t>ell</w:t>
      </w:r>
      <w:r w:rsidR="00615964">
        <w:rPr>
          <w:i/>
        </w:rPr>
        <w:t xml:space="preserve"> </w:t>
      </w:r>
      <w:r w:rsidR="00615964">
        <w:rPr>
          <w:lang w:val="en-US"/>
        </w:rPr>
        <w:t>[</w:t>
      </w:r>
      <w:r w:rsidR="00615964" w:rsidRPr="00F307E4">
        <w:rPr>
          <w:color w:val="92D050"/>
          <w:lang w:val="en-US"/>
        </w:rPr>
        <w:t>1</w:t>
      </w:r>
      <w:r w:rsidR="00615964">
        <w:rPr>
          <w:lang w:val="en-US"/>
        </w:rPr>
        <w:t>, slide 317/332]</w:t>
      </w:r>
      <w:r w:rsidR="00615964" w:rsidRPr="00192837">
        <w:t>),</w:t>
      </w:r>
      <w:r w:rsidR="00533BED" w:rsidRPr="00192837">
        <w:t>), která se</w:t>
      </w:r>
      <w:r w:rsidR="006E1C99">
        <w:t> </w:t>
      </w:r>
      <w:r w:rsidR="00533BED" w:rsidRPr="00192837">
        <w:t>může nacházet v jednom z konečného počtu stavů. Dále je také důležité definovat okolí buňky</w:t>
      </w:r>
      <w:r w:rsidR="00C3579B">
        <w:t xml:space="preserve"> </w:t>
      </w:r>
      <w:r w:rsidR="00533BED" w:rsidRPr="00192837">
        <w:t>(</w:t>
      </w:r>
      <w:proofErr w:type="spellStart"/>
      <w:r w:rsidR="00C3579B" w:rsidRPr="00C3579B">
        <w:rPr>
          <w:i/>
        </w:rPr>
        <w:t>n</w:t>
      </w:r>
      <w:r w:rsidR="00533BED" w:rsidRPr="00C3579B">
        <w:rPr>
          <w:i/>
        </w:rPr>
        <w:t>eighbourhood</w:t>
      </w:r>
      <w:proofErr w:type="spellEnd"/>
      <w:r w:rsidR="00615964">
        <w:rPr>
          <w:i/>
        </w:rPr>
        <w:t xml:space="preserve"> </w:t>
      </w:r>
      <w:r w:rsidR="00615964">
        <w:rPr>
          <w:lang w:val="en-US"/>
        </w:rPr>
        <w:t>[</w:t>
      </w:r>
      <w:r w:rsidR="00615964" w:rsidRPr="00F307E4">
        <w:rPr>
          <w:color w:val="92D050"/>
          <w:lang w:val="en-US"/>
        </w:rPr>
        <w:t>1</w:t>
      </w:r>
      <w:r w:rsidR="00615964">
        <w:rPr>
          <w:lang w:val="en-US"/>
        </w:rPr>
        <w:t>, slide 317/332]</w:t>
      </w:r>
      <w:r w:rsidR="00615964" w:rsidRPr="00192837">
        <w:t>),</w:t>
      </w:r>
      <w:r w:rsidR="00533BED" w:rsidRPr="00192837">
        <w:t>) - počet a pozice okolních buněk se kterými se pracuje s použitím pravidel</w:t>
      </w:r>
      <w:r w:rsidR="00C004AA">
        <w:t xml:space="preserve"> </w:t>
      </w:r>
      <w:r w:rsidR="00533BED" w:rsidRPr="00192837">
        <w:t>(</w:t>
      </w:r>
      <w:proofErr w:type="spellStart"/>
      <w:r w:rsidR="00C004AA" w:rsidRPr="00C004AA">
        <w:rPr>
          <w:i/>
        </w:rPr>
        <w:t>r</w:t>
      </w:r>
      <w:r w:rsidR="00533BED" w:rsidRPr="00C004AA">
        <w:rPr>
          <w:i/>
        </w:rPr>
        <w:t>ules</w:t>
      </w:r>
      <w:proofErr w:type="spellEnd"/>
      <w:r w:rsidR="00615964">
        <w:rPr>
          <w:i/>
        </w:rPr>
        <w:t xml:space="preserve"> </w:t>
      </w:r>
      <w:r w:rsidR="00615964">
        <w:rPr>
          <w:lang w:val="en-US"/>
        </w:rPr>
        <w:t>[</w:t>
      </w:r>
      <w:r w:rsidR="00615964" w:rsidRPr="00F307E4">
        <w:rPr>
          <w:color w:val="92D050"/>
          <w:lang w:val="en-US"/>
        </w:rPr>
        <w:t>1</w:t>
      </w:r>
      <w:r w:rsidR="00615964">
        <w:rPr>
          <w:lang w:val="en-US"/>
        </w:rPr>
        <w:t>, slide 317/332]</w:t>
      </w:r>
      <w:r w:rsidR="00615964" w:rsidRPr="00192837">
        <w:t>),</w:t>
      </w:r>
      <w:r w:rsidR="00533BED" w:rsidRPr="00192837">
        <w:t>) - funkcí stavu buňky a jejího okolí v závislosti na čase (typicky diskrétním).</w:t>
      </w:r>
    </w:p>
    <w:p w:rsidR="005842A5" w:rsidRDefault="00533BED" w:rsidP="005842A5">
      <w:pPr>
        <w:pStyle w:val="Heading2"/>
      </w:pPr>
      <w:bookmarkStart w:id="10" w:name="_Toc500262427"/>
      <w:r w:rsidRPr="00192837">
        <w:t>Použité postupy</w:t>
      </w:r>
      <w:bookmarkEnd w:id="10"/>
    </w:p>
    <w:p w:rsidR="00533BED" w:rsidRDefault="00533BED" w:rsidP="002E6944">
      <w:pPr>
        <w:jc w:val="both"/>
      </w:pPr>
      <w:r w:rsidRPr="00192837">
        <w:t>Pro implementaci byl použitý jazyk C++ ve verzi z roku 2017. Překlad programu byl testován na</w:t>
      </w:r>
      <w:r w:rsidR="006E1C99">
        <w:t> </w:t>
      </w:r>
      <w:r w:rsidRPr="00192837">
        <w:t>serv</w:t>
      </w:r>
      <w:r w:rsidR="001C56FC">
        <w:t>eru</w:t>
      </w:r>
      <w:r w:rsidRPr="00192837">
        <w:t xml:space="preserve"> </w:t>
      </w:r>
      <w:proofErr w:type="spellStart"/>
      <w:r w:rsidR="00016853" w:rsidRPr="00192837">
        <w:t>Merlin</w:t>
      </w:r>
      <w:proofErr w:type="spellEnd"/>
      <w:r w:rsidR="00016853" w:rsidRPr="00192837">
        <w:t xml:space="preserve"> </w:t>
      </w:r>
      <w:r w:rsidRPr="00192837">
        <w:t>Fakulty info</w:t>
      </w:r>
      <w:r w:rsidR="00016853">
        <w:t>rmačních technologií VUT v Brně</w:t>
      </w:r>
      <w:r w:rsidRPr="00192837">
        <w:t>.</w:t>
      </w:r>
      <w:r w:rsidR="00B25614">
        <w:t xml:space="preserve"> Pro získání dat o hustotě a typu vegetace byl použit Google </w:t>
      </w:r>
      <w:proofErr w:type="spellStart"/>
      <w:r w:rsidR="00B25614">
        <w:t>Earth</w:t>
      </w:r>
      <w:proofErr w:type="spellEnd"/>
      <w:r w:rsidR="00B25614">
        <w:t xml:space="preserve">, pro práci s těmito daty pak Adobe </w:t>
      </w:r>
      <w:proofErr w:type="spellStart"/>
      <w:r w:rsidR="00B25614">
        <w:t>Photoshop</w:t>
      </w:r>
      <w:proofErr w:type="spellEnd"/>
      <w:r w:rsidR="00B25614">
        <w:t>. Při převádění dat z bitmap do formátu vhodného pro naši implemen</w:t>
      </w:r>
      <w:r w:rsidR="00DC5C06">
        <w:t>t</w:t>
      </w:r>
      <w:r w:rsidR="00B25614">
        <w:t xml:space="preserve">aci byla použita knihovna </w:t>
      </w:r>
      <w:proofErr w:type="spellStart"/>
      <w:r w:rsidR="00B25614">
        <w:t>OpenCV</w:t>
      </w:r>
      <w:proofErr w:type="spellEnd"/>
      <w:r w:rsidR="00B25614">
        <w:t>.</w:t>
      </w:r>
    </w:p>
    <w:p w:rsidR="007362B6" w:rsidRPr="00533BED" w:rsidRDefault="007362B6" w:rsidP="002E6944">
      <w:pPr>
        <w:jc w:val="both"/>
      </w:pPr>
    </w:p>
    <w:p w:rsidR="00533BED" w:rsidRPr="00192837" w:rsidRDefault="00533BED" w:rsidP="009F69BC">
      <w:pPr>
        <w:pStyle w:val="Heading1"/>
        <w:spacing w:line="276" w:lineRule="auto"/>
      </w:pPr>
      <w:bookmarkStart w:id="11" w:name="_Toc500262428"/>
      <w:r>
        <w:t>Koncepce</w:t>
      </w:r>
      <w:bookmarkEnd w:id="11"/>
      <w:r w:rsidR="009F69BC">
        <w:t xml:space="preserve"> </w:t>
      </w:r>
    </w:p>
    <w:p w:rsidR="00533BED" w:rsidRDefault="00533BED" w:rsidP="00FB41FB">
      <w:pPr>
        <w:jc w:val="both"/>
      </w:pPr>
      <w:r w:rsidRPr="00192837">
        <w:t xml:space="preserve">Model je založen na dvourozměrném celulárním automatu tvořeném buňkami se 4 možnými stavy. Okolí těchto buněk (do kterého se případně může rozšířit požár z hořící buňky) je typu </w:t>
      </w:r>
      <w:proofErr w:type="spellStart"/>
      <w:r w:rsidRPr="00192837">
        <w:t>Moore</w:t>
      </w:r>
      <w:proofErr w:type="spellEnd"/>
      <w:r w:rsidR="007D5CB7">
        <w:t xml:space="preserve"> </w:t>
      </w:r>
      <w:r w:rsidR="007D5CB7">
        <w:rPr>
          <w:lang w:val="en-US"/>
        </w:rPr>
        <w:t>[</w:t>
      </w:r>
      <w:r w:rsidR="007D5CB7" w:rsidRPr="00F307E4">
        <w:rPr>
          <w:color w:val="92D050"/>
          <w:lang w:val="en-US"/>
        </w:rPr>
        <w:t>1</w:t>
      </w:r>
      <w:r w:rsidR="007D5CB7">
        <w:rPr>
          <w:lang w:val="en-US"/>
        </w:rPr>
        <w:t>, slide 318/332]</w:t>
      </w:r>
      <w:r w:rsidRPr="00192837">
        <w:t xml:space="preserve">, </w:t>
      </w:r>
      <w:r w:rsidR="00D34F04">
        <w:t xml:space="preserve">požár se tedy </w:t>
      </w:r>
      <w:r w:rsidR="00B23380">
        <w:t xml:space="preserve">z buňky </w:t>
      </w:r>
      <w:r w:rsidR="00D34F04">
        <w:t>může rozšířit do osmi směrů</w:t>
      </w:r>
      <w:r w:rsidRPr="00192837">
        <w:t>.</w:t>
      </w:r>
    </w:p>
    <w:p w:rsidR="00B56C16" w:rsidRPr="00192837" w:rsidRDefault="00C92800" w:rsidP="00FB41FB">
      <w:pPr>
        <w:jc w:val="both"/>
      </w:pPr>
      <w:r>
        <w:rPr>
          <w:noProof/>
        </w:rPr>
        <w:lastRenderedPageBreak/>
        <mc:AlternateContent>
          <mc:Choice Requires="wps">
            <w:drawing>
              <wp:anchor distT="45720" distB="45720" distL="114300" distR="114300" simplePos="0" relativeHeight="251664384" behindDoc="0" locked="0" layoutInCell="1" allowOverlap="1" wp14:anchorId="6990CDC5" wp14:editId="7332F51A">
                <wp:simplePos x="0" y="0"/>
                <wp:positionH relativeFrom="column">
                  <wp:posOffset>1687195</wp:posOffset>
                </wp:positionH>
                <wp:positionV relativeFrom="paragraph">
                  <wp:posOffset>2237105</wp:posOffset>
                </wp:positionV>
                <wp:extent cx="2122805" cy="407035"/>
                <wp:effectExtent l="0" t="0" r="10795" b="120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407035"/>
                        </a:xfrm>
                        <a:prstGeom prst="rect">
                          <a:avLst/>
                        </a:prstGeom>
                        <a:solidFill>
                          <a:srgbClr val="FFFFFF"/>
                        </a:solidFill>
                        <a:ln w="9525">
                          <a:solidFill>
                            <a:srgbClr val="000000"/>
                          </a:solidFill>
                          <a:miter lim="800000"/>
                          <a:headEnd/>
                          <a:tailEnd/>
                        </a:ln>
                      </wps:spPr>
                      <wps:txbx>
                        <w:txbxContent>
                          <w:p w:rsidR="006E4835" w:rsidRPr="00C92800" w:rsidRDefault="006E4835">
                            <w:pPr>
                              <w:rPr>
                                <w:sz w:val="16"/>
                                <w:szCs w:val="16"/>
                                <w:lang w:val="en-US"/>
                              </w:rPr>
                            </w:pPr>
                            <w:r w:rsidRPr="00C92800">
                              <w:rPr>
                                <w:sz w:val="16"/>
                                <w:szCs w:val="16"/>
                              </w:rPr>
                              <w:t xml:space="preserve">Obr. 1. Možné směry šíření ohně na čtvercové mřížce. </w:t>
                            </w:r>
                            <w:r w:rsidR="004500E3">
                              <w:rPr>
                                <w:sz w:val="16"/>
                                <w:szCs w:val="16"/>
                                <w:lang w:val="en-US"/>
                              </w:rPr>
                              <w:t>[</w:t>
                            </w:r>
                            <w:proofErr w:type="spellStart"/>
                            <w:r w:rsidR="004500E3">
                              <w:rPr>
                                <w:sz w:val="16"/>
                                <w:szCs w:val="16"/>
                                <w:lang w:val="en-US"/>
                              </w:rPr>
                              <w:t>př</w:t>
                            </w:r>
                            <w:r w:rsidRPr="00C92800">
                              <w:rPr>
                                <w:sz w:val="16"/>
                                <w:szCs w:val="16"/>
                              </w:rPr>
                              <w:t>evzato</w:t>
                            </w:r>
                            <w:proofErr w:type="spellEnd"/>
                            <w:r w:rsidRPr="00C92800">
                              <w:rPr>
                                <w:sz w:val="16"/>
                                <w:szCs w:val="16"/>
                              </w:rPr>
                              <w:t xml:space="preserve"> z </w:t>
                            </w:r>
                            <w:r w:rsidRPr="00C92800">
                              <w:rPr>
                                <w:color w:val="92D050"/>
                                <w:sz w:val="16"/>
                                <w:szCs w:val="16"/>
                              </w:rPr>
                              <w:t>3</w:t>
                            </w:r>
                            <w:r w:rsidRPr="00C92800">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90CDC5" id="_x0000_t202" coordsize="21600,21600" o:spt="202" path="m,l,21600r21600,l21600,xe">
                <v:stroke joinstyle="miter"/>
                <v:path gradientshapeok="t" o:connecttype="rect"/>
              </v:shapetype>
              <v:shape id="Text Box 2" o:spid="_x0000_s1026" type="#_x0000_t202" style="position:absolute;left:0;text-align:left;margin-left:132.85pt;margin-top:176.15pt;width:167.15pt;height:32.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">
                <v:textbox>
                  <w:txbxContent>
                    <w:p w:rsidR="006E4835" w:rsidRPr="00C92800" w:rsidRDefault="006E4835">
                      <w:pPr>
                        <w:rPr>
                          <w:sz w:val="16"/>
                          <w:szCs w:val="16"/>
                          <w:lang w:val="en-US"/>
                        </w:rPr>
                      </w:pPr>
                      <w:r w:rsidRPr="00C92800">
                        <w:rPr>
                          <w:sz w:val="16"/>
                          <w:szCs w:val="16"/>
                        </w:rPr>
                        <w:t xml:space="preserve">Obr. 1. Možné směry šíření ohně na čtvercové mřížce. </w:t>
                      </w:r>
                      <w:r w:rsidR="004500E3">
                        <w:rPr>
                          <w:sz w:val="16"/>
                          <w:szCs w:val="16"/>
                          <w:lang w:val="en-US"/>
                        </w:rPr>
                        <w:t>[</w:t>
                      </w:r>
                      <w:proofErr w:type="spellStart"/>
                      <w:r w:rsidR="004500E3">
                        <w:rPr>
                          <w:sz w:val="16"/>
                          <w:szCs w:val="16"/>
                          <w:lang w:val="en-US"/>
                        </w:rPr>
                        <w:t>př</w:t>
                      </w:r>
                      <w:r w:rsidRPr="00C92800">
                        <w:rPr>
                          <w:sz w:val="16"/>
                          <w:szCs w:val="16"/>
                        </w:rPr>
                        <w:t>evzato</w:t>
                      </w:r>
                      <w:proofErr w:type="spellEnd"/>
                      <w:r w:rsidRPr="00C92800">
                        <w:rPr>
                          <w:sz w:val="16"/>
                          <w:szCs w:val="16"/>
                        </w:rPr>
                        <w:t xml:space="preserve"> z </w:t>
                      </w:r>
                      <w:r w:rsidRPr="00C92800">
                        <w:rPr>
                          <w:color w:val="92D050"/>
                          <w:sz w:val="16"/>
                          <w:szCs w:val="16"/>
                        </w:rPr>
                        <w:t>3</w:t>
                      </w:r>
                      <w:r w:rsidRPr="00C92800">
                        <w:rPr>
                          <w:sz w:val="16"/>
                          <w:szCs w:val="16"/>
                          <w:lang w:val="en-US"/>
                        </w:rPr>
                        <w:t>]</w:t>
                      </w:r>
                    </w:p>
                  </w:txbxContent>
                </v:textbox>
                <w10:wrap type="topAndBottom"/>
              </v:shape>
            </w:pict>
          </mc:Fallback>
        </mc:AlternateContent>
      </w:r>
      <w:r>
        <w:rPr>
          <w:noProof/>
        </w:rPr>
        <w:drawing>
          <wp:anchor distT="0" distB="0" distL="114300" distR="114300" simplePos="0" relativeHeight="251662336" behindDoc="0" locked="0" layoutInCell="1" allowOverlap="1" wp14:anchorId="04F1CDED" wp14:editId="4B75AABB">
            <wp:simplePos x="0" y="0"/>
            <wp:positionH relativeFrom="page">
              <wp:align>center</wp:align>
            </wp:positionH>
            <wp:positionV relativeFrom="paragraph">
              <wp:posOffset>371</wp:posOffset>
            </wp:positionV>
            <wp:extent cx="2152481" cy="2087745"/>
            <wp:effectExtent l="0" t="0" r="63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2.0-S0096300308004943-gr2.jpg"/>
                    <pic:cNvPicPr/>
                  </pic:nvPicPr>
                  <pic:blipFill>
                    <a:blip r:embed="rId12">
                      <a:extLst>
                        <a:ext uri="{28A0092B-C50C-407E-A947-70E740481C1C}">
                          <a14:useLocalDpi xmlns:a14="http://schemas.microsoft.com/office/drawing/2010/main" val="0"/>
                        </a:ext>
                      </a:extLst>
                    </a:blip>
                    <a:stretch>
                      <a:fillRect/>
                    </a:stretch>
                  </pic:blipFill>
                  <pic:spPr>
                    <a:xfrm>
                      <a:off x="0" y="0"/>
                      <a:ext cx="2152481" cy="2087745"/>
                    </a:xfrm>
                    <a:prstGeom prst="rect">
                      <a:avLst/>
                    </a:prstGeom>
                  </pic:spPr>
                </pic:pic>
              </a:graphicData>
            </a:graphic>
          </wp:anchor>
        </w:drawing>
      </w:r>
    </w:p>
    <w:p w:rsidR="00533BED" w:rsidRPr="00192837" w:rsidRDefault="00C44A81" w:rsidP="00485774">
      <w:pPr>
        <w:ind w:firstLine="708"/>
        <w:jc w:val="both"/>
      </w:pPr>
      <w:r>
        <w:t>Mřížka celulárního</w:t>
      </w:r>
      <w:r w:rsidR="00533BED" w:rsidRPr="00192837">
        <w:t xml:space="preserve"> automat</w:t>
      </w:r>
      <w:r>
        <w:t>u</w:t>
      </w:r>
      <w:r w:rsidR="00533BED" w:rsidRPr="00192837">
        <w:t xml:space="preserve"> byl</w:t>
      </w:r>
      <w:r>
        <w:t>a</w:t>
      </w:r>
      <w:r w:rsidR="00533BED" w:rsidRPr="00192837">
        <w:t xml:space="preserve"> zvolen</w:t>
      </w:r>
      <w:r>
        <w:t>a</w:t>
      </w:r>
      <w:r w:rsidR="00533BED" w:rsidRPr="00192837">
        <w:t xml:space="preserve"> tak, aby jedna jeho buňka odpovídal</w:t>
      </w:r>
      <w:r w:rsidR="007932A5">
        <w:t>a oblasti ostrova o</w:t>
      </w:r>
      <w:r>
        <w:t> </w:t>
      </w:r>
      <w:r w:rsidR="007932A5">
        <w:t xml:space="preserve">rozměrech </w:t>
      </w:r>
      <w:r w:rsidR="00C66225">
        <w:t xml:space="preserve">přibližně </w:t>
      </w:r>
      <w:r w:rsidR="007932A5">
        <w:t>5x</w:t>
      </w:r>
      <w:r w:rsidR="00533BED" w:rsidRPr="00192837">
        <w:t>5 metrů. Počáteční stav automatu reflektuje hustotu a typ vegetace v obla</w:t>
      </w:r>
      <w:r w:rsidR="003D67AF">
        <w:t>sti požáru před jeho vypuknutím</w:t>
      </w:r>
      <w:r w:rsidR="00533BED" w:rsidRPr="00192837">
        <w:t>. Kromě těchto parametrů je potřeba do modelu zahrnout směr a síl</w:t>
      </w:r>
      <w:r>
        <w:t>u</w:t>
      </w:r>
      <w:r w:rsidR="00533BED" w:rsidRPr="00192837">
        <w:t xml:space="preserve"> větru. Jak již bylo nastíněno, požár</w:t>
      </w:r>
      <w:r w:rsidR="00D05D14">
        <w:t xml:space="preserve"> ze srpna roku 1990</w:t>
      </w:r>
      <w:r w:rsidR="00533BED" w:rsidRPr="00192837">
        <w:t xml:space="preserve"> se díky středně silnému severnímu větru (</w:t>
      </w:r>
      <w:r w:rsidR="004F17B4">
        <w:t>8-10 m/s</w:t>
      </w:r>
      <w:r w:rsidR="00533BED" w:rsidRPr="00192837">
        <w:t>) šířil od epicentra téměř výhradně na jih. Dalším</w:t>
      </w:r>
      <w:r w:rsidR="003D67AF">
        <w:t xml:space="preserve"> faktorem</w:t>
      </w:r>
      <w:r w:rsidR="004F17B4">
        <w:t>,</w:t>
      </w:r>
      <w:r w:rsidR="00533BED" w:rsidRPr="00192837">
        <w:t xml:space="preserve"> kter</w:t>
      </w:r>
      <w:r w:rsidR="003D67AF">
        <w:t>ý</w:t>
      </w:r>
      <w:r w:rsidR="00533BED" w:rsidRPr="00192837">
        <w:t xml:space="preserve"> m</w:t>
      </w:r>
      <w:r w:rsidR="003D67AF">
        <w:t>ůže</w:t>
      </w:r>
      <w:r w:rsidR="00533BED" w:rsidRPr="00192837">
        <w:t xml:space="preserve"> ovlivnit ch</w:t>
      </w:r>
      <w:r w:rsidR="00A83C93">
        <w:t xml:space="preserve">ování systému </w:t>
      </w:r>
      <w:r w:rsidR="00A83C93">
        <w:rPr>
          <w:lang w:val="en-US"/>
        </w:rPr>
        <w:t>[</w:t>
      </w:r>
      <w:r w:rsidR="00A83C93" w:rsidRPr="00F307E4">
        <w:rPr>
          <w:color w:val="92D050"/>
          <w:lang w:val="en-US"/>
        </w:rPr>
        <w:t>1</w:t>
      </w:r>
      <w:r w:rsidR="00A83C93">
        <w:rPr>
          <w:lang w:val="en-US"/>
        </w:rPr>
        <w:t>,</w:t>
      </w:r>
      <w:r w:rsidR="006E1C99">
        <w:rPr>
          <w:lang w:val="en-US"/>
        </w:rPr>
        <w:t> </w:t>
      </w:r>
      <w:r w:rsidR="00A83C93">
        <w:rPr>
          <w:lang w:val="en-US"/>
        </w:rPr>
        <w:t>slide 7/332]</w:t>
      </w:r>
      <w:r w:rsidR="00533BED" w:rsidRPr="00192837">
        <w:t xml:space="preserve"> </w:t>
      </w:r>
      <w:r w:rsidR="003D67AF">
        <w:t>je</w:t>
      </w:r>
      <w:r w:rsidR="00533BED" w:rsidRPr="00192837">
        <w:t xml:space="preserve"> s</w:t>
      </w:r>
      <w:r w:rsidR="00A73DDA">
        <w:t>klon</w:t>
      </w:r>
      <w:r w:rsidR="00533BED" w:rsidRPr="00192837">
        <w:t xml:space="preserve"> terénu. </w:t>
      </w:r>
    </w:p>
    <w:p w:rsidR="00533BED" w:rsidRPr="00192837" w:rsidRDefault="00533BED" w:rsidP="004F17B4">
      <w:pPr>
        <w:ind w:firstLine="708"/>
        <w:jc w:val="both"/>
      </w:pPr>
      <w:r w:rsidRPr="00192837">
        <w:t>Zásadním problémem při návrhu automatu, je výpočet pravděpodobnosti rozšíření požáru na</w:t>
      </w:r>
      <w:r w:rsidR="006E1C99">
        <w:t> </w:t>
      </w:r>
      <w:r w:rsidRPr="00192837">
        <w:t>okolní buňky. Na tento výpočet mají vliv výše uvedená kritéria</w:t>
      </w:r>
      <w:r>
        <w:t>,</w:t>
      </w:r>
      <w:r w:rsidRPr="00192837">
        <w:t xml:space="preserve"> jejichž hodnoty </w:t>
      </w:r>
      <w:r w:rsidR="003E3730">
        <w:t>byly v době požáru</w:t>
      </w:r>
      <w:r w:rsidRPr="00192837">
        <w:t xml:space="preserve"> následující</w:t>
      </w:r>
      <w:r w:rsidR="00A70601">
        <w:t xml:space="preserve"> </w:t>
      </w:r>
      <w:r w:rsidR="00A70601">
        <w:rPr>
          <w:lang w:val="en-US"/>
        </w:rPr>
        <w:t>[</w:t>
      </w:r>
      <w:r w:rsidR="00A70601" w:rsidRPr="00BA41C7">
        <w:rPr>
          <w:color w:val="92D050"/>
          <w:lang w:val="en-US"/>
        </w:rPr>
        <w:t>3</w:t>
      </w:r>
      <w:r w:rsidR="00A70601">
        <w:rPr>
          <w:lang w:val="en-US"/>
        </w:rPr>
        <w:t>]</w:t>
      </w:r>
      <w:r w:rsidRPr="00192837">
        <w:t>:</w:t>
      </w:r>
    </w:p>
    <w:p w:rsidR="00533BED" w:rsidRPr="00192837" w:rsidRDefault="00533BED" w:rsidP="00533BED">
      <w:pPr>
        <w:ind w:left="720"/>
      </w:pPr>
    </w:p>
    <w:tbl>
      <w:tblPr>
        <w:tblW w:w="4410" w:type="dxa"/>
        <w:tblInd w:w="2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160"/>
      </w:tblGrid>
      <w:tr w:rsidR="00533BED" w:rsidRPr="00192837" w:rsidTr="00A70601">
        <w:tc>
          <w:tcPr>
            <w:tcW w:w="225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Veličina</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Hodnota k 1. 8. 1990</w:t>
            </w:r>
          </w:p>
        </w:tc>
      </w:tr>
      <w:tr w:rsidR="00533BED" w:rsidRPr="00192837" w:rsidTr="00A70601">
        <w:tc>
          <w:tcPr>
            <w:tcW w:w="225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Směr větru</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Severní</w:t>
            </w:r>
          </w:p>
        </w:tc>
      </w:tr>
      <w:tr w:rsidR="00533BED" w:rsidRPr="00192837" w:rsidTr="00736BC3">
        <w:trPr>
          <w:trHeight w:val="317"/>
        </w:trPr>
        <w:tc>
          <w:tcPr>
            <w:tcW w:w="225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Rychlost větru</w:t>
            </w:r>
          </w:p>
        </w:tc>
        <w:tc>
          <w:tcPr>
            <w:tcW w:w="2160" w:type="dxa"/>
            <w:shd w:val="clear" w:color="auto" w:fill="auto"/>
            <w:tcMar>
              <w:top w:w="100" w:type="dxa"/>
              <w:left w:w="100" w:type="dxa"/>
              <w:bottom w:w="100" w:type="dxa"/>
              <w:right w:w="100" w:type="dxa"/>
            </w:tcMar>
          </w:tcPr>
          <w:p w:rsidR="00533BED" w:rsidRPr="00192837" w:rsidRDefault="00A70601" w:rsidP="006E4835">
            <w:pPr>
              <w:widowControl w:val="0"/>
              <w:spacing w:line="240" w:lineRule="auto"/>
            </w:pPr>
            <w:r>
              <w:t>8-10 m/s</w:t>
            </w:r>
          </w:p>
        </w:tc>
      </w:tr>
    </w:tbl>
    <w:p w:rsidR="00C52080" w:rsidRPr="00192837" w:rsidRDefault="003A6FC4" w:rsidP="00037811">
      <w:r>
        <w:rPr>
          <w:noProof/>
        </w:rPr>
        <mc:AlternateContent>
          <mc:Choice Requires="wps">
            <w:drawing>
              <wp:anchor distT="45720" distB="45720" distL="114300" distR="114300" simplePos="0" relativeHeight="251666432" behindDoc="0" locked="0" layoutInCell="1" allowOverlap="1" wp14:anchorId="7C239329" wp14:editId="7BD173D1">
                <wp:simplePos x="0" y="0"/>
                <wp:positionH relativeFrom="page">
                  <wp:align>center</wp:align>
                </wp:positionH>
                <wp:positionV relativeFrom="paragraph">
                  <wp:posOffset>200968</wp:posOffset>
                </wp:positionV>
                <wp:extent cx="2041525" cy="217170"/>
                <wp:effectExtent l="0" t="0" r="15875"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217170"/>
                        </a:xfrm>
                        <a:prstGeom prst="rect">
                          <a:avLst/>
                        </a:prstGeom>
                        <a:solidFill>
                          <a:srgbClr val="FFFFFF"/>
                        </a:solidFill>
                        <a:ln w="9525">
                          <a:solidFill>
                            <a:srgbClr val="000000"/>
                          </a:solidFill>
                          <a:miter lim="800000"/>
                          <a:headEnd/>
                          <a:tailEnd/>
                        </a:ln>
                      </wps:spPr>
                      <wps:txbx>
                        <w:txbxContent>
                          <w:p w:rsidR="006E4835" w:rsidRPr="00C52080" w:rsidRDefault="006E4835">
                            <w:pPr>
                              <w:rPr>
                                <w:sz w:val="16"/>
                                <w:szCs w:val="16"/>
                                <w:lang w:val="en-US"/>
                              </w:rPr>
                            </w:pPr>
                            <w:r w:rsidRPr="00C52080">
                              <w:rPr>
                                <w:sz w:val="16"/>
                                <w:szCs w:val="16"/>
                              </w:rPr>
                              <w:t>Tabulka 1. Povětrnostní data k 1.</w:t>
                            </w:r>
                            <w:r>
                              <w:rPr>
                                <w:sz w:val="16"/>
                                <w:szCs w:val="16"/>
                              </w:rPr>
                              <w:t xml:space="preserve"> </w:t>
                            </w:r>
                            <w:r w:rsidRPr="00C52080">
                              <w:rPr>
                                <w:sz w:val="16"/>
                                <w:szCs w:val="16"/>
                              </w:rPr>
                              <w:t>8.</w:t>
                            </w:r>
                            <w:r>
                              <w:rPr>
                                <w:sz w:val="16"/>
                                <w:szCs w:val="16"/>
                              </w:rPr>
                              <w:t xml:space="preserve"> </w:t>
                            </w:r>
                            <w:r w:rsidRPr="00C52080">
                              <w:rPr>
                                <w:sz w:val="16"/>
                                <w:szCs w:val="16"/>
                              </w:rPr>
                              <w:t>1990</w:t>
                            </w:r>
                            <w:r>
                              <w:rPr>
                                <w:sz w:val="16"/>
                                <w:szCs w:val="16"/>
                              </w:rPr>
                              <w:t xml:space="preserve"> </w:t>
                            </w:r>
                            <w:r>
                              <w:rPr>
                                <w:sz w:val="16"/>
                                <w:szCs w:val="16"/>
                                <w:lang w:val="en-US"/>
                              </w:rPr>
                              <w:t>[</w:t>
                            </w:r>
                            <w:r w:rsidRPr="00C52080">
                              <w:rPr>
                                <w:color w:val="92D050"/>
                                <w:sz w:val="16"/>
                                <w:szCs w:val="16"/>
                                <w:lang w:val="en-US"/>
                              </w:rPr>
                              <w:t>3</w:t>
                            </w:r>
                            <w:r>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39329" id="_x0000_s1027" type="#_x0000_t202" style="position:absolute;margin-left:0;margin-top:15.8pt;width:160.75pt;height:17.1pt;z-index:2516664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">
                <v:textbox>
                  <w:txbxContent>
                    <w:p w:rsidR="006E4835" w:rsidRPr="00C52080" w:rsidRDefault="006E4835">
                      <w:pPr>
                        <w:rPr>
                          <w:sz w:val="16"/>
                          <w:szCs w:val="16"/>
                          <w:lang w:val="en-US"/>
                        </w:rPr>
                      </w:pPr>
                      <w:r w:rsidRPr="00C52080">
                        <w:rPr>
                          <w:sz w:val="16"/>
                          <w:szCs w:val="16"/>
                        </w:rPr>
                        <w:t>Tabulka 1. Povětrnostní data k 1.</w:t>
                      </w:r>
                      <w:r>
                        <w:rPr>
                          <w:sz w:val="16"/>
                          <w:szCs w:val="16"/>
                        </w:rPr>
                        <w:t xml:space="preserve"> </w:t>
                      </w:r>
                      <w:r w:rsidRPr="00C52080">
                        <w:rPr>
                          <w:sz w:val="16"/>
                          <w:szCs w:val="16"/>
                        </w:rPr>
                        <w:t>8.</w:t>
                      </w:r>
                      <w:r>
                        <w:rPr>
                          <w:sz w:val="16"/>
                          <w:szCs w:val="16"/>
                        </w:rPr>
                        <w:t xml:space="preserve"> </w:t>
                      </w:r>
                      <w:r w:rsidRPr="00C52080">
                        <w:rPr>
                          <w:sz w:val="16"/>
                          <w:szCs w:val="16"/>
                        </w:rPr>
                        <w:t>1990</w:t>
                      </w:r>
                      <w:r>
                        <w:rPr>
                          <w:sz w:val="16"/>
                          <w:szCs w:val="16"/>
                        </w:rPr>
                        <w:t xml:space="preserve"> </w:t>
                      </w:r>
                      <w:r>
                        <w:rPr>
                          <w:sz w:val="16"/>
                          <w:szCs w:val="16"/>
                          <w:lang w:val="en-US"/>
                        </w:rPr>
                        <w:t>[</w:t>
                      </w:r>
                      <w:r w:rsidRPr="00C52080">
                        <w:rPr>
                          <w:color w:val="92D050"/>
                          <w:sz w:val="16"/>
                          <w:szCs w:val="16"/>
                          <w:lang w:val="en-US"/>
                        </w:rPr>
                        <w:t>3</w:t>
                      </w:r>
                      <w:r>
                        <w:rPr>
                          <w:sz w:val="16"/>
                          <w:szCs w:val="16"/>
                          <w:lang w:val="en-US"/>
                        </w:rPr>
                        <w:t>]</w:t>
                      </w:r>
                    </w:p>
                  </w:txbxContent>
                </v:textbox>
                <w10:wrap type="topAndBottom" anchorx="page"/>
              </v:shape>
            </w:pict>
          </mc:Fallback>
        </mc:AlternateContent>
      </w:r>
    </w:p>
    <w:p w:rsidR="00533BED" w:rsidRDefault="00533BED" w:rsidP="00037811">
      <w:pPr>
        <w:ind w:firstLine="708"/>
        <w:jc w:val="both"/>
        <w:rPr>
          <w:lang w:val="en-US"/>
        </w:rPr>
      </w:pPr>
      <w:r w:rsidRPr="00192837">
        <w:t>Ve výpočtu pravděpodobnosti rozšíření požáru je potřeba zohlednit hustotu a typ vegetace v</w:t>
      </w:r>
      <w:r w:rsidR="00037811">
        <w:t> </w:t>
      </w:r>
      <w:r w:rsidRPr="00192837">
        <w:t>buňce, pro kterou pravděpodobnost rozšíření počítáme. Za tímto účelem je nutno přiřadit různým stavům hustoty a typu koeficienty, které poté můžeme dosadit do vzorce pro výpočet. Zvolené hodnoty jsou popsány v následujících tabulkách</w:t>
      </w:r>
      <w:r w:rsidR="00037811">
        <w:t xml:space="preserve"> </w:t>
      </w:r>
      <w:r w:rsidR="00037811">
        <w:rPr>
          <w:lang w:val="en-US"/>
        </w:rPr>
        <w:t>[</w:t>
      </w:r>
      <w:r w:rsidR="00037811" w:rsidRPr="00037811">
        <w:rPr>
          <w:color w:val="92D050"/>
          <w:lang w:val="en-US"/>
        </w:rPr>
        <w:t>3</w:t>
      </w:r>
      <w:r w:rsidR="00037811">
        <w:rPr>
          <w:lang w:val="en-US"/>
        </w:rPr>
        <w:t>]</w:t>
      </w:r>
    </w:p>
    <w:p w:rsidR="00875503" w:rsidRDefault="00875503" w:rsidP="00037811">
      <w:pPr>
        <w:ind w:firstLine="708"/>
        <w:jc w:val="both"/>
        <w:rPr>
          <w:lang w:val="en-US"/>
        </w:rPr>
      </w:pPr>
    </w:p>
    <w:p w:rsidR="00E473E2" w:rsidRPr="00037811" w:rsidRDefault="00E473E2" w:rsidP="00037811">
      <w:pPr>
        <w:ind w:firstLine="708"/>
        <w:jc w:val="both"/>
        <w:rPr>
          <w:lang w:val="en-US"/>
        </w:rPr>
      </w:pPr>
    </w:p>
    <w:p w:rsidR="00533BED" w:rsidRPr="00192837" w:rsidRDefault="00533BED" w:rsidP="00533BED">
      <w:r w:rsidRPr="00192837">
        <w:tab/>
      </w:r>
    </w:p>
    <w:tbl>
      <w:tblPr>
        <w:tblW w:w="693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60"/>
        <w:gridCol w:w="2430"/>
      </w:tblGrid>
      <w:tr w:rsidR="00533BED" w:rsidRPr="00192837" w:rsidTr="00DC3D73">
        <w:tc>
          <w:tcPr>
            <w:tcW w:w="234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lastRenderedPageBreak/>
              <w:t>Kategorie</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Hustota vegetace</w:t>
            </w:r>
          </w:p>
        </w:tc>
        <w:tc>
          <w:tcPr>
            <w:tcW w:w="2430" w:type="dxa"/>
            <w:shd w:val="clear" w:color="auto" w:fill="auto"/>
            <w:tcMar>
              <w:top w:w="100" w:type="dxa"/>
              <w:left w:w="100" w:type="dxa"/>
              <w:bottom w:w="100" w:type="dxa"/>
              <w:right w:w="100" w:type="dxa"/>
            </w:tcMar>
          </w:tcPr>
          <w:p w:rsidR="00533BED" w:rsidRPr="00192837" w:rsidRDefault="003F3201" w:rsidP="006E4835">
            <w:pPr>
              <w:widowControl w:val="0"/>
              <w:spacing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den</m:t>
                    </m:r>
                  </m:sub>
                </m:sSub>
              </m:oMath>
            </m:oMathPara>
          </w:p>
        </w:tc>
      </w:tr>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1</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Řídká vegetace</w:t>
            </w:r>
          </w:p>
        </w:tc>
        <w:tc>
          <w:tcPr>
            <w:tcW w:w="243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-0.4</w:t>
            </w:r>
          </w:p>
        </w:tc>
      </w:tr>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2</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Normální vegetace</w:t>
            </w:r>
          </w:p>
        </w:tc>
        <w:tc>
          <w:tcPr>
            <w:tcW w:w="243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0</w:t>
            </w:r>
          </w:p>
        </w:tc>
      </w:tr>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3</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Hustá vegetace</w:t>
            </w:r>
          </w:p>
        </w:tc>
        <w:tc>
          <w:tcPr>
            <w:tcW w:w="243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0.3</w:t>
            </w:r>
          </w:p>
        </w:tc>
      </w:tr>
    </w:tbl>
    <w:p w:rsidR="00533BED" w:rsidRPr="00192837" w:rsidRDefault="00E473E2" w:rsidP="00533BED">
      <w:r>
        <w:rPr>
          <w:noProof/>
        </w:rPr>
        <mc:AlternateContent>
          <mc:Choice Requires="wps">
            <w:drawing>
              <wp:anchor distT="45720" distB="45720" distL="114300" distR="114300" simplePos="0" relativeHeight="251668480" behindDoc="0" locked="0" layoutInCell="1" allowOverlap="1" wp14:anchorId="2D5516BB" wp14:editId="3455DCE0">
                <wp:simplePos x="0" y="0"/>
                <wp:positionH relativeFrom="margin">
                  <wp:align>center</wp:align>
                </wp:positionH>
                <wp:positionV relativeFrom="paragraph">
                  <wp:posOffset>172085</wp:posOffset>
                </wp:positionV>
                <wp:extent cx="3114040" cy="226060"/>
                <wp:effectExtent l="0" t="0" r="1016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040" cy="226060"/>
                        </a:xfrm>
                        <a:prstGeom prst="rect">
                          <a:avLst/>
                        </a:prstGeom>
                        <a:solidFill>
                          <a:srgbClr val="FFFFFF"/>
                        </a:solidFill>
                        <a:ln w="9525">
                          <a:solidFill>
                            <a:srgbClr val="000000"/>
                          </a:solidFill>
                          <a:miter lim="800000"/>
                          <a:headEnd/>
                          <a:tailEnd/>
                        </a:ln>
                      </wps:spPr>
                      <wps:txbx>
                        <w:txbxContent>
                          <w:p w:rsidR="006E4835" w:rsidRPr="00C52080" w:rsidRDefault="006E4835" w:rsidP="00E473E2">
                            <w:pPr>
                              <w:rPr>
                                <w:sz w:val="16"/>
                                <w:szCs w:val="16"/>
                                <w:lang w:val="en-US"/>
                              </w:rPr>
                            </w:pPr>
                            <w:r w:rsidRPr="00C52080">
                              <w:rPr>
                                <w:sz w:val="16"/>
                                <w:szCs w:val="16"/>
                              </w:rPr>
                              <w:t>T</w:t>
                            </w:r>
                            <w:r>
                              <w:rPr>
                                <w:sz w:val="16"/>
                                <w:szCs w:val="16"/>
                              </w:rPr>
                              <w:t>abulka 2</w:t>
                            </w:r>
                            <w:r w:rsidRPr="00C52080">
                              <w:rPr>
                                <w:sz w:val="16"/>
                                <w:szCs w:val="16"/>
                              </w:rPr>
                              <w:t xml:space="preserve">. </w:t>
                            </w:r>
                            <w:r>
                              <w:rPr>
                                <w:sz w:val="16"/>
                                <w:szCs w:val="16"/>
                              </w:rPr>
                              <w:t>Vliv hustoty vegetac</w:t>
                            </w:r>
                            <w:r w:rsidR="004500E3">
                              <w:rPr>
                                <w:sz w:val="16"/>
                                <w:szCs w:val="16"/>
                              </w:rPr>
                              <w:t>e na pravděpodobnost šíření ohně</w:t>
                            </w:r>
                            <w:r>
                              <w:rPr>
                                <w:sz w:val="16"/>
                                <w:szCs w:val="16"/>
                              </w:rPr>
                              <w:t xml:space="preserve"> </w:t>
                            </w:r>
                            <w:r>
                              <w:rPr>
                                <w:sz w:val="16"/>
                                <w:szCs w:val="16"/>
                                <w:lang w:val="en-US"/>
                              </w:rPr>
                              <w:t>[</w:t>
                            </w:r>
                            <w:r w:rsidRPr="00C52080">
                              <w:rPr>
                                <w:color w:val="92D050"/>
                                <w:sz w:val="16"/>
                                <w:szCs w:val="16"/>
                                <w:lang w:val="en-US"/>
                              </w:rPr>
                              <w:t>3</w:t>
                            </w:r>
                            <w:r>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516BB" id="_x0000_s1028" type="#_x0000_t202" style="position:absolute;margin-left:0;margin-top:13.55pt;width:245.2pt;height:1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">
                <v:textbox>
                  <w:txbxContent>
                    <w:p w:rsidR="006E4835" w:rsidRPr="00C52080" w:rsidRDefault="006E4835" w:rsidP="00E473E2">
                      <w:pPr>
                        <w:rPr>
                          <w:sz w:val="16"/>
                          <w:szCs w:val="16"/>
                          <w:lang w:val="en-US"/>
                        </w:rPr>
                      </w:pPr>
                      <w:r w:rsidRPr="00C52080">
                        <w:rPr>
                          <w:sz w:val="16"/>
                          <w:szCs w:val="16"/>
                        </w:rPr>
                        <w:t>T</w:t>
                      </w:r>
                      <w:r>
                        <w:rPr>
                          <w:sz w:val="16"/>
                          <w:szCs w:val="16"/>
                        </w:rPr>
                        <w:t>abulka 2</w:t>
                      </w:r>
                      <w:r w:rsidRPr="00C52080">
                        <w:rPr>
                          <w:sz w:val="16"/>
                          <w:szCs w:val="16"/>
                        </w:rPr>
                        <w:t xml:space="preserve">. </w:t>
                      </w:r>
                      <w:r>
                        <w:rPr>
                          <w:sz w:val="16"/>
                          <w:szCs w:val="16"/>
                        </w:rPr>
                        <w:t>Vliv hustoty vegetac</w:t>
                      </w:r>
                      <w:r w:rsidR="004500E3">
                        <w:rPr>
                          <w:sz w:val="16"/>
                          <w:szCs w:val="16"/>
                        </w:rPr>
                        <w:t>e na pravděpodobnost šíření ohně</w:t>
                      </w:r>
                      <w:r>
                        <w:rPr>
                          <w:sz w:val="16"/>
                          <w:szCs w:val="16"/>
                        </w:rPr>
                        <w:t xml:space="preserve"> </w:t>
                      </w:r>
                      <w:r>
                        <w:rPr>
                          <w:sz w:val="16"/>
                          <w:szCs w:val="16"/>
                          <w:lang w:val="en-US"/>
                        </w:rPr>
                        <w:t>[</w:t>
                      </w:r>
                      <w:r w:rsidRPr="00C52080">
                        <w:rPr>
                          <w:color w:val="92D050"/>
                          <w:sz w:val="16"/>
                          <w:szCs w:val="16"/>
                          <w:lang w:val="en-US"/>
                        </w:rPr>
                        <w:t>3</w:t>
                      </w:r>
                      <w:r>
                        <w:rPr>
                          <w:sz w:val="16"/>
                          <w:szCs w:val="16"/>
                          <w:lang w:val="en-US"/>
                        </w:rPr>
                        <w:t>]</w:t>
                      </w:r>
                    </w:p>
                  </w:txbxContent>
                </v:textbox>
                <w10:wrap type="topAndBottom" anchorx="margin"/>
              </v:shape>
            </w:pict>
          </mc:Fallback>
        </mc:AlternateContent>
      </w:r>
    </w:p>
    <w:p w:rsidR="00533BED" w:rsidRPr="00192837" w:rsidRDefault="00533BED" w:rsidP="00533BED"/>
    <w:tbl>
      <w:tblPr>
        <w:tblW w:w="693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60"/>
        <w:gridCol w:w="2430"/>
      </w:tblGrid>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Kategorie</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Typ vegetace</w:t>
            </w:r>
          </w:p>
        </w:tc>
        <w:tc>
          <w:tcPr>
            <w:tcW w:w="2430" w:type="dxa"/>
            <w:shd w:val="clear" w:color="auto" w:fill="auto"/>
            <w:tcMar>
              <w:top w:w="100" w:type="dxa"/>
              <w:left w:w="100" w:type="dxa"/>
              <w:bottom w:w="100" w:type="dxa"/>
              <w:right w:w="100" w:type="dxa"/>
            </w:tcMar>
          </w:tcPr>
          <w:p w:rsidR="00533BED" w:rsidRPr="00192837" w:rsidRDefault="003F3201" w:rsidP="006E4835">
            <w:pPr>
              <w:widowControl w:val="0"/>
              <w:spacing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veg</m:t>
                    </m:r>
                  </m:sub>
                </m:sSub>
              </m:oMath>
            </m:oMathPara>
          </w:p>
        </w:tc>
      </w:tr>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1</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Zemědělská</w:t>
            </w:r>
          </w:p>
        </w:tc>
        <w:tc>
          <w:tcPr>
            <w:tcW w:w="243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-0.3</w:t>
            </w:r>
          </w:p>
        </w:tc>
      </w:tr>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2</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Keře</w:t>
            </w:r>
          </w:p>
        </w:tc>
        <w:tc>
          <w:tcPr>
            <w:tcW w:w="243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0</w:t>
            </w:r>
          </w:p>
        </w:tc>
      </w:tr>
      <w:tr w:rsidR="00533BED" w:rsidRPr="00192837" w:rsidTr="00037811">
        <w:tc>
          <w:tcPr>
            <w:tcW w:w="234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3</w:t>
            </w:r>
          </w:p>
        </w:tc>
        <w:tc>
          <w:tcPr>
            <w:tcW w:w="2160" w:type="dxa"/>
            <w:shd w:val="clear" w:color="auto" w:fill="auto"/>
            <w:tcMar>
              <w:top w:w="100" w:type="dxa"/>
              <w:left w:w="100" w:type="dxa"/>
              <w:bottom w:w="100" w:type="dxa"/>
              <w:right w:w="100" w:type="dxa"/>
            </w:tcMar>
          </w:tcPr>
          <w:p w:rsidR="00533BED" w:rsidRPr="00192837" w:rsidRDefault="00533BED" w:rsidP="006E4835">
            <w:pPr>
              <w:widowControl w:val="0"/>
              <w:spacing w:line="240" w:lineRule="auto"/>
            </w:pPr>
            <w:r w:rsidRPr="00192837">
              <w:t>Borovice</w:t>
            </w:r>
          </w:p>
        </w:tc>
        <w:tc>
          <w:tcPr>
            <w:tcW w:w="2430" w:type="dxa"/>
            <w:shd w:val="clear" w:color="auto" w:fill="auto"/>
            <w:tcMar>
              <w:top w:w="100" w:type="dxa"/>
              <w:left w:w="100" w:type="dxa"/>
              <w:bottom w:w="100" w:type="dxa"/>
              <w:right w:w="100" w:type="dxa"/>
            </w:tcMar>
          </w:tcPr>
          <w:p w:rsidR="00533BED" w:rsidRPr="00192837" w:rsidRDefault="00533BED" w:rsidP="00DC3D73">
            <w:pPr>
              <w:widowControl w:val="0"/>
              <w:spacing w:line="240" w:lineRule="auto"/>
              <w:jc w:val="center"/>
            </w:pPr>
            <w:r w:rsidRPr="00192837">
              <w:t>0.4</w:t>
            </w:r>
          </w:p>
        </w:tc>
      </w:tr>
    </w:tbl>
    <w:p w:rsidR="00533BED" w:rsidRPr="00192837" w:rsidRDefault="008C4199" w:rsidP="00533BED">
      <w:r>
        <w:rPr>
          <w:noProof/>
        </w:rPr>
        <mc:AlternateContent>
          <mc:Choice Requires="wps">
            <w:drawing>
              <wp:anchor distT="45720" distB="45720" distL="114300" distR="114300" simplePos="0" relativeHeight="251670528" behindDoc="0" locked="0" layoutInCell="1" allowOverlap="1" wp14:anchorId="5D074827" wp14:editId="7B67E4A5">
                <wp:simplePos x="0" y="0"/>
                <wp:positionH relativeFrom="margin">
                  <wp:align>center</wp:align>
                </wp:positionH>
                <wp:positionV relativeFrom="paragraph">
                  <wp:posOffset>207645</wp:posOffset>
                </wp:positionV>
                <wp:extent cx="2892425" cy="226060"/>
                <wp:effectExtent l="0" t="0" r="22225" b="2159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226060"/>
                        </a:xfrm>
                        <a:prstGeom prst="rect">
                          <a:avLst/>
                        </a:prstGeom>
                        <a:solidFill>
                          <a:srgbClr val="FFFFFF"/>
                        </a:solidFill>
                        <a:ln w="9525">
                          <a:solidFill>
                            <a:srgbClr val="000000"/>
                          </a:solidFill>
                          <a:miter lim="800000"/>
                          <a:headEnd/>
                          <a:tailEnd/>
                        </a:ln>
                      </wps:spPr>
                      <wps:txbx>
                        <w:txbxContent>
                          <w:p w:rsidR="006E4835" w:rsidRPr="00C52080" w:rsidRDefault="006E4835" w:rsidP="00E473E2">
                            <w:pPr>
                              <w:rPr>
                                <w:sz w:val="16"/>
                                <w:szCs w:val="16"/>
                                <w:lang w:val="en-US"/>
                              </w:rPr>
                            </w:pPr>
                            <w:r w:rsidRPr="00C52080">
                              <w:rPr>
                                <w:sz w:val="16"/>
                                <w:szCs w:val="16"/>
                              </w:rPr>
                              <w:t>T</w:t>
                            </w:r>
                            <w:r>
                              <w:rPr>
                                <w:sz w:val="16"/>
                                <w:szCs w:val="16"/>
                              </w:rPr>
                              <w:t>abulka 3</w:t>
                            </w:r>
                            <w:r w:rsidRPr="00C52080">
                              <w:rPr>
                                <w:sz w:val="16"/>
                                <w:szCs w:val="16"/>
                              </w:rPr>
                              <w:t xml:space="preserve">. </w:t>
                            </w:r>
                            <w:r>
                              <w:rPr>
                                <w:sz w:val="16"/>
                                <w:szCs w:val="16"/>
                              </w:rPr>
                              <w:t>Vliv typu vegetac</w:t>
                            </w:r>
                            <w:r w:rsidR="004500E3">
                              <w:rPr>
                                <w:sz w:val="16"/>
                                <w:szCs w:val="16"/>
                              </w:rPr>
                              <w:t>e na pravděpodobnost šíření ohně</w:t>
                            </w:r>
                            <w:r>
                              <w:rPr>
                                <w:sz w:val="16"/>
                                <w:szCs w:val="16"/>
                              </w:rPr>
                              <w:t xml:space="preserve"> </w:t>
                            </w:r>
                            <w:r>
                              <w:rPr>
                                <w:sz w:val="16"/>
                                <w:szCs w:val="16"/>
                                <w:lang w:val="en-US"/>
                              </w:rPr>
                              <w:t>[</w:t>
                            </w:r>
                            <w:r w:rsidRPr="00C52080">
                              <w:rPr>
                                <w:color w:val="92D050"/>
                                <w:sz w:val="16"/>
                                <w:szCs w:val="16"/>
                                <w:lang w:val="en-US"/>
                              </w:rPr>
                              <w:t>3</w:t>
                            </w:r>
                            <w:r>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74827" id="_x0000_s1029" type="#_x0000_t202" style="position:absolute;margin-left:0;margin-top:16.35pt;width:227.75pt;height:1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">
                <v:textbox>
                  <w:txbxContent>
                    <w:p w:rsidR="006E4835" w:rsidRPr="00C52080" w:rsidRDefault="006E4835" w:rsidP="00E473E2">
                      <w:pPr>
                        <w:rPr>
                          <w:sz w:val="16"/>
                          <w:szCs w:val="16"/>
                          <w:lang w:val="en-US"/>
                        </w:rPr>
                      </w:pPr>
                      <w:r w:rsidRPr="00C52080">
                        <w:rPr>
                          <w:sz w:val="16"/>
                          <w:szCs w:val="16"/>
                        </w:rPr>
                        <w:t>T</w:t>
                      </w:r>
                      <w:r>
                        <w:rPr>
                          <w:sz w:val="16"/>
                          <w:szCs w:val="16"/>
                        </w:rPr>
                        <w:t>abulka 3</w:t>
                      </w:r>
                      <w:r w:rsidRPr="00C52080">
                        <w:rPr>
                          <w:sz w:val="16"/>
                          <w:szCs w:val="16"/>
                        </w:rPr>
                        <w:t xml:space="preserve">. </w:t>
                      </w:r>
                      <w:r>
                        <w:rPr>
                          <w:sz w:val="16"/>
                          <w:szCs w:val="16"/>
                        </w:rPr>
                        <w:t>Vliv typu vegetac</w:t>
                      </w:r>
                      <w:r w:rsidR="004500E3">
                        <w:rPr>
                          <w:sz w:val="16"/>
                          <w:szCs w:val="16"/>
                        </w:rPr>
                        <w:t>e na pravděpodobnost šíření ohně</w:t>
                      </w:r>
                      <w:r>
                        <w:rPr>
                          <w:sz w:val="16"/>
                          <w:szCs w:val="16"/>
                        </w:rPr>
                        <w:t xml:space="preserve"> </w:t>
                      </w:r>
                      <w:r>
                        <w:rPr>
                          <w:sz w:val="16"/>
                          <w:szCs w:val="16"/>
                          <w:lang w:val="en-US"/>
                        </w:rPr>
                        <w:t>[</w:t>
                      </w:r>
                      <w:r w:rsidRPr="00C52080">
                        <w:rPr>
                          <w:color w:val="92D050"/>
                          <w:sz w:val="16"/>
                          <w:szCs w:val="16"/>
                          <w:lang w:val="en-US"/>
                        </w:rPr>
                        <w:t>3</w:t>
                      </w:r>
                      <w:r>
                        <w:rPr>
                          <w:sz w:val="16"/>
                          <w:szCs w:val="16"/>
                          <w:lang w:val="en-US"/>
                        </w:rPr>
                        <w:t>]</w:t>
                      </w:r>
                    </w:p>
                  </w:txbxContent>
                </v:textbox>
                <w10:wrap type="topAndBottom" anchorx="margin"/>
              </v:shape>
            </w:pict>
          </mc:Fallback>
        </mc:AlternateContent>
      </w:r>
    </w:p>
    <w:p w:rsidR="00533BED" w:rsidRPr="00192837" w:rsidRDefault="00533BED" w:rsidP="00533BED">
      <w:pPr>
        <w:ind w:left="720"/>
      </w:pPr>
    </w:p>
    <w:p w:rsidR="00533BED" w:rsidRPr="00192837" w:rsidRDefault="00533BED" w:rsidP="00533BED">
      <w:pPr>
        <w:ind w:left="720"/>
      </w:pPr>
    </w:p>
    <w:p w:rsidR="00533BED" w:rsidRPr="00192837" w:rsidRDefault="00533BED" w:rsidP="00E7356C">
      <w:pPr>
        <w:jc w:val="both"/>
      </w:pPr>
      <w:r w:rsidRPr="00192837">
        <w:t>V</w:t>
      </w:r>
      <w:r w:rsidR="00A458E6">
        <w:t xml:space="preserve"> naší implementaci </w:t>
      </w:r>
      <w:r w:rsidRPr="00192837">
        <w:t>celulární</w:t>
      </w:r>
      <w:r w:rsidR="00A458E6">
        <w:t xml:space="preserve">ho automatu mají buňky čtyři </w:t>
      </w:r>
      <w:r w:rsidRPr="00192837">
        <w:t>různé možné stavy</w:t>
      </w:r>
      <w:r w:rsidR="00E25356">
        <w:t>,</w:t>
      </w:r>
      <w:r w:rsidRPr="00192837">
        <w:t xml:space="preserve"> které se mění s</w:t>
      </w:r>
      <w:r w:rsidR="0004472D">
        <w:t> </w:t>
      </w:r>
      <w:r w:rsidRPr="00192837">
        <w:t>jednotlivými kroky v závislosti na diskrétním čase simulace</w:t>
      </w:r>
      <w:r w:rsidR="00824130">
        <w:t xml:space="preserve"> </w:t>
      </w:r>
      <w:r w:rsidR="00824130">
        <w:rPr>
          <w:lang w:val="en-US"/>
        </w:rPr>
        <w:t>[</w:t>
      </w:r>
      <w:r w:rsidR="00824130" w:rsidRPr="00F307E4">
        <w:rPr>
          <w:color w:val="92D050"/>
          <w:lang w:val="en-US"/>
        </w:rPr>
        <w:t>1</w:t>
      </w:r>
      <w:r w:rsidR="00824130">
        <w:rPr>
          <w:lang w:val="en-US"/>
        </w:rPr>
        <w:t>, slide 22/332].</w:t>
      </w:r>
      <w:r w:rsidRPr="00192837">
        <w:t xml:space="preserve"> Tyto stavy jsou následovné:</w:t>
      </w:r>
    </w:p>
    <w:p w:rsidR="00533BED" w:rsidRPr="00192837" w:rsidRDefault="00533BED" w:rsidP="006E3D37">
      <w:pPr>
        <w:numPr>
          <w:ilvl w:val="0"/>
          <w:numId w:val="3"/>
        </w:numPr>
        <w:pBdr>
          <w:top w:val="nil"/>
          <w:left w:val="nil"/>
          <w:bottom w:val="nil"/>
          <w:right w:val="nil"/>
          <w:between w:val="nil"/>
        </w:pBdr>
        <w:spacing w:line="276" w:lineRule="auto"/>
        <w:contextualSpacing/>
        <w:jc w:val="both"/>
      </w:pPr>
      <w:r w:rsidRPr="00192837">
        <w:t>Buňka neobsahuje žádnou vegetaci, která by mohla hořet, tudíž na ní nemůže propuknout požár.</w:t>
      </w:r>
    </w:p>
    <w:p w:rsidR="00533BED" w:rsidRPr="00192837" w:rsidRDefault="00533BED" w:rsidP="006E3D37">
      <w:pPr>
        <w:numPr>
          <w:ilvl w:val="0"/>
          <w:numId w:val="3"/>
        </w:numPr>
        <w:pBdr>
          <w:top w:val="nil"/>
          <w:left w:val="nil"/>
          <w:bottom w:val="nil"/>
          <w:right w:val="nil"/>
          <w:between w:val="nil"/>
        </w:pBdr>
        <w:spacing w:line="276" w:lineRule="auto"/>
        <w:contextualSpacing/>
        <w:jc w:val="both"/>
      </w:pPr>
      <w:r w:rsidRPr="00192837">
        <w:t>Buňka obsahuje vegetaci, ale požár se na ni ještě nerozšířil.</w:t>
      </w:r>
    </w:p>
    <w:p w:rsidR="00533BED" w:rsidRPr="00192837" w:rsidRDefault="00533BED" w:rsidP="006E3D37">
      <w:pPr>
        <w:numPr>
          <w:ilvl w:val="0"/>
          <w:numId w:val="3"/>
        </w:numPr>
        <w:pBdr>
          <w:top w:val="nil"/>
          <w:left w:val="nil"/>
          <w:bottom w:val="nil"/>
          <w:right w:val="nil"/>
          <w:between w:val="nil"/>
        </w:pBdr>
        <w:spacing w:line="276" w:lineRule="auto"/>
        <w:contextualSpacing/>
        <w:jc w:val="both"/>
      </w:pPr>
      <w:r w:rsidRPr="00192837">
        <w:t>Buňka obsahuje vegetaci, která aktuálně hoří.</w:t>
      </w:r>
    </w:p>
    <w:p w:rsidR="00533BED" w:rsidRPr="00192837" w:rsidRDefault="00533BED" w:rsidP="006E3D37">
      <w:pPr>
        <w:numPr>
          <w:ilvl w:val="0"/>
          <w:numId w:val="3"/>
        </w:numPr>
        <w:pBdr>
          <w:top w:val="nil"/>
          <w:left w:val="nil"/>
          <w:bottom w:val="nil"/>
          <w:right w:val="nil"/>
          <w:between w:val="nil"/>
        </w:pBdr>
        <w:spacing w:line="276" w:lineRule="auto"/>
        <w:contextualSpacing/>
        <w:jc w:val="both"/>
      </w:pPr>
      <w:r w:rsidRPr="00192837">
        <w:t>Vegetace buňky kompletně shořela.</w:t>
      </w:r>
    </w:p>
    <w:p w:rsidR="00533BED" w:rsidRPr="00192837" w:rsidRDefault="00533BED" w:rsidP="00533BED"/>
    <w:p w:rsidR="00533BED" w:rsidRPr="00192837" w:rsidRDefault="00533BED" w:rsidP="00533BED">
      <w:r w:rsidRPr="00192837">
        <w:t>Tyto stavy buněk se mění podle následujících pravidel:</w:t>
      </w:r>
    </w:p>
    <w:p w:rsidR="00533BED" w:rsidRPr="00192837" w:rsidRDefault="00533BED" w:rsidP="006E3D37">
      <w:pPr>
        <w:numPr>
          <w:ilvl w:val="0"/>
          <w:numId w:val="2"/>
        </w:numPr>
        <w:pBdr>
          <w:top w:val="nil"/>
          <w:left w:val="nil"/>
          <w:bottom w:val="nil"/>
          <w:right w:val="nil"/>
          <w:between w:val="nil"/>
        </w:pBdr>
        <w:spacing w:line="276" w:lineRule="auto"/>
        <w:contextualSpacing/>
        <w:jc w:val="both"/>
      </w:pPr>
      <w:r w:rsidRPr="00192837">
        <w:t>Pokud buňka má stav 1, tudíž neobsahuje žádnou vegetaci, její stav se nemůže změnit žádným způsobem.</w:t>
      </w:r>
    </w:p>
    <w:p w:rsidR="00533BED" w:rsidRPr="00192837" w:rsidRDefault="00533BED" w:rsidP="006E3D37">
      <w:pPr>
        <w:numPr>
          <w:ilvl w:val="0"/>
          <w:numId w:val="2"/>
        </w:numPr>
        <w:pBdr>
          <w:top w:val="nil"/>
          <w:left w:val="nil"/>
          <w:bottom w:val="nil"/>
          <w:right w:val="nil"/>
          <w:between w:val="nil"/>
        </w:pBdr>
        <w:spacing w:line="276" w:lineRule="auto"/>
        <w:contextualSpacing/>
        <w:jc w:val="both"/>
      </w:pPr>
      <w:r w:rsidRPr="00192837">
        <w:t xml:space="preserve">Pokud má buňka stav 3 (tedy v aktuálním diskrétním čase </w:t>
      </w:r>
      <w:r w:rsidR="00C075D4">
        <w:rPr>
          <w:i/>
        </w:rPr>
        <w:t>t</w:t>
      </w:r>
      <w:r w:rsidRPr="00192837">
        <w:t xml:space="preserve"> hoří), v dalším kroku simulace (tedy v čase </w:t>
      </w:r>
      <w:r w:rsidR="00C075D4" w:rsidRPr="00C075D4">
        <w:rPr>
          <w:i/>
        </w:rPr>
        <w:t>t</w:t>
      </w:r>
      <w:r w:rsidRPr="00C075D4">
        <w:rPr>
          <w:i/>
        </w:rPr>
        <w:t>+1</w:t>
      </w:r>
      <w:r w:rsidRPr="00192837">
        <w:t>) se z buňky stává buňka vyhořelá (její stav se změní na</w:t>
      </w:r>
      <w:r w:rsidR="00125068">
        <w:t> </w:t>
      </w:r>
      <w:r w:rsidRPr="00192837">
        <w:t>stav</w:t>
      </w:r>
      <w:r w:rsidR="00125068">
        <w:t> </w:t>
      </w:r>
      <w:r w:rsidRPr="00192837">
        <w:t>4</w:t>
      </w:r>
    </w:p>
    <w:p w:rsidR="00533BED" w:rsidRPr="00192837" w:rsidRDefault="00533BED" w:rsidP="006E3D37">
      <w:pPr>
        <w:numPr>
          <w:ilvl w:val="0"/>
          <w:numId w:val="2"/>
        </w:numPr>
        <w:pBdr>
          <w:top w:val="nil"/>
          <w:left w:val="nil"/>
          <w:bottom w:val="nil"/>
          <w:right w:val="nil"/>
          <w:between w:val="nil"/>
        </w:pBdr>
        <w:spacing w:line="276" w:lineRule="auto"/>
        <w:contextualSpacing/>
        <w:jc w:val="both"/>
      </w:pPr>
      <w:r w:rsidRPr="00192837">
        <w:t xml:space="preserve">Pokud vegetace buňky shořela (v čase </w:t>
      </w:r>
      <w:r w:rsidR="00C075D4">
        <w:rPr>
          <w:i/>
        </w:rPr>
        <w:t>t</w:t>
      </w:r>
      <w:r w:rsidRPr="00192837">
        <w:t xml:space="preserve"> má stav 4), její stav se již nemůže nikdy změnit. V čase </w:t>
      </w:r>
      <w:r w:rsidR="00C075D4">
        <w:rPr>
          <w:i/>
        </w:rPr>
        <w:t>t</w:t>
      </w:r>
      <w:r w:rsidRPr="00192837">
        <w:rPr>
          <w:i/>
        </w:rPr>
        <w:t>+1</w:t>
      </w:r>
      <w:r w:rsidRPr="00192837">
        <w:t xml:space="preserve"> tedy buňka zůstává v</w:t>
      </w:r>
      <w:r w:rsidR="00C075D4">
        <w:t>e stavu</w:t>
      </w:r>
      <w:r w:rsidRPr="00192837">
        <w:t xml:space="preserve"> 4</w:t>
      </w:r>
    </w:p>
    <w:p w:rsidR="00533BED" w:rsidRPr="00192837" w:rsidRDefault="00533BED" w:rsidP="006E3D37">
      <w:pPr>
        <w:numPr>
          <w:ilvl w:val="0"/>
          <w:numId w:val="2"/>
        </w:numPr>
        <w:pBdr>
          <w:top w:val="nil"/>
          <w:left w:val="nil"/>
          <w:bottom w:val="nil"/>
          <w:right w:val="nil"/>
          <w:between w:val="nil"/>
        </w:pBdr>
        <w:spacing w:line="276" w:lineRule="auto"/>
        <w:contextualSpacing/>
        <w:jc w:val="both"/>
      </w:pPr>
      <w:r w:rsidRPr="00192837">
        <w:t xml:space="preserve">Pokud je buňka ve stavu 3 (tedy v aktuálním diskrétním čase </w:t>
      </w:r>
      <w:r w:rsidR="00217FAD">
        <w:rPr>
          <w:i/>
        </w:rPr>
        <w:t>t</w:t>
      </w:r>
      <w:r w:rsidRPr="00192837">
        <w:rPr>
          <w:i/>
        </w:rPr>
        <w:t xml:space="preserve"> </w:t>
      </w:r>
      <w:r w:rsidRPr="00192837">
        <w:t xml:space="preserve">hoří), stav okolních buněk, které jsou ve stavu 2, se v diskrétním čase </w:t>
      </w:r>
      <w:r w:rsidR="00217FAD">
        <w:rPr>
          <w:i/>
        </w:rPr>
        <w:t>t</w:t>
      </w:r>
      <w:r w:rsidRPr="00192837">
        <w:rPr>
          <w:i/>
        </w:rPr>
        <w:t xml:space="preserve">+1 </w:t>
      </w:r>
      <w:r w:rsidRPr="00192837">
        <w:t>změní na stav 3 s</w:t>
      </w:r>
      <w:r w:rsidR="00125068">
        <w:t> </w:t>
      </w:r>
      <w:r w:rsidRPr="00192837">
        <w:t xml:space="preserve">pravděpodobností </w:t>
      </w:r>
      <m:oMath>
        <m:sSub>
          <m:sSubPr>
            <m:ctrlPr>
              <w:rPr>
                <w:rFonts w:ascii="Cambria Math" w:hAnsi="Cambria Math"/>
              </w:rPr>
            </m:ctrlPr>
          </m:sSubPr>
          <m:e>
            <m:r>
              <w:rPr>
                <w:rFonts w:ascii="Cambria Math" w:hAnsi="Cambria Math"/>
              </w:rPr>
              <m:t>p</m:t>
            </m:r>
          </m:e>
          <m:sub>
            <m:r>
              <w:rPr>
                <w:rFonts w:ascii="Cambria Math" w:hAnsi="Cambria Math"/>
              </w:rPr>
              <m:t>burn</m:t>
            </m:r>
          </m:sub>
        </m:sSub>
      </m:oMath>
      <w:r w:rsidRPr="00192837">
        <w:t>.</w:t>
      </w:r>
    </w:p>
    <w:p w:rsidR="00533BED" w:rsidRPr="00192837" w:rsidRDefault="00533BED" w:rsidP="00533BED">
      <w:pPr>
        <w:ind w:left="720"/>
      </w:pPr>
    </w:p>
    <w:p w:rsidR="00533BED" w:rsidRDefault="00533BED" w:rsidP="00533BED">
      <w:pPr>
        <w:ind w:left="720"/>
      </w:pPr>
    </w:p>
    <w:p w:rsidR="00FE525E" w:rsidRPr="00192837" w:rsidRDefault="00FE525E" w:rsidP="00533BED">
      <w:pPr>
        <w:ind w:left="720"/>
      </w:pPr>
    </w:p>
    <w:p w:rsidR="00533BED" w:rsidRDefault="00533BED" w:rsidP="00FB41FB">
      <w:pPr>
        <w:jc w:val="both"/>
      </w:pPr>
      <w:r w:rsidRPr="00192837">
        <w:lastRenderedPageBreak/>
        <w:t xml:space="preserve">Pravděpodobnost rozšíření požáru </w:t>
      </w:r>
      <m:oMath>
        <m:sSub>
          <m:sSubPr>
            <m:ctrlPr>
              <w:rPr>
                <w:rFonts w:ascii="Cambria Math" w:hAnsi="Cambria Math"/>
              </w:rPr>
            </m:ctrlPr>
          </m:sSubPr>
          <m:e>
            <m:r>
              <w:rPr>
                <w:rFonts w:ascii="Cambria Math" w:hAnsi="Cambria Math"/>
              </w:rPr>
              <m:t>p</m:t>
            </m:r>
          </m:e>
          <m:sub>
            <m:r>
              <w:rPr>
                <w:rFonts w:ascii="Cambria Math" w:hAnsi="Cambria Math"/>
              </w:rPr>
              <m:t>burn</m:t>
            </m:r>
          </m:sub>
        </m:sSub>
      </m:oMath>
      <w:r w:rsidRPr="00192837">
        <w:t xml:space="preserve">lze spočítat pomocí následujícího vzorce: </w:t>
      </w:r>
    </w:p>
    <w:p w:rsidR="0066221A" w:rsidRPr="00192837" w:rsidRDefault="0066221A" w:rsidP="00FB41FB">
      <w:pPr>
        <w:jc w:val="both"/>
      </w:pPr>
    </w:p>
    <w:p w:rsidR="00533BED" w:rsidRDefault="003F3201" w:rsidP="0066221A">
      <w:pPr>
        <w:ind w:left="2136" w:firstLine="696"/>
        <w:jc w:val="both"/>
      </w:pPr>
      <m:oMath>
        <m:sSub>
          <m:sSubPr>
            <m:ctrlPr>
              <w:rPr>
                <w:rFonts w:ascii="Cambria Math" w:hAnsi="Cambria Math"/>
              </w:rPr>
            </m:ctrlPr>
          </m:sSubPr>
          <m:e>
            <m:r>
              <w:rPr>
                <w:rFonts w:ascii="Cambria Math" w:hAnsi="Cambria Math"/>
              </w:rPr>
              <m:t>p</m:t>
            </m:r>
          </m:e>
          <m:sub>
            <m:r>
              <w:rPr>
                <w:rFonts w:ascii="Cambria Math" w:hAnsi="Cambria Math"/>
              </w:rPr>
              <m:t>burn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veg</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den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sSub>
          <m:sSubPr>
            <m:ctrlPr>
              <w:rPr>
                <w:rFonts w:ascii="Cambria Math" w:hAnsi="Cambria Math"/>
              </w:rPr>
            </m:ctrlPr>
          </m:sSubPr>
          <m:e>
            <m:r>
              <w:rPr>
                <w:rFonts w:ascii="Cambria Math" w:hAnsi="Cambria Math"/>
              </w:rPr>
              <m:t>p</m:t>
            </m:r>
          </m:e>
          <m:sub>
            <m:r>
              <w:rPr>
                <w:rFonts w:ascii="Cambria Math" w:hAnsi="Cambria Math"/>
              </w:rPr>
              <m:t>s</m:t>
            </m:r>
          </m:sub>
        </m:sSub>
      </m:oMath>
      <w:r w:rsidR="0066221A">
        <w:t>,</w:t>
      </w:r>
    </w:p>
    <w:p w:rsidR="0066221A" w:rsidRPr="00192837" w:rsidRDefault="0066221A" w:rsidP="00FB41FB">
      <w:pPr>
        <w:ind w:left="720"/>
        <w:jc w:val="both"/>
      </w:pPr>
    </w:p>
    <w:p w:rsidR="00533BED" w:rsidRPr="00192837" w:rsidRDefault="00533BED" w:rsidP="00FB41FB">
      <w:pPr>
        <w:jc w:val="both"/>
      </w:pPr>
      <w:r w:rsidRPr="00192837">
        <w:t xml:space="preserve">kde </w:t>
      </w:r>
      <m:oMath>
        <m:sSub>
          <m:sSubPr>
            <m:ctrlPr>
              <w:rPr>
                <w:rFonts w:ascii="Cambria Math" w:hAnsi="Cambria Math"/>
              </w:rPr>
            </m:ctrlPr>
          </m:sSubPr>
          <m:e>
            <m:r>
              <w:rPr>
                <w:rFonts w:ascii="Cambria Math" w:hAnsi="Cambria Math"/>
              </w:rPr>
              <m:t>p</m:t>
            </m:r>
          </m:e>
          <m:sub>
            <m:r>
              <w:rPr>
                <w:rFonts w:ascii="Cambria Math" w:hAnsi="Cambria Math"/>
              </w:rPr>
              <m:t>h</m:t>
            </m:r>
          </m:sub>
        </m:sSub>
      </m:oMath>
      <w:r w:rsidRPr="00192837">
        <w:t xml:space="preserve">je </w:t>
      </w:r>
      <w:r w:rsidR="00271361">
        <w:t>konstanta</w:t>
      </w:r>
      <w:r w:rsidRPr="00192837">
        <w:t xml:space="preserve"> označující pravděpodobnost, že se na buňku přenese oheň ze sousedící hořící buňky a hodnoty </w:t>
      </w:r>
      <m:oMath>
        <m:sSub>
          <m:sSubPr>
            <m:ctrlPr>
              <w:rPr>
                <w:rFonts w:ascii="Cambria Math" w:hAnsi="Cambria Math"/>
              </w:rPr>
            </m:ctrlPr>
          </m:sSubPr>
          <m:e>
            <m:r>
              <w:rPr>
                <w:rFonts w:ascii="Cambria Math" w:hAnsi="Cambria Math"/>
              </w:rPr>
              <m:t>p</m:t>
            </m:r>
          </m:e>
          <m:sub>
            <m:r>
              <w:rPr>
                <w:rFonts w:ascii="Cambria Math" w:hAnsi="Cambria Math"/>
              </w:rPr>
              <m:t>den</m:t>
            </m:r>
          </m:sub>
        </m:sSub>
      </m:oMath>
      <w:r w:rsidRPr="00192837">
        <w:t>,</w:t>
      </w:r>
      <m:oMath>
        <m:sSub>
          <m:sSubPr>
            <m:ctrlPr>
              <w:rPr>
                <w:rFonts w:ascii="Cambria Math" w:hAnsi="Cambria Math"/>
              </w:rPr>
            </m:ctrlPr>
          </m:sSubPr>
          <m:e>
            <m:r>
              <w:rPr>
                <w:rFonts w:ascii="Cambria Math" w:hAnsi="Cambria Math"/>
              </w:rPr>
              <m:t>p</m:t>
            </m:r>
          </m:e>
          <m:sub>
            <m:r>
              <w:rPr>
                <w:rFonts w:ascii="Cambria Math" w:hAnsi="Cambria Math"/>
              </w:rPr>
              <m:t>veg</m:t>
            </m:r>
          </m:sub>
        </m:sSub>
      </m:oMath>
      <w:r w:rsidRPr="00192837">
        <w:t>,</w:t>
      </w:r>
      <m:oMath>
        <m:sSub>
          <m:sSubPr>
            <m:ctrlPr>
              <w:rPr>
                <w:rFonts w:ascii="Cambria Math" w:hAnsi="Cambria Math"/>
              </w:rPr>
            </m:ctrlPr>
          </m:sSubPr>
          <m:e>
            <m:r>
              <w:rPr>
                <w:rFonts w:ascii="Cambria Math" w:hAnsi="Cambria Math"/>
              </w:rPr>
              <m:t>p</m:t>
            </m:r>
          </m:e>
          <m:sub>
            <m:r>
              <w:rPr>
                <w:rFonts w:ascii="Cambria Math" w:hAnsi="Cambria Math"/>
              </w:rPr>
              <m:t>w</m:t>
            </m:r>
          </m:sub>
        </m:sSub>
      </m:oMath>
      <w:r w:rsidRPr="00192837">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92837">
        <w:t xml:space="preserve">označují pravděpodobnosti přenosu závisející na hustotě vegetace ( </w:t>
      </w:r>
      <m:oMath>
        <m:sSub>
          <m:sSubPr>
            <m:ctrlPr>
              <w:rPr>
                <w:rFonts w:ascii="Cambria Math" w:hAnsi="Cambria Math"/>
              </w:rPr>
            </m:ctrlPr>
          </m:sSubPr>
          <m:e>
            <m:r>
              <w:rPr>
                <w:rFonts w:ascii="Cambria Math" w:hAnsi="Cambria Math"/>
              </w:rPr>
              <m:t>p</m:t>
            </m:r>
          </m:e>
          <m:sub>
            <m:r>
              <w:rPr>
                <w:rFonts w:ascii="Cambria Math" w:hAnsi="Cambria Math"/>
              </w:rPr>
              <m:t>den</m:t>
            </m:r>
          </m:sub>
        </m:sSub>
      </m:oMath>
      <w:r w:rsidRPr="00192837">
        <w:t>), typu vegetace (</w:t>
      </w:r>
      <m:oMath>
        <m:sSub>
          <m:sSubPr>
            <m:ctrlPr>
              <w:rPr>
                <w:rFonts w:ascii="Cambria Math" w:hAnsi="Cambria Math"/>
              </w:rPr>
            </m:ctrlPr>
          </m:sSubPr>
          <m:e>
            <m:r>
              <w:rPr>
                <w:rFonts w:ascii="Cambria Math" w:hAnsi="Cambria Math"/>
              </w:rPr>
              <m:t>p</m:t>
            </m:r>
          </m:e>
          <m:sub>
            <m:r>
              <w:rPr>
                <w:rFonts w:ascii="Cambria Math" w:hAnsi="Cambria Math"/>
              </w:rPr>
              <m:t>veg</m:t>
            </m:r>
          </m:sub>
        </m:sSub>
      </m:oMath>
      <w:r w:rsidRPr="00192837">
        <w:t>), rychlosti a směru větru (</w:t>
      </w:r>
      <m:oMath>
        <m:sSub>
          <m:sSubPr>
            <m:ctrlPr>
              <w:rPr>
                <w:rFonts w:ascii="Cambria Math" w:hAnsi="Cambria Math"/>
              </w:rPr>
            </m:ctrlPr>
          </m:sSubPr>
          <m:e>
            <m:r>
              <w:rPr>
                <w:rFonts w:ascii="Cambria Math" w:hAnsi="Cambria Math"/>
              </w:rPr>
              <m:t>p</m:t>
            </m:r>
          </m:e>
          <m:sub>
            <m:r>
              <w:rPr>
                <w:rFonts w:ascii="Cambria Math" w:hAnsi="Cambria Math"/>
              </w:rPr>
              <m:t>w</m:t>
            </m:r>
          </m:sub>
        </m:sSub>
      </m:oMath>
      <w:r w:rsidRPr="00192837">
        <w:t>) a sklonu terénu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92837">
        <w:t>).</w:t>
      </w:r>
    </w:p>
    <w:p w:rsidR="00533BED" w:rsidRPr="00192837" w:rsidRDefault="00533BED" w:rsidP="001E27FD">
      <w:pPr>
        <w:ind w:firstLine="708"/>
        <w:jc w:val="both"/>
      </w:pPr>
      <w:r w:rsidRPr="00192837">
        <w:t xml:space="preserve">Hodnoty pravděpodobností </w:t>
      </w:r>
      <m:oMath>
        <m:sSub>
          <m:sSubPr>
            <m:ctrlPr>
              <w:rPr>
                <w:rFonts w:ascii="Cambria Math" w:hAnsi="Cambria Math"/>
              </w:rPr>
            </m:ctrlPr>
          </m:sSubPr>
          <m:e>
            <m:r>
              <w:rPr>
                <w:rFonts w:ascii="Cambria Math" w:hAnsi="Cambria Math"/>
              </w:rPr>
              <m:t>p</m:t>
            </m:r>
          </m:e>
          <m:sub>
            <m:r>
              <w:rPr>
                <w:rFonts w:ascii="Cambria Math" w:hAnsi="Cambria Math"/>
              </w:rPr>
              <m:t>den</m:t>
            </m:r>
          </m:sub>
        </m:sSub>
      </m:oMath>
      <w:r w:rsidRPr="00192837">
        <w:t>,</w:t>
      </w:r>
      <m:oMath>
        <m:sSub>
          <m:sSubPr>
            <m:ctrlPr>
              <w:rPr>
                <w:rFonts w:ascii="Cambria Math" w:hAnsi="Cambria Math"/>
              </w:rPr>
            </m:ctrlPr>
          </m:sSubPr>
          <m:e>
            <m:r>
              <w:rPr>
                <w:rFonts w:ascii="Cambria Math" w:hAnsi="Cambria Math"/>
              </w:rPr>
              <m:t xml:space="preserve"> p</m:t>
            </m:r>
          </m:e>
          <m:sub>
            <m:r>
              <w:rPr>
                <w:rFonts w:ascii="Cambria Math" w:hAnsi="Cambria Math"/>
              </w:rPr>
              <m:t>veg</m:t>
            </m:r>
          </m:sub>
        </m:sSub>
      </m:oMath>
      <w:r w:rsidRPr="00192837">
        <w:t xml:space="preserve"> závisejících na hustotě a typu vegetace jsou uvedeny v</w:t>
      </w:r>
      <w:r w:rsidR="00125068">
        <w:t> </w:t>
      </w:r>
      <w:r w:rsidRPr="00192837">
        <w:t>tabulkách. Hustota vegetace byla rozdělena do tří skupin (řídká, normální, hustá) a druh vegetace taktéž (zemědělská vegetace, keře, borovice. Každé skupině byl přiřazen koeficient pravděpodobnost</w:t>
      </w:r>
      <w:r w:rsidR="00334C5C">
        <w:t>i, který je uveden v tabulkách č</w:t>
      </w:r>
      <w:r w:rsidR="005778FD">
        <w:t>.</w:t>
      </w:r>
      <w:r w:rsidR="006A15A8">
        <w:t xml:space="preserve"> 2 a 3</w:t>
      </w:r>
      <w:r w:rsidR="002E154B">
        <w:t>)</w:t>
      </w:r>
      <w:r w:rsidRPr="00192837">
        <w:t>.</w:t>
      </w:r>
    </w:p>
    <w:p w:rsidR="00C96CD2" w:rsidRDefault="00533BED" w:rsidP="001E27FD">
      <w:pPr>
        <w:ind w:firstLine="708"/>
        <w:jc w:val="both"/>
      </w:pPr>
      <w:r w:rsidRPr="00192837">
        <w:t xml:space="preserve">Hodnotu pravděpodobnosti </w:t>
      </w:r>
      <m:oMath>
        <m:sSub>
          <m:sSubPr>
            <m:ctrlPr>
              <w:rPr>
                <w:rFonts w:ascii="Cambria Math" w:hAnsi="Cambria Math"/>
              </w:rPr>
            </m:ctrlPr>
          </m:sSubPr>
          <m:e>
            <m:r>
              <w:rPr>
                <w:rFonts w:ascii="Cambria Math" w:hAnsi="Cambria Math"/>
              </w:rPr>
              <m:t>p</m:t>
            </m:r>
          </m:e>
          <m:sub>
            <m:r>
              <w:rPr>
                <w:rFonts w:ascii="Cambria Math" w:hAnsi="Cambria Math"/>
              </w:rPr>
              <m:t>w</m:t>
            </m:r>
          </m:sub>
        </m:sSub>
      </m:oMath>
      <w:r w:rsidRPr="00192837">
        <w:t>závisející na rychlosti a směru větru spočítáme pomocí následujících vzorců:</w:t>
      </w:r>
    </w:p>
    <w:p w:rsidR="00C96CD2" w:rsidRDefault="003F3201" w:rsidP="00612F05">
      <w:pPr>
        <w:ind w:left="2832" w:firstLine="708"/>
        <w:jc w:val="both"/>
      </w:pPr>
      <m:oMath>
        <m:sSub>
          <m:sSubPr>
            <m:ctrlPr>
              <w:rPr>
                <w:rFonts w:ascii="Cambria Math" w:hAnsi="Cambria Math"/>
              </w:rPr>
            </m:ctrlPr>
          </m:sSubPr>
          <m:e>
            <m:r>
              <w:rPr>
                <w:rFonts w:ascii="Cambria Math" w:hAnsi="Cambria Math"/>
              </w:rPr>
              <m:t>p</m:t>
            </m:r>
          </m:e>
          <m:sub>
            <m:r>
              <w:rPr>
                <w:rFonts w:ascii="Cambria Math" w:hAnsi="Cambria Math"/>
              </w:rPr>
              <m:t>w</m:t>
            </m:r>
          </m:sub>
        </m:sSub>
        <m:r>
          <w:rPr>
            <w:rFonts w:ascii="Cambria Math" w:hAnsi="Cambria Math"/>
          </w:rPr>
          <m:t>=exp(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f</m:t>
            </m:r>
          </m:e>
          <m:sub>
            <m:r>
              <w:rPr>
                <w:rFonts w:ascii="Cambria Math" w:hAnsi="Cambria Math"/>
              </w:rPr>
              <m:t>t</m:t>
            </m:r>
          </m:sub>
        </m:sSub>
      </m:oMath>
      <w:r w:rsidR="00533BED" w:rsidRPr="00192837">
        <w:t>,</w:t>
      </w:r>
    </w:p>
    <w:p w:rsidR="00C96CD2" w:rsidRDefault="003F3201" w:rsidP="00612F05">
      <w:pPr>
        <w:ind w:left="2832" w:firstLine="708"/>
        <w:jc w:val="both"/>
      </w:pP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=exp(V</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(cos(θ)-1))</m:t>
        </m:r>
      </m:oMath>
      <w:r w:rsidR="00533BED" w:rsidRPr="00192837">
        <w:t xml:space="preserve">, </w:t>
      </w:r>
    </w:p>
    <w:p w:rsidR="00C96CD2" w:rsidRDefault="00C96CD2" w:rsidP="00C96CD2">
      <w:pPr>
        <w:ind w:left="2124" w:firstLine="708"/>
        <w:jc w:val="both"/>
      </w:pPr>
    </w:p>
    <w:p w:rsidR="00533BED" w:rsidRPr="00192837" w:rsidRDefault="00533BED" w:rsidP="00C96CD2">
      <w:pPr>
        <w:jc w:val="both"/>
      </w:pPr>
      <w:r w:rsidRPr="00192837">
        <w:t xml:space="preserve">kde </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192837">
        <w:t xml:space="preserve">a </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192837">
        <w:t>jsou konstanty uvedené v</w:t>
      </w:r>
      <w:r w:rsidR="000D58B1">
        <w:t> </w:t>
      </w:r>
      <w:r w:rsidRPr="00192837">
        <w:t>tabulce</w:t>
      </w:r>
      <w:r w:rsidR="000D58B1">
        <w:t xml:space="preserve"> číslo 4</w:t>
      </w:r>
      <w:r w:rsidRPr="00192837">
        <w:t xml:space="preserve"> a </w:t>
      </w:r>
      <m:oMath>
        <m:r>
          <w:rPr>
            <w:rFonts w:ascii="Cambria Math" w:hAnsi="Cambria Math"/>
          </w:rPr>
          <m:t>θ</m:t>
        </m:r>
      </m:oMath>
      <w:r w:rsidRPr="00192837">
        <w:t xml:space="preserve"> je úhel mezi směrem šíření ohně a směrem větru.</w:t>
      </w:r>
    </w:p>
    <w:p w:rsidR="008C25B7" w:rsidRDefault="00533BED" w:rsidP="00C96CD2">
      <w:pPr>
        <w:ind w:firstLine="708"/>
        <w:jc w:val="both"/>
      </w:pPr>
      <w:r w:rsidRPr="00192837">
        <w:t xml:space="preserve">Pravděpodobnost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92837">
        <w:t>ovlivněnou sklonem terénu, lze spočítat jako hodnotu exponenciální funkce</w:t>
      </w:r>
    </w:p>
    <w:p w:rsidR="008C25B7" w:rsidRDefault="003F3201" w:rsidP="00612F05">
      <w:pPr>
        <w:ind w:left="2832" w:firstLine="708"/>
        <w:jc w:val="both"/>
      </w:pPr>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=exp</m:t>
        </m:r>
        <m:d>
          <m:dPr>
            <m:ctrlPr>
              <w:rPr>
                <w:rFonts w:ascii="Cambria Math" w:hAnsi="Cambria Math"/>
                <w:i/>
              </w:rPr>
            </m:ctrlPr>
          </m:dPr>
          <m:e>
            <m:r>
              <w:rPr>
                <w:rFonts w:ascii="Cambria Math" w:hAnsi="Cambria Math"/>
              </w:rPr>
              <m:t>a</m:t>
            </m:r>
            <m:sSub>
              <m:sSubPr>
                <m:ctrlPr>
                  <w:rPr>
                    <w:rFonts w:ascii="Cambria Math" w:hAnsi="Cambria Math"/>
                  </w:rPr>
                </m:ctrlPr>
              </m:sSubPr>
              <m:e>
                <m:r>
                  <w:rPr>
                    <w:rFonts w:ascii="Cambria Math" w:hAnsi="Cambria Math"/>
                  </w:rPr>
                  <m:t>θ</m:t>
                </m:r>
              </m:e>
              <m:sub>
                <m:r>
                  <w:rPr>
                    <w:rFonts w:ascii="Cambria Math" w:hAnsi="Cambria Math"/>
                  </w:rPr>
                  <m:t>s</m:t>
                </m:r>
              </m:sub>
            </m:sSub>
          </m:e>
        </m:d>
        <m:r>
          <w:rPr>
            <w:rFonts w:ascii="Cambria Math" w:hAnsi="Cambria Math"/>
          </w:rPr>
          <m:t>,</m:t>
        </m:r>
      </m:oMath>
      <w:r w:rsidR="00533BED" w:rsidRPr="00192837">
        <w:t xml:space="preserve"> </w:t>
      </w:r>
    </w:p>
    <w:p w:rsidR="008C25B7" w:rsidRDefault="008C25B7" w:rsidP="008C25B7">
      <w:pPr>
        <w:ind w:left="2124" w:firstLine="708"/>
        <w:jc w:val="both"/>
      </w:pPr>
    </w:p>
    <w:p w:rsidR="00533BED" w:rsidRDefault="00533BED" w:rsidP="008C25B7">
      <w:pPr>
        <w:jc w:val="both"/>
      </w:pPr>
      <w:r w:rsidRPr="00192837">
        <w:t xml:space="preserve">kde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8D452A">
        <w:t xml:space="preserve"> </w:t>
      </w:r>
      <w:r w:rsidRPr="00192837">
        <w:t xml:space="preserve">je úhel sklonu a konstanta </w:t>
      </w:r>
      <m:oMath>
        <m:r>
          <w:rPr>
            <w:rFonts w:ascii="Cambria Math" w:hAnsi="Cambria Math"/>
          </w:rPr>
          <m:t>a</m:t>
        </m:r>
      </m:oMath>
      <w:r w:rsidR="005064AF">
        <w:t xml:space="preserve"> </w:t>
      </w:r>
      <w:r w:rsidRPr="00192837">
        <w:t xml:space="preserve">je uvedena v tabulce </w:t>
      </w:r>
      <w:r w:rsidR="0083653A">
        <w:t>číslo 4</w:t>
      </w:r>
      <w:r w:rsidRPr="00192837">
        <w:t>. Jelikož implementovaný celulární automat je čtvercová mřížka, počítá se úhel sklonu dvěm</w:t>
      </w:r>
      <w:r w:rsidR="00372BE8">
        <w:t xml:space="preserve">a </w:t>
      </w:r>
      <w:r w:rsidRPr="00192837">
        <w:t>různými vzorci:</w:t>
      </w:r>
    </w:p>
    <w:p w:rsidR="00F5753E" w:rsidRPr="00192837" w:rsidRDefault="00F5753E" w:rsidP="008C25B7">
      <w:pPr>
        <w:jc w:val="both"/>
      </w:pPr>
    </w:p>
    <w:p w:rsidR="001D16F3" w:rsidRDefault="003F3201" w:rsidP="00612F05">
      <w:pPr>
        <w:ind w:left="2832" w:firstLine="708"/>
        <w:jc w:val="both"/>
      </w:pP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num>
              <m:den>
                <m:r>
                  <w:rPr>
                    <w:rFonts w:ascii="Cambria Math" w:hAnsi="Cambria Math"/>
                  </w:rPr>
                  <m:t>l</m:t>
                </m:r>
              </m:den>
            </m:f>
          </m:e>
        </m:d>
      </m:oMath>
      <w:r w:rsidR="00533BED" w:rsidRPr="00192837">
        <w:t xml:space="preserve">, </w:t>
      </w:r>
    </w:p>
    <w:p w:rsidR="00F5753E" w:rsidRDefault="00F5753E" w:rsidP="002325B0">
      <w:pPr>
        <w:ind w:left="2832"/>
        <w:jc w:val="both"/>
      </w:pPr>
    </w:p>
    <w:p w:rsidR="00612F05" w:rsidRDefault="00533BED" w:rsidP="00612F05">
      <w:pPr>
        <w:jc w:val="both"/>
      </w:pPr>
      <w:r w:rsidRPr="00192837">
        <w:t xml:space="preserve">kde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192837">
        <w:t xml:space="preserve"> a </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192837">
        <w:t xml:space="preserve"> jsou výšky sousedících buněk a </w:t>
      </w:r>
      <m:oMath>
        <m:r>
          <w:rPr>
            <w:rFonts w:ascii="Cambria Math" w:hAnsi="Cambria Math"/>
          </w:rPr>
          <m:t>l</m:t>
        </m:r>
      </m:oMath>
      <w:r w:rsidRPr="00192837">
        <w:t xml:space="preserve"> je délka strany buňky. Tento vzorec lze použít pro buňky, které spolu sousedí horizontálně nebo vertikálně. Pro buňky sousedící spolu diagonálně, je potřeba použít upravený vzorec, který ve vzorci zohledňuje délku diagonály:</w:t>
      </w:r>
    </w:p>
    <w:p w:rsidR="00A037E3" w:rsidRDefault="00A037E3" w:rsidP="00612F05">
      <w:pPr>
        <w:jc w:val="both"/>
      </w:pPr>
    </w:p>
    <w:p w:rsidR="00533BED" w:rsidRPr="00192837" w:rsidRDefault="003F3201" w:rsidP="00612F05">
      <w:pPr>
        <w:jc w:val="both"/>
      </w:pPr>
      <m:oMathPara>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num>
                <m:den>
                  <m:r>
                    <w:rPr>
                      <w:rFonts w:ascii="Cambria Math" w:hAnsi="Cambria Math"/>
                    </w:rPr>
                    <m:t>l</m:t>
                  </m:r>
                  <m:rad>
                    <m:radPr>
                      <m:degHide m:val="1"/>
                      <m:ctrlPr>
                        <w:rPr>
                          <w:rFonts w:ascii="Cambria Math" w:hAnsi="Cambria Math"/>
                        </w:rPr>
                      </m:ctrlPr>
                    </m:radPr>
                    <m:deg/>
                    <m:e>
                      <m:r>
                        <w:rPr>
                          <w:rFonts w:ascii="Cambria Math" w:hAnsi="Cambria Math"/>
                        </w:rPr>
                        <m:t>2</m:t>
                      </m:r>
                    </m:e>
                  </m:rad>
                </m:den>
              </m:f>
            </m:e>
          </m:d>
        </m:oMath>
      </m:oMathPara>
    </w:p>
    <w:p w:rsidR="00533BED" w:rsidRPr="00192837" w:rsidRDefault="00533BED" w:rsidP="00FB41FB">
      <w:pPr>
        <w:ind w:left="720"/>
        <w:jc w:val="both"/>
      </w:pPr>
    </w:p>
    <w:p w:rsidR="00533BED" w:rsidRDefault="00533BED" w:rsidP="00FB41FB">
      <w:pPr>
        <w:jc w:val="both"/>
      </w:pPr>
      <w:r w:rsidRPr="00192837">
        <w:t xml:space="preserve">Ve výše uvedených vzorcích se vyskytují konstanty </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sidR="009D3AF1">
        <w:t xml:space="preserve">, </w:t>
      </w:r>
      <w:r w:rsidR="00973CD8">
        <w:t xml:space="preserve">autoři článku </w:t>
      </w:r>
      <w:r w:rsidR="00973CD8">
        <w:rPr>
          <w:lang w:val="en-US"/>
        </w:rPr>
        <w:t>[</w:t>
      </w:r>
      <w:r w:rsidR="00973CD8" w:rsidRPr="00973CD8">
        <w:rPr>
          <w:color w:val="92D050"/>
          <w:lang w:val="en-US"/>
        </w:rPr>
        <w:t>3</w:t>
      </w:r>
      <w:r w:rsidR="00973CD8">
        <w:rPr>
          <w:lang w:val="en-US"/>
        </w:rPr>
        <w:t>]</w:t>
      </w:r>
      <w:r w:rsidRPr="00192837">
        <w:t xml:space="preserve"> </w:t>
      </w:r>
      <w:r w:rsidR="00973CD8">
        <w:t>z</w:t>
      </w:r>
      <w:r w:rsidRPr="00192837">
        <w:t>ísk</w:t>
      </w:r>
      <w:r w:rsidR="00973CD8">
        <w:t>ali</w:t>
      </w:r>
      <w:r w:rsidRPr="00192837">
        <w:t xml:space="preserve"> optimalizační technikou, která měla za cíl najít hodnoty koeficientů, které by simulaci co nejvíce přiblížily reálnému požáru. Přehled hodnot těchto</w:t>
      </w:r>
      <w:r w:rsidR="00875503">
        <w:t xml:space="preserve"> konstant se nachází v tabulce číslo 4</w:t>
      </w:r>
      <w:r w:rsidRPr="00192837">
        <w:t>.</w:t>
      </w:r>
    </w:p>
    <w:p w:rsidR="00DC3D73" w:rsidRDefault="00875503" w:rsidP="00FB41FB">
      <w:pPr>
        <w:jc w:val="both"/>
      </w:pPr>
      <w:r>
        <w:rPr>
          <w:noProof/>
        </w:rPr>
        <w:lastRenderedPageBreak/>
        <mc:AlternateContent>
          <mc:Choice Requires="wps">
            <w:drawing>
              <wp:anchor distT="45720" distB="45720" distL="114300" distR="114300" simplePos="0" relativeHeight="251672576" behindDoc="0" locked="0" layoutInCell="1" allowOverlap="1" wp14:anchorId="5BBB7E08" wp14:editId="42DEEEEB">
                <wp:simplePos x="0" y="0"/>
                <wp:positionH relativeFrom="page">
                  <wp:align>center</wp:align>
                </wp:positionH>
                <wp:positionV relativeFrom="paragraph">
                  <wp:posOffset>1897380</wp:posOffset>
                </wp:positionV>
                <wp:extent cx="3014345" cy="226060"/>
                <wp:effectExtent l="0" t="0" r="14605" b="2159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226060"/>
                        </a:xfrm>
                        <a:prstGeom prst="rect">
                          <a:avLst/>
                        </a:prstGeom>
                        <a:solidFill>
                          <a:srgbClr val="FFFFFF"/>
                        </a:solidFill>
                        <a:ln w="9525">
                          <a:solidFill>
                            <a:srgbClr val="000000"/>
                          </a:solidFill>
                          <a:miter lim="800000"/>
                          <a:headEnd/>
                          <a:tailEnd/>
                        </a:ln>
                      </wps:spPr>
                      <wps:txbx>
                        <w:txbxContent>
                          <w:p w:rsidR="006E4835" w:rsidRPr="00C52080" w:rsidRDefault="006E4835" w:rsidP="00875503">
                            <w:pPr>
                              <w:rPr>
                                <w:sz w:val="16"/>
                                <w:szCs w:val="16"/>
                                <w:lang w:val="en-US"/>
                              </w:rPr>
                            </w:pPr>
                            <w:r w:rsidRPr="00C52080">
                              <w:rPr>
                                <w:sz w:val="16"/>
                                <w:szCs w:val="16"/>
                              </w:rPr>
                              <w:t>T</w:t>
                            </w:r>
                            <w:r>
                              <w:rPr>
                                <w:sz w:val="16"/>
                                <w:szCs w:val="16"/>
                              </w:rPr>
                              <w:t>abulka 4</w:t>
                            </w:r>
                            <w:r w:rsidRPr="00C52080">
                              <w:rPr>
                                <w:sz w:val="16"/>
                                <w:szCs w:val="16"/>
                              </w:rPr>
                              <w:t xml:space="preserve">. </w:t>
                            </w:r>
                            <w:r>
                              <w:rPr>
                                <w:sz w:val="16"/>
                                <w:szCs w:val="16"/>
                              </w:rPr>
                              <w:t xml:space="preserve">Koeficienty pro výpočet pravděpodobnosti šíření ohně </w:t>
                            </w:r>
                            <w:r>
                              <w:rPr>
                                <w:sz w:val="16"/>
                                <w:szCs w:val="16"/>
                                <w:lang w:val="en-US"/>
                              </w:rPr>
                              <w:t>[</w:t>
                            </w:r>
                            <w:r w:rsidRPr="00C52080">
                              <w:rPr>
                                <w:color w:val="92D050"/>
                                <w:sz w:val="16"/>
                                <w:szCs w:val="16"/>
                                <w:lang w:val="en-US"/>
                              </w:rPr>
                              <w:t>3</w:t>
                            </w:r>
                            <w:r>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B7E08" id="_x0000_s1030" type="#_x0000_t202" style="position:absolute;left:0;text-align:left;margin-left:0;margin-top:149.4pt;width:237.35pt;height:17.8pt;z-index:2516725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nIJgIAAEsEAAAOAAAAZHJzL2Uyb0RvYy54bWysVNtu2zAMfR+wfxD0vthxk6w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">
                <v:textbox>
                  <w:txbxContent>
                    <w:p w:rsidR="006E4835" w:rsidRPr="00C52080" w:rsidRDefault="006E4835" w:rsidP="00875503">
                      <w:pPr>
                        <w:rPr>
                          <w:sz w:val="16"/>
                          <w:szCs w:val="16"/>
                          <w:lang w:val="en-US"/>
                        </w:rPr>
                      </w:pPr>
                      <w:r w:rsidRPr="00C52080">
                        <w:rPr>
                          <w:sz w:val="16"/>
                          <w:szCs w:val="16"/>
                        </w:rPr>
                        <w:t>T</w:t>
                      </w:r>
                      <w:r>
                        <w:rPr>
                          <w:sz w:val="16"/>
                          <w:szCs w:val="16"/>
                        </w:rPr>
                        <w:t>abulka 4</w:t>
                      </w:r>
                      <w:r w:rsidRPr="00C52080">
                        <w:rPr>
                          <w:sz w:val="16"/>
                          <w:szCs w:val="16"/>
                        </w:rPr>
                        <w:t xml:space="preserve">. </w:t>
                      </w:r>
                      <w:r>
                        <w:rPr>
                          <w:sz w:val="16"/>
                          <w:szCs w:val="16"/>
                        </w:rPr>
                        <w:t xml:space="preserve">Koeficienty pro výpočet pravděpodobnosti šíření ohně </w:t>
                      </w:r>
                      <w:r>
                        <w:rPr>
                          <w:sz w:val="16"/>
                          <w:szCs w:val="16"/>
                          <w:lang w:val="en-US"/>
                        </w:rPr>
                        <w:t>[</w:t>
                      </w:r>
                      <w:r w:rsidRPr="00C52080">
                        <w:rPr>
                          <w:color w:val="92D050"/>
                          <w:sz w:val="16"/>
                          <w:szCs w:val="16"/>
                          <w:lang w:val="en-US"/>
                        </w:rPr>
                        <w:t>3</w:t>
                      </w:r>
                      <w:r>
                        <w:rPr>
                          <w:sz w:val="16"/>
                          <w:szCs w:val="16"/>
                          <w:lang w:val="en-US"/>
                        </w:rPr>
                        <w:t>]</w:t>
                      </w:r>
                    </w:p>
                  </w:txbxContent>
                </v:textbox>
                <w10:wrap type="topAndBottom" anchorx="page"/>
              </v:shape>
            </w:pict>
          </mc:Fallback>
        </mc:AlternateContent>
      </w:r>
    </w:p>
    <w:tbl>
      <w:tblPr>
        <w:tblW w:w="4590" w:type="dxa"/>
        <w:tblInd w:w="2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50"/>
      </w:tblGrid>
      <w:tr w:rsidR="0093525A" w:rsidRPr="00192837" w:rsidTr="00DC3D73">
        <w:tc>
          <w:tcPr>
            <w:tcW w:w="2340" w:type="dxa"/>
            <w:shd w:val="clear" w:color="auto" w:fill="auto"/>
            <w:tcMar>
              <w:top w:w="100" w:type="dxa"/>
              <w:left w:w="100" w:type="dxa"/>
              <w:bottom w:w="100" w:type="dxa"/>
              <w:right w:w="100" w:type="dxa"/>
            </w:tcMar>
          </w:tcPr>
          <w:p w:rsidR="0093525A" w:rsidRPr="00192837" w:rsidRDefault="0093525A" w:rsidP="00DC3D73">
            <w:pPr>
              <w:widowControl w:val="0"/>
              <w:spacing w:line="240" w:lineRule="auto"/>
              <w:jc w:val="center"/>
            </w:pPr>
            <w:r>
              <w:t>Parametr</w:t>
            </w:r>
          </w:p>
        </w:tc>
        <w:tc>
          <w:tcPr>
            <w:tcW w:w="2250" w:type="dxa"/>
            <w:shd w:val="clear" w:color="auto" w:fill="auto"/>
            <w:tcMar>
              <w:top w:w="100" w:type="dxa"/>
              <w:left w:w="100" w:type="dxa"/>
              <w:bottom w:w="100" w:type="dxa"/>
              <w:right w:w="100" w:type="dxa"/>
            </w:tcMar>
          </w:tcPr>
          <w:p w:rsidR="0093525A" w:rsidRPr="00192837" w:rsidRDefault="0093525A" w:rsidP="00DC3D73">
            <w:pPr>
              <w:widowControl w:val="0"/>
              <w:spacing w:line="240" w:lineRule="auto"/>
              <w:jc w:val="center"/>
            </w:pPr>
            <w:r>
              <w:t>Hodnota</w:t>
            </w:r>
          </w:p>
        </w:tc>
      </w:tr>
      <w:tr w:rsidR="0093525A" w:rsidRPr="00192837" w:rsidTr="00DC3D73">
        <w:tc>
          <w:tcPr>
            <w:tcW w:w="2340" w:type="dxa"/>
            <w:shd w:val="clear" w:color="auto" w:fill="auto"/>
            <w:tcMar>
              <w:top w:w="100" w:type="dxa"/>
              <w:left w:w="100" w:type="dxa"/>
              <w:bottom w:w="100" w:type="dxa"/>
              <w:right w:w="100" w:type="dxa"/>
            </w:tcMar>
          </w:tcPr>
          <w:p w:rsidR="0093525A" w:rsidRPr="00192837" w:rsidRDefault="003F3201" w:rsidP="006E4835">
            <w:pPr>
              <w:widowControl w:val="0"/>
              <w:spacing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h</m:t>
                    </m:r>
                  </m:sub>
                </m:sSub>
              </m:oMath>
            </m:oMathPara>
          </w:p>
        </w:tc>
        <w:tc>
          <w:tcPr>
            <w:tcW w:w="2250" w:type="dxa"/>
            <w:shd w:val="clear" w:color="auto" w:fill="auto"/>
            <w:tcMar>
              <w:top w:w="100" w:type="dxa"/>
              <w:left w:w="100" w:type="dxa"/>
              <w:bottom w:w="100" w:type="dxa"/>
              <w:right w:w="100" w:type="dxa"/>
            </w:tcMar>
          </w:tcPr>
          <w:p w:rsidR="0093525A" w:rsidRPr="00192837" w:rsidRDefault="00DC3D73" w:rsidP="00DC3D73">
            <w:pPr>
              <w:widowControl w:val="0"/>
              <w:spacing w:line="240" w:lineRule="auto"/>
              <w:jc w:val="center"/>
            </w:pPr>
            <w:r>
              <w:t>0.58</w:t>
            </w:r>
          </w:p>
        </w:tc>
      </w:tr>
      <w:tr w:rsidR="0093525A" w:rsidRPr="00192837" w:rsidTr="00DC3D73">
        <w:tc>
          <w:tcPr>
            <w:tcW w:w="2340" w:type="dxa"/>
            <w:shd w:val="clear" w:color="auto" w:fill="auto"/>
            <w:tcMar>
              <w:top w:w="100" w:type="dxa"/>
              <w:left w:w="100" w:type="dxa"/>
              <w:bottom w:w="100" w:type="dxa"/>
              <w:right w:w="100" w:type="dxa"/>
            </w:tcMar>
          </w:tcPr>
          <w:p w:rsidR="0093525A" w:rsidRPr="00192837" w:rsidRDefault="00DC3D73" w:rsidP="006E4835">
            <w:pPr>
              <w:widowControl w:val="0"/>
              <w:spacing w:line="240" w:lineRule="auto"/>
            </w:pPr>
            <m:oMathPara>
              <m:oMath>
                <m:r>
                  <w:rPr>
                    <w:rFonts w:ascii="Cambria Math" w:hAnsi="Cambria Math"/>
                  </w:rPr>
                  <m:t>a</m:t>
                </m:r>
              </m:oMath>
            </m:oMathPara>
          </w:p>
        </w:tc>
        <w:tc>
          <w:tcPr>
            <w:tcW w:w="2250" w:type="dxa"/>
            <w:shd w:val="clear" w:color="auto" w:fill="auto"/>
            <w:tcMar>
              <w:top w:w="100" w:type="dxa"/>
              <w:left w:w="100" w:type="dxa"/>
              <w:bottom w:w="100" w:type="dxa"/>
              <w:right w:w="100" w:type="dxa"/>
            </w:tcMar>
          </w:tcPr>
          <w:p w:rsidR="0093525A" w:rsidRPr="00192837" w:rsidRDefault="00DC3D73" w:rsidP="00DC3D73">
            <w:pPr>
              <w:widowControl w:val="0"/>
              <w:spacing w:line="240" w:lineRule="auto"/>
              <w:jc w:val="center"/>
            </w:pPr>
            <w:r>
              <w:t>0.078</w:t>
            </w:r>
          </w:p>
        </w:tc>
      </w:tr>
      <w:tr w:rsidR="0093525A" w:rsidRPr="00192837" w:rsidTr="00DC3D73">
        <w:tc>
          <w:tcPr>
            <w:tcW w:w="2340" w:type="dxa"/>
            <w:shd w:val="clear" w:color="auto" w:fill="auto"/>
            <w:tcMar>
              <w:top w:w="100" w:type="dxa"/>
              <w:left w:w="100" w:type="dxa"/>
              <w:bottom w:w="100" w:type="dxa"/>
              <w:right w:w="100" w:type="dxa"/>
            </w:tcMar>
          </w:tcPr>
          <w:p w:rsidR="0093525A" w:rsidRPr="00192837" w:rsidRDefault="003F3201" w:rsidP="006E4835">
            <w:pPr>
              <w:widowControl w:val="0"/>
              <w:spacing w:line="240" w:lineRule="auto"/>
            </w:pPr>
            <m:oMathPara>
              <m:oMath>
                <m:sSub>
                  <m:sSubPr>
                    <m:ctrlPr>
                      <w:rPr>
                        <w:rFonts w:ascii="Cambria Math" w:hAnsi="Cambria Math"/>
                      </w:rPr>
                    </m:ctrlPr>
                  </m:sSubPr>
                  <m:e>
                    <m:r>
                      <w:rPr>
                        <w:rFonts w:ascii="Cambria Math" w:hAnsi="Cambria Math"/>
                      </w:rPr>
                      <m:t>c</m:t>
                    </m:r>
                  </m:e>
                  <m:sub>
                    <m:r>
                      <w:rPr>
                        <w:rFonts w:ascii="Cambria Math" w:hAnsi="Cambria Math"/>
                      </w:rPr>
                      <m:t>1</m:t>
                    </m:r>
                  </m:sub>
                </m:sSub>
              </m:oMath>
            </m:oMathPara>
          </w:p>
        </w:tc>
        <w:tc>
          <w:tcPr>
            <w:tcW w:w="2250" w:type="dxa"/>
            <w:shd w:val="clear" w:color="auto" w:fill="auto"/>
            <w:tcMar>
              <w:top w:w="100" w:type="dxa"/>
              <w:left w:w="100" w:type="dxa"/>
              <w:bottom w:w="100" w:type="dxa"/>
              <w:right w:w="100" w:type="dxa"/>
            </w:tcMar>
          </w:tcPr>
          <w:p w:rsidR="0093525A" w:rsidRPr="00192837" w:rsidRDefault="00DC3D73" w:rsidP="00DC3D73">
            <w:pPr>
              <w:widowControl w:val="0"/>
              <w:spacing w:line="240" w:lineRule="auto"/>
              <w:jc w:val="center"/>
            </w:pPr>
            <w:r>
              <w:t>0.045</w:t>
            </w:r>
          </w:p>
        </w:tc>
      </w:tr>
      <w:tr w:rsidR="00DC3D73" w:rsidRPr="00192837" w:rsidTr="00DC3D73">
        <w:tc>
          <w:tcPr>
            <w:tcW w:w="2340" w:type="dxa"/>
            <w:shd w:val="clear" w:color="auto" w:fill="auto"/>
            <w:tcMar>
              <w:top w:w="100" w:type="dxa"/>
              <w:left w:w="100" w:type="dxa"/>
              <w:bottom w:w="100" w:type="dxa"/>
              <w:right w:w="100" w:type="dxa"/>
            </w:tcMar>
          </w:tcPr>
          <w:p w:rsidR="00DC3D73" w:rsidRPr="00192837" w:rsidRDefault="003F3201" w:rsidP="006E4835">
            <w:pPr>
              <w:widowControl w:val="0"/>
              <w:spacing w:line="240" w:lineRule="auto"/>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2250" w:type="dxa"/>
            <w:shd w:val="clear" w:color="auto" w:fill="auto"/>
            <w:tcMar>
              <w:top w:w="100" w:type="dxa"/>
              <w:left w:w="100" w:type="dxa"/>
              <w:bottom w:w="100" w:type="dxa"/>
              <w:right w:w="100" w:type="dxa"/>
            </w:tcMar>
          </w:tcPr>
          <w:p w:rsidR="00DC3D73" w:rsidRPr="00192837" w:rsidRDefault="00DC3D73" w:rsidP="00DC3D73">
            <w:pPr>
              <w:widowControl w:val="0"/>
              <w:spacing w:line="240" w:lineRule="auto"/>
              <w:jc w:val="center"/>
            </w:pPr>
            <w:r>
              <w:t>0.131</w:t>
            </w:r>
          </w:p>
        </w:tc>
      </w:tr>
    </w:tbl>
    <w:p w:rsidR="00533BED" w:rsidRDefault="00533BED" w:rsidP="00533BED"/>
    <w:p w:rsidR="00842E64" w:rsidRDefault="00842E64" w:rsidP="00533BED"/>
    <w:p w:rsidR="00374B76" w:rsidRDefault="00374B76" w:rsidP="00374B76">
      <w:pPr>
        <w:ind w:firstLine="708"/>
        <w:jc w:val="both"/>
        <w:rPr>
          <w:iCs/>
        </w:rPr>
      </w:pPr>
      <w:r>
        <w:t xml:space="preserve">Naše implementace oproti článku </w:t>
      </w:r>
      <w:r>
        <w:rPr>
          <w:lang w:val="en-US"/>
        </w:rPr>
        <w:t>[</w:t>
      </w:r>
      <w:r w:rsidRPr="00374B76">
        <w:rPr>
          <w:color w:val="92D050"/>
          <w:lang w:val="en-US"/>
        </w:rPr>
        <w:t>3</w:t>
      </w:r>
      <w:r w:rsidRPr="00374B76">
        <w:t xml:space="preserve">] zanedbává šíření ohně </w:t>
      </w:r>
      <w:r>
        <w:t>pomocí borovicových šišek. Autoři původního CA zohledňovali v jejich modelu pravděpodobnost, že hořící borovice vlivem ohně vystřelí určitý počet hořících šišek do určité vzdálenosti v okolí a tím může dojít k šíření požáru i mimo okolní buňky.</w:t>
      </w:r>
      <w:r>
        <w:tab/>
        <w:t xml:space="preserve">Při shromažďování dat jsme však nebyli schopni nalézt relevantní zdroje, které by potvrdily ono vystřelování šišek. Je pravda, že některé typy borovic využívají oheň pro otevření šišek a uvolnění semen </w:t>
      </w:r>
      <w:r>
        <w:rPr>
          <w:lang w:val="en-US"/>
        </w:rPr>
        <w:t>[</w:t>
      </w:r>
      <w:r w:rsidR="004714D7" w:rsidRPr="004714D7">
        <w:rPr>
          <w:color w:val="92D050"/>
          <w:lang w:val="en-US"/>
        </w:rPr>
        <w:t>5</w:t>
      </w:r>
      <w:r>
        <w:rPr>
          <w:lang w:val="en-US"/>
        </w:rPr>
        <w:t>]</w:t>
      </w:r>
      <w:r w:rsidR="004714D7">
        <w:rPr>
          <w:lang w:val="en-US"/>
        </w:rPr>
        <w:t xml:space="preserve">, </w:t>
      </w:r>
      <w:proofErr w:type="spellStart"/>
      <w:r w:rsidR="004714D7">
        <w:rPr>
          <w:lang w:val="en-US"/>
        </w:rPr>
        <w:t>nicm</w:t>
      </w:r>
      <w:r w:rsidR="004714D7">
        <w:t>éně</w:t>
      </w:r>
      <w:proofErr w:type="spellEnd"/>
      <w:r w:rsidR="004714D7">
        <w:t xml:space="preserve"> pro jejich vystřelování jsme nenalezli žádný záznam.</w:t>
      </w:r>
      <w:r w:rsidR="005D6912">
        <w:t xml:space="preserve"> Není ani zřejmé, odkud autoři článku </w:t>
      </w:r>
      <w:r w:rsidR="005D6912">
        <w:rPr>
          <w:lang w:val="en-US"/>
        </w:rPr>
        <w:t>[</w:t>
      </w:r>
      <w:r w:rsidR="005D6912" w:rsidRPr="005D6912">
        <w:rPr>
          <w:color w:val="92D050"/>
          <w:lang w:val="en-US"/>
        </w:rPr>
        <w:t>3</w:t>
      </w:r>
      <w:r w:rsidR="005D6912">
        <w:rPr>
          <w:lang w:val="en-US"/>
        </w:rPr>
        <w:t>]</w:t>
      </w:r>
      <w:r w:rsidR="005D6912">
        <w:t xml:space="preserve"> čerpali informace o </w:t>
      </w:r>
      <w:proofErr w:type="spellStart"/>
      <w:r w:rsidR="005D6912">
        <w:t>poissonově</w:t>
      </w:r>
      <w:proofErr w:type="spellEnd"/>
      <w:r w:rsidR="005D6912">
        <w:t xml:space="preserve"> rozložení se střední hodnotou </w:t>
      </w:r>
      <w:r w:rsidR="005D6912" w:rsidRPr="005D6912">
        <w:rPr>
          <w:iCs/>
        </w:rPr>
        <w:t>λ</w:t>
      </w:r>
      <w:r w:rsidR="005D6912">
        <w:rPr>
          <w:iCs/>
        </w:rPr>
        <w:t>, protože sami tyto hodnoty neuvádí.</w:t>
      </w:r>
      <w:r w:rsidR="00E95D8A">
        <w:rPr>
          <w:iCs/>
        </w:rPr>
        <w:t xml:space="preserve"> Z těchto důvodů jsme se rozhodli šíření ohně tímto způsobem zanedbat, protože pokud k němu opravdu dochází, jedná se zřejmě o naprosté minimum případů.</w:t>
      </w:r>
    </w:p>
    <w:p w:rsidR="00884E25" w:rsidRDefault="00884E25" w:rsidP="00374B76">
      <w:pPr>
        <w:ind w:firstLine="708"/>
        <w:jc w:val="both"/>
        <w:rPr>
          <w:iCs/>
        </w:rPr>
      </w:pPr>
      <w:r>
        <w:rPr>
          <w:iCs/>
        </w:rPr>
        <w:t>Náš model také nepočítá s některými pokročilými faktory, které mohou ovlivnit šíření ohně, například přizemní větrné turbulence způsobené stoupáním horkého vzduchu z hořícího ohně.</w:t>
      </w:r>
      <w:r w:rsidR="00FE5EA7">
        <w:rPr>
          <w:iCs/>
        </w:rPr>
        <w:t xml:space="preserve"> Tyto faktory je obtížné modelovat pomocí 2D celulárních automatů a i z matematického </w:t>
      </w:r>
      <w:r w:rsidR="00A07933">
        <w:rPr>
          <w:iCs/>
        </w:rPr>
        <w:t xml:space="preserve">a výpočetního </w:t>
      </w:r>
      <w:r w:rsidR="00FE5EA7">
        <w:rPr>
          <w:iCs/>
        </w:rPr>
        <w:t>hlediska se jedná o extrémně náročné procesy.</w:t>
      </w:r>
    </w:p>
    <w:p w:rsidR="00096DC9" w:rsidRDefault="00096DC9" w:rsidP="00096DC9">
      <w:pPr>
        <w:pStyle w:val="Odstavecdal"/>
      </w:pPr>
    </w:p>
    <w:p w:rsidR="00096DC9" w:rsidRPr="00096DC9" w:rsidRDefault="00096DC9" w:rsidP="00096DC9">
      <w:pPr>
        <w:pStyle w:val="Odstavecdal"/>
      </w:pPr>
    </w:p>
    <w:p w:rsidR="00533BED" w:rsidRPr="00192837" w:rsidRDefault="00E24B97" w:rsidP="008C5A32">
      <w:pPr>
        <w:pStyle w:val="Heading1"/>
      </w:pPr>
      <w:bookmarkStart w:id="12" w:name="_Toc500262429"/>
      <w:r>
        <w:t>A</w:t>
      </w:r>
      <w:r w:rsidR="00EB10AA" w:rsidRPr="00F91B8F">
        <w:t>rchitektura simulačního modelu</w:t>
      </w:r>
      <w:bookmarkEnd w:id="12"/>
      <w:r w:rsidR="00EB10AA" w:rsidRPr="00F91B8F">
        <w:t xml:space="preserve"> </w:t>
      </w:r>
    </w:p>
    <w:p w:rsidR="00D256A5" w:rsidRPr="0078579A" w:rsidRDefault="00D256A5" w:rsidP="0078579A">
      <w:pPr>
        <w:pStyle w:val="Footer"/>
        <w:jc w:val="both"/>
      </w:pPr>
      <w:r w:rsidRPr="0078579A">
        <w:t>Před prvním spuštěním je nutné stáhnout soubor s daty, který není so</w:t>
      </w:r>
      <w:r w:rsidR="0078579A">
        <w:t xml:space="preserve">učástí odevzdaného archívu. </w:t>
      </w:r>
      <w:r w:rsidRPr="0078579A">
        <w:t xml:space="preserve">Použijte buď příkaz </w:t>
      </w:r>
      <w:r w:rsidRPr="00982316">
        <w:rPr>
          <w:rFonts w:ascii="Courier New" w:hAnsi="Courier New" w:cs="Courier New"/>
        </w:rPr>
        <w:t xml:space="preserve">make </w:t>
      </w:r>
      <w:proofErr w:type="spellStart"/>
      <w:r w:rsidRPr="00982316">
        <w:rPr>
          <w:rFonts w:ascii="Courier New" w:hAnsi="Courier New" w:cs="Courier New"/>
        </w:rPr>
        <w:t>download</w:t>
      </w:r>
      <w:proofErr w:type="spellEnd"/>
      <w:r w:rsidRPr="0078579A">
        <w:t xml:space="preserve"> nebo manuálně z některého z odkazů v souboru README.</w:t>
      </w:r>
    </w:p>
    <w:p w:rsidR="00533BED" w:rsidRPr="0078579A" w:rsidRDefault="00D256A5" w:rsidP="0078579A">
      <w:pPr>
        <w:ind w:firstLine="708"/>
        <w:jc w:val="both"/>
      </w:pPr>
      <w:r>
        <w:t>Samotná s</w:t>
      </w:r>
      <w:r w:rsidR="00533BED">
        <w:t>imulac</w:t>
      </w:r>
      <w:r w:rsidR="00533BED" w:rsidRPr="00192837">
        <w:t xml:space="preserve">e se spouští </w:t>
      </w:r>
      <w:proofErr w:type="gramStart"/>
      <w:r w:rsidR="00533BED" w:rsidRPr="00192837">
        <w:t>příkazem</w:t>
      </w:r>
      <w:r w:rsidR="002B4021">
        <w:t>:</w:t>
      </w:r>
      <w:r w:rsidR="0078579A">
        <w:t xml:space="preserve"> </w:t>
      </w:r>
      <w:r w:rsidR="00533BED" w:rsidRPr="002B4021">
        <w:rPr>
          <w:rFonts w:ascii="Courier New" w:hAnsi="Courier New" w:cs="Courier New"/>
        </w:rPr>
        <w:t>./</w:t>
      </w:r>
      <w:proofErr w:type="spellStart"/>
      <w:r w:rsidR="00533BED" w:rsidRPr="002B4021">
        <w:rPr>
          <w:rFonts w:ascii="Courier New" w:hAnsi="Courier New" w:cs="Courier New"/>
        </w:rPr>
        <w:t>ims</w:t>
      </w:r>
      <w:proofErr w:type="spellEnd"/>
      <w:proofErr w:type="gramEnd"/>
      <w:r w:rsidR="00533BED" w:rsidRPr="002B4021">
        <w:rPr>
          <w:rFonts w:ascii="Courier New" w:hAnsi="Courier New" w:cs="Courier New"/>
        </w:rPr>
        <w:t xml:space="preserve"> -f </w:t>
      </w:r>
      <w:proofErr w:type="spellStart"/>
      <w:r w:rsidR="00533BED" w:rsidRPr="002B4021">
        <w:rPr>
          <w:rFonts w:ascii="Courier New" w:hAnsi="Courier New" w:cs="Courier New"/>
          <w:b/>
        </w:rPr>
        <w:t>file</w:t>
      </w:r>
      <w:proofErr w:type="spellEnd"/>
      <w:r w:rsidR="004F1E71" w:rsidRPr="002B4021">
        <w:rPr>
          <w:rFonts w:ascii="Courier New" w:hAnsi="Courier New" w:cs="Courier New"/>
          <w:b/>
        </w:rPr>
        <w:t xml:space="preserve"> </w:t>
      </w:r>
      <w:r w:rsidR="00533BED" w:rsidRPr="002B4021">
        <w:rPr>
          <w:rFonts w:ascii="Courier New" w:hAnsi="Courier New" w:cs="Courier New"/>
        </w:rPr>
        <w:t xml:space="preserve">-x </w:t>
      </w:r>
      <w:proofErr w:type="spellStart"/>
      <w:r w:rsidR="00533BED" w:rsidRPr="002B4021">
        <w:rPr>
          <w:rFonts w:ascii="Courier New" w:hAnsi="Courier New" w:cs="Courier New"/>
          <w:b/>
        </w:rPr>
        <w:t>X</w:t>
      </w:r>
      <w:proofErr w:type="spellEnd"/>
      <w:r w:rsidR="00533BED" w:rsidRPr="002B4021">
        <w:rPr>
          <w:rFonts w:ascii="Courier New" w:hAnsi="Courier New" w:cs="Courier New"/>
        </w:rPr>
        <w:t xml:space="preserve"> -y </w:t>
      </w:r>
      <w:proofErr w:type="spellStart"/>
      <w:r w:rsidR="00533BED" w:rsidRPr="002B4021">
        <w:rPr>
          <w:rFonts w:ascii="Courier New" w:hAnsi="Courier New" w:cs="Courier New"/>
          <w:b/>
        </w:rPr>
        <w:t>Y</w:t>
      </w:r>
      <w:proofErr w:type="spellEnd"/>
      <w:r w:rsidR="00533BED" w:rsidRPr="002B4021">
        <w:rPr>
          <w:rFonts w:ascii="Courier New" w:hAnsi="Courier New" w:cs="Courier New"/>
        </w:rPr>
        <w:t xml:space="preserve"> -a </w:t>
      </w:r>
      <w:proofErr w:type="spellStart"/>
      <w:r w:rsidR="00533BED" w:rsidRPr="002B4021">
        <w:rPr>
          <w:rFonts w:ascii="Courier New" w:hAnsi="Courier New" w:cs="Courier New"/>
          <w:b/>
        </w:rPr>
        <w:t>angle</w:t>
      </w:r>
      <w:proofErr w:type="spellEnd"/>
      <w:r w:rsidR="00533BED" w:rsidRPr="002B4021">
        <w:rPr>
          <w:rFonts w:ascii="Courier New" w:hAnsi="Courier New" w:cs="Courier New"/>
        </w:rPr>
        <w:t xml:space="preserve"> -V </w:t>
      </w:r>
      <w:proofErr w:type="spellStart"/>
      <w:r w:rsidR="00CB7137">
        <w:rPr>
          <w:rFonts w:ascii="Courier New" w:hAnsi="Courier New" w:cs="Courier New"/>
          <w:b/>
        </w:rPr>
        <w:t>V</w:t>
      </w:r>
      <w:r w:rsidR="00890E0D" w:rsidRPr="002B4021">
        <w:rPr>
          <w:rFonts w:ascii="Courier New" w:hAnsi="Courier New" w:cs="Courier New"/>
          <w:b/>
        </w:rPr>
        <w:t>elocity</w:t>
      </w:r>
      <w:proofErr w:type="spellEnd"/>
      <w:r w:rsidR="00533BED" w:rsidRPr="002B4021">
        <w:rPr>
          <w:rFonts w:ascii="Courier New" w:hAnsi="Courier New" w:cs="Courier New"/>
        </w:rPr>
        <w:t xml:space="preserve"> -s </w:t>
      </w:r>
      <w:proofErr w:type="spellStart"/>
      <w:r w:rsidR="00533BED" w:rsidRPr="002B4021">
        <w:rPr>
          <w:rFonts w:ascii="Courier New" w:hAnsi="Courier New" w:cs="Courier New"/>
          <w:b/>
        </w:rPr>
        <w:t>s</w:t>
      </w:r>
      <w:r w:rsidR="00D60231" w:rsidRPr="002B4021">
        <w:rPr>
          <w:rFonts w:ascii="Courier New" w:hAnsi="Courier New" w:cs="Courier New"/>
          <w:b/>
        </w:rPr>
        <w:t>amplingRate</w:t>
      </w:r>
      <w:proofErr w:type="spellEnd"/>
      <w:r w:rsidR="0013657E">
        <w:rPr>
          <w:rFonts w:ascii="Courier New" w:hAnsi="Courier New" w:cs="Courier New"/>
          <w:b/>
        </w:rPr>
        <w:t xml:space="preserve"> </w:t>
      </w:r>
      <w:r w:rsidR="0013657E" w:rsidRPr="00DC708A">
        <w:rPr>
          <w:rFonts w:ascii="Courier New" w:hAnsi="Courier New" w:cs="Courier New"/>
        </w:rPr>
        <w:t>–d</w:t>
      </w:r>
      <w:r w:rsidR="0013657E">
        <w:rPr>
          <w:rFonts w:ascii="Courier New" w:hAnsi="Courier New" w:cs="Courier New"/>
          <w:b/>
        </w:rPr>
        <w:t xml:space="preserve"> </w:t>
      </w:r>
      <w:proofErr w:type="spellStart"/>
      <w:r w:rsidR="0013657E">
        <w:rPr>
          <w:rFonts w:ascii="Courier New" w:hAnsi="Courier New" w:cs="Courier New"/>
          <w:b/>
        </w:rPr>
        <w:t>dimensions</w:t>
      </w:r>
      <w:proofErr w:type="spellEnd"/>
      <w:r w:rsidR="002B4021">
        <w:rPr>
          <w:rFonts w:ascii="Courier New" w:hAnsi="Courier New" w:cs="Courier New"/>
          <w:b/>
        </w:rPr>
        <w:t>,</w:t>
      </w:r>
    </w:p>
    <w:p w:rsidR="001D5DBB" w:rsidRDefault="002B4021" w:rsidP="00FB41FB">
      <w:pPr>
        <w:jc w:val="both"/>
      </w:pPr>
      <w:r>
        <w:t>k</w:t>
      </w:r>
      <w:r w:rsidR="00533BED" w:rsidRPr="00192837">
        <w:t xml:space="preserve">de </w:t>
      </w:r>
      <w:r w:rsidR="00533BED" w:rsidRPr="00192837">
        <w:rPr>
          <w:b/>
        </w:rPr>
        <w:t>file</w:t>
      </w:r>
      <w:r w:rsidR="00452169">
        <w:rPr>
          <w:b/>
          <w:vertAlign w:val="superscript"/>
        </w:rPr>
        <w:t>1</w:t>
      </w:r>
      <w:r w:rsidR="00533BED" w:rsidRPr="00192837">
        <w:t xml:space="preserve"> je cesta k souboru se vstupními daty, </w:t>
      </w:r>
      <w:r w:rsidR="00533BED" w:rsidRPr="00192837">
        <w:rPr>
          <w:b/>
        </w:rPr>
        <w:t>X a Y</w:t>
      </w:r>
      <w:r w:rsidR="00533BED" w:rsidRPr="00192837">
        <w:t xml:space="preserve"> jsou souřadnice epicentra požáru, </w:t>
      </w:r>
      <w:proofErr w:type="spellStart"/>
      <w:r w:rsidR="00533BED" w:rsidRPr="00192837">
        <w:rPr>
          <w:b/>
        </w:rPr>
        <w:t>angle</w:t>
      </w:r>
      <w:proofErr w:type="spellEnd"/>
      <w:r w:rsidR="00533BED" w:rsidRPr="00192837">
        <w:rPr>
          <w:b/>
        </w:rPr>
        <w:t xml:space="preserve"> </w:t>
      </w:r>
      <w:r w:rsidR="00EC5FA1">
        <w:t xml:space="preserve">je směr větru ve stupních, kde </w:t>
      </w:r>
      <w:r w:rsidR="00533BED" w:rsidRPr="00192837">
        <w:t>0</w:t>
      </w:r>
      <w:r w:rsidR="00B67DA8" w:rsidRPr="00B67DA8">
        <w:t>°</w:t>
      </w:r>
      <w:r w:rsidR="00533BED" w:rsidRPr="00192837">
        <w:t xml:space="preserve"> </w:t>
      </w:r>
      <w:r w:rsidR="00EC5FA1">
        <w:t xml:space="preserve">značí </w:t>
      </w:r>
      <w:r w:rsidR="00533BED" w:rsidRPr="00192837">
        <w:t>jižní vítr</w:t>
      </w:r>
      <w:r w:rsidR="00B67DA8">
        <w:t>, číslováno po směru hodinových ručiček</w:t>
      </w:r>
      <w:r w:rsidR="00EC5FA1">
        <w:t xml:space="preserve"> (stejně jako úhly na</w:t>
      </w:r>
      <w:r w:rsidR="00DA438C">
        <w:t> </w:t>
      </w:r>
      <w:r w:rsidR="00EC5FA1">
        <w:t>kompasu)</w:t>
      </w:r>
      <w:r w:rsidR="003E662F">
        <w:t>.</w:t>
      </w:r>
      <w:r w:rsidR="00533BED" w:rsidRPr="00192837">
        <w:t xml:space="preserve"> </w:t>
      </w:r>
      <w:proofErr w:type="spellStart"/>
      <w:r w:rsidR="00C625FD">
        <w:rPr>
          <w:b/>
        </w:rPr>
        <w:t>Velocity</w:t>
      </w:r>
      <w:proofErr w:type="spellEnd"/>
      <w:r w:rsidR="00533BED" w:rsidRPr="00192837">
        <w:t xml:space="preserve"> je rychlost větru </w:t>
      </w:r>
      <w:r w:rsidR="00A365C8">
        <w:t xml:space="preserve">(v metrech za sekundu) </w:t>
      </w:r>
      <w:r w:rsidR="00533BED" w:rsidRPr="00192837">
        <w:t xml:space="preserve">a </w:t>
      </w:r>
      <w:proofErr w:type="spellStart"/>
      <w:r w:rsidR="00533BED" w:rsidRPr="00192837">
        <w:rPr>
          <w:b/>
        </w:rPr>
        <w:t>s</w:t>
      </w:r>
      <w:r w:rsidR="00930482">
        <w:rPr>
          <w:b/>
        </w:rPr>
        <w:t>amplingRate</w:t>
      </w:r>
      <w:proofErr w:type="spellEnd"/>
      <w:r w:rsidR="00533BED" w:rsidRPr="00192837">
        <w:rPr>
          <w:b/>
        </w:rPr>
        <w:t xml:space="preserve"> </w:t>
      </w:r>
      <w:r w:rsidR="00533BED" w:rsidRPr="00192837">
        <w:t xml:space="preserve">je počet kroků </w:t>
      </w:r>
      <w:r w:rsidR="00533BED" w:rsidRPr="00192837">
        <w:lastRenderedPageBreak/>
        <w:t>celulárního automatu, po</w:t>
      </w:r>
      <w:r w:rsidR="00DA438C">
        <w:t> </w:t>
      </w:r>
      <w:r w:rsidR="00533BED" w:rsidRPr="00192837">
        <w:t>kterém se má vygenerovat obrázek znázorňující aktuální stav automatu.</w:t>
      </w:r>
      <w:r w:rsidR="008F23A8">
        <w:t xml:space="preserve"> </w:t>
      </w:r>
      <w:r w:rsidR="005B08DC">
        <w:t xml:space="preserve">Parametr </w:t>
      </w:r>
      <w:proofErr w:type="spellStart"/>
      <w:r w:rsidR="00883B41">
        <w:rPr>
          <w:b/>
        </w:rPr>
        <w:t>d</w:t>
      </w:r>
      <w:r w:rsidR="008F23A8" w:rsidRPr="005B08DC">
        <w:rPr>
          <w:b/>
        </w:rPr>
        <w:t>imensions</w:t>
      </w:r>
      <w:proofErr w:type="spellEnd"/>
      <w:r w:rsidR="008F23A8">
        <w:t xml:space="preserve"> značí počet buněk v každém směru.</w:t>
      </w:r>
      <w:r w:rsidR="00533BED" w:rsidRPr="00192837">
        <w:t xml:space="preserve"> </w:t>
      </w:r>
    </w:p>
    <w:p w:rsidR="00533BED" w:rsidRPr="00192837" w:rsidRDefault="00533BED" w:rsidP="001D5DBB">
      <w:pPr>
        <w:ind w:firstLine="708"/>
        <w:jc w:val="both"/>
      </w:pPr>
      <w:r w:rsidRPr="00192837">
        <w:t xml:space="preserve">Kompilace programu probíhá použitím příkazu </w:t>
      </w:r>
      <w:r w:rsidRPr="001B20ED">
        <w:rPr>
          <w:rFonts w:ascii="Courier New" w:hAnsi="Courier New" w:cs="Courier New"/>
        </w:rPr>
        <w:t>make</w:t>
      </w:r>
      <w:r w:rsidRPr="00192837">
        <w:t xml:space="preserve"> s pomocí přiloženého </w:t>
      </w:r>
      <w:proofErr w:type="spellStart"/>
      <w:r w:rsidRPr="00192837">
        <w:t>Makefile</w:t>
      </w:r>
      <w:proofErr w:type="spellEnd"/>
      <w:r w:rsidRPr="00192837">
        <w:t xml:space="preserve"> souboru. Je také možné použít příkaz </w:t>
      </w:r>
      <w:r w:rsidRPr="001B20ED">
        <w:rPr>
          <w:rFonts w:ascii="Courier New" w:hAnsi="Courier New" w:cs="Courier New"/>
        </w:rPr>
        <w:t>make run</w:t>
      </w:r>
      <w:r w:rsidRPr="00192837">
        <w:t xml:space="preserve">, který program přeloží a spustí s vzorovými hodnotami, simulující požár na ostrově </w:t>
      </w:r>
      <w:proofErr w:type="spellStart"/>
      <w:r w:rsidRPr="00192837">
        <w:t>Spetses</w:t>
      </w:r>
      <w:proofErr w:type="spellEnd"/>
      <w:r w:rsidRPr="00192837">
        <w:t>.</w:t>
      </w:r>
    </w:p>
    <w:p w:rsidR="00533BED" w:rsidRPr="00192837" w:rsidRDefault="00533BED" w:rsidP="004B382B">
      <w:pPr>
        <w:ind w:firstLine="708"/>
        <w:jc w:val="both"/>
      </w:pPr>
      <w:r w:rsidRPr="00192837">
        <w:t xml:space="preserve">Jak již je zmíněno výše, jako implementační jazyk jsme zvolili C++. Pro </w:t>
      </w:r>
      <w:r w:rsidR="00993E97">
        <w:t>reprezentaci buněk a jejich stavů</w:t>
      </w:r>
      <w:r w:rsidRPr="00192837">
        <w:t xml:space="preserve"> jsou definovány třídy </w:t>
      </w:r>
      <w:r w:rsidRPr="00192837">
        <w:rPr>
          <w:b/>
        </w:rPr>
        <w:t>Map</w:t>
      </w:r>
      <w:r w:rsidRPr="00192837">
        <w:t xml:space="preserve"> a </w:t>
      </w:r>
      <w:r w:rsidRPr="00192837">
        <w:rPr>
          <w:b/>
        </w:rPr>
        <w:t>Cell.</w:t>
      </w:r>
      <w:r w:rsidRPr="00192837">
        <w:t xml:space="preserve"> Proměnná </w:t>
      </w:r>
      <w:proofErr w:type="spellStart"/>
      <w:r w:rsidRPr="00EA1B75">
        <w:rPr>
          <w:rFonts w:ascii="Courier New" w:hAnsi="Courier New" w:cs="Courier New"/>
        </w:rPr>
        <w:t>lattice</w:t>
      </w:r>
      <w:proofErr w:type="spellEnd"/>
      <w:r w:rsidRPr="00192837">
        <w:t xml:space="preserve"> typu Map potom uchovává rozměry celulárního automatu (tedy počet buněk ve sloupcích a řádcích automatu) a především dvourozměrný vektor ve kterém jsou uloženy jednotlivé buňky. Buňky jsou definovány třídou </w:t>
      </w:r>
      <w:r w:rsidRPr="00192837">
        <w:rPr>
          <w:b/>
        </w:rPr>
        <w:t>Cell</w:t>
      </w:r>
      <w:r w:rsidRPr="00192837">
        <w:t xml:space="preserve"> a</w:t>
      </w:r>
      <w:r w:rsidR="00DA438C">
        <w:t> </w:t>
      </w:r>
      <w:r w:rsidRPr="00192837">
        <w:t>obsahují atributy odpovídajícího pole mapy: souřadnice, hustotu vegetace,</w:t>
      </w:r>
      <w:r w:rsidR="004B382B">
        <w:t xml:space="preserve"> </w:t>
      </w:r>
      <w:r w:rsidRPr="00192837">
        <w:t>typ vegetace, nadmořskou výšku, stav</w:t>
      </w:r>
      <w:r w:rsidR="00993E97">
        <w:t>,</w:t>
      </w:r>
      <w:r w:rsidRPr="00192837">
        <w:t xml:space="preserve"> ve kterém se buňka nachází a stav</w:t>
      </w:r>
      <w:r w:rsidR="00F6240D">
        <w:t>,</w:t>
      </w:r>
      <w:r w:rsidRPr="00192837">
        <w:t xml:space="preserve"> ve kterém se bude nacházet v příštím kroku celulárního automatu. Poslední jmenovaný má význam pro uložení nově vypočteného stavu buňky z důvodu potřeby přepsání stavů všech buněk najednou. Nelze přepisovat přímo aktuální stav buňky, jelikož by</w:t>
      </w:r>
      <w:r w:rsidR="00DA438C">
        <w:t> </w:t>
      </w:r>
      <w:r w:rsidRPr="00192837">
        <w:t>tato změna stavu ovlivnila výpočet aktuálního kroku.</w:t>
      </w:r>
    </w:p>
    <w:p w:rsidR="00533BED" w:rsidRPr="00FF08AD" w:rsidRDefault="00533BED" w:rsidP="004B382B">
      <w:pPr>
        <w:ind w:firstLine="708"/>
        <w:jc w:val="both"/>
      </w:pPr>
      <w:r w:rsidRPr="00192837">
        <w:t xml:space="preserve">Pro účely simulace je nutno poskytnout programu soubor obsahující hodnoty výše uvedených atributů buněk. </w:t>
      </w:r>
      <w:r w:rsidR="00523EEB">
        <w:t xml:space="preserve">Soubor by měl obsahovat pět hodnot </w:t>
      </w:r>
      <w:r w:rsidR="000E4303">
        <w:t xml:space="preserve">oddělených čárkou </w:t>
      </w:r>
      <w:r w:rsidR="00523EEB">
        <w:t>pro každou buňku</w:t>
      </w:r>
      <w:r w:rsidR="000E4303">
        <w:t>.</w:t>
      </w:r>
      <w:r w:rsidR="00523EEB">
        <w:t xml:space="preserve"> </w:t>
      </w:r>
      <w:r w:rsidR="00266379">
        <w:t>První a</w:t>
      </w:r>
      <w:r w:rsidR="00DA438C">
        <w:t> </w:t>
      </w:r>
      <w:r w:rsidR="00266379">
        <w:t xml:space="preserve">druhý sloupec značí index buňky na ose </w:t>
      </w:r>
      <w:r w:rsidR="00266379" w:rsidRPr="00266379">
        <w:rPr>
          <w:i/>
        </w:rPr>
        <w:t>x</w:t>
      </w:r>
      <w:r w:rsidR="00266379">
        <w:t xml:space="preserve"> a </w:t>
      </w:r>
      <w:r w:rsidR="00266379" w:rsidRPr="00266379">
        <w:rPr>
          <w:i/>
        </w:rPr>
        <w:t>y</w:t>
      </w:r>
      <w:r w:rsidR="00266379">
        <w:t xml:space="preserve">, třetí sloupec označuje hustotu vegetace </w:t>
      </w:r>
      <w:r w:rsidR="00266379" w:rsidRPr="00FF08AD">
        <w:rPr>
          <w:rFonts w:ascii="Courier New" w:hAnsi="Courier New" w:cs="Courier New"/>
          <w:lang w:val="en-US"/>
        </w:rPr>
        <w:t>{sparse, normal, dense, sea, city}</w:t>
      </w:r>
      <w:r w:rsidR="00AC7729">
        <w:rPr>
          <w:lang w:val="en-US"/>
        </w:rPr>
        <w:t xml:space="preserve">, </w:t>
      </w:r>
      <w:r w:rsidR="00AC7729">
        <w:t>čtvrtý sloupec označuje nadmořskou výšku (typu double)</w:t>
      </w:r>
      <w:r w:rsidR="0079515A">
        <w:t xml:space="preserve"> a pá</w:t>
      </w:r>
      <w:r w:rsidR="00FF08AD">
        <w:t>tý sloupec označuje typ</w:t>
      </w:r>
      <w:r w:rsidR="0079515A">
        <w:t xml:space="preserve"> vegetace </w:t>
      </w:r>
      <w:r w:rsidR="0079515A" w:rsidRPr="00FF08AD">
        <w:rPr>
          <w:rFonts w:ascii="Courier New" w:hAnsi="Courier New" w:cs="Courier New"/>
          <w:lang w:val="en-US"/>
        </w:rPr>
        <w:t>{none, field, bushes, trees, city}</w:t>
      </w:r>
      <w:r w:rsidR="00FF08AD">
        <w:t xml:space="preserve">. Pro ostrov </w:t>
      </w:r>
      <w:proofErr w:type="spellStart"/>
      <w:r w:rsidR="00FF08AD">
        <w:t>Spetses</w:t>
      </w:r>
      <w:proofErr w:type="spellEnd"/>
      <w:r w:rsidR="00FF08AD">
        <w:t xml:space="preserve"> jsou data předpřipravena v souboru data.csv. Při použití vlastních dat je pro správný chod programu nutná jejich správnost (například typ vegetace v buňce moře musí být </w:t>
      </w:r>
      <w:proofErr w:type="spellStart"/>
      <w:r w:rsidR="00FF08AD" w:rsidRPr="00FF08AD">
        <w:rPr>
          <w:rFonts w:ascii="Courier New" w:hAnsi="Courier New" w:cs="Courier New"/>
        </w:rPr>
        <w:t>none</w:t>
      </w:r>
      <w:proofErr w:type="spellEnd"/>
      <w:r w:rsidR="00FF08AD">
        <w:t>)</w:t>
      </w:r>
    </w:p>
    <w:p w:rsidR="00533BED" w:rsidRPr="00192837" w:rsidRDefault="00533BED" w:rsidP="00264A37">
      <w:pPr>
        <w:ind w:firstLine="708"/>
        <w:jc w:val="both"/>
      </w:pPr>
      <w:r w:rsidRPr="00192837">
        <w:t xml:space="preserve">Při startu simulace program iteruje přes všechny buňky a nastavuje jejich počáteční konfiguraci podle hodnot získaných ze vstupního souboru. Podle hodnoty atributu obsahujícího typ vegetace, určí program počáteční stavy buněk (1 pro buňky neobsahující vegetaci, 2 pro buňky, které vegetaci obsahují). Na konci inicializačního procesu musí program ještě nastavit epicentrum požáru a to tak, že buňce definované v parametrech při spuštění přiřadí stav 3 (buňka právě hoří). Tímto je inicializace automatu ukončena a začíná simulace šíření požáru. </w:t>
      </w:r>
    </w:p>
    <w:p w:rsidR="00533BED" w:rsidRPr="00533BED" w:rsidRDefault="00533BED" w:rsidP="00740B54">
      <w:r w:rsidRPr="00192837">
        <w:t xml:space="preserve"> </w:t>
      </w:r>
    </w:p>
    <w:p w:rsidR="00533BED" w:rsidRPr="00192837" w:rsidRDefault="00533BED" w:rsidP="00533BED">
      <w:pPr>
        <w:pStyle w:val="Heading1"/>
      </w:pPr>
      <w:bookmarkStart w:id="13" w:name="_Toc500262430"/>
      <w:r w:rsidRPr="00192837">
        <w:t>Podstata simulačních experimentů a</w:t>
      </w:r>
      <w:r w:rsidR="00DB268C">
        <w:t> </w:t>
      </w:r>
      <w:r w:rsidRPr="00192837">
        <w:t>jejich průběh</w:t>
      </w:r>
      <w:bookmarkEnd w:id="13"/>
    </w:p>
    <w:p w:rsidR="00DF2C48" w:rsidRPr="00192837" w:rsidRDefault="00DF2C48" w:rsidP="00463A88">
      <w:pPr>
        <w:jc w:val="both"/>
      </w:pPr>
      <w:r w:rsidRPr="00192837">
        <w:t>Simulačními experimenty se vstupními hodnotami odpovídajícími hodnotám naměřeným při požáru v</w:t>
      </w:r>
      <w:r w:rsidR="00DB268C">
        <w:t> </w:t>
      </w:r>
      <w:r w:rsidRPr="00192837">
        <w:t>roce 1990 a porovnáváním spálené plochy získané z výsledků simulace s reálně spálenou plochou při</w:t>
      </w:r>
      <w:r w:rsidR="00DB268C">
        <w:t> </w:t>
      </w:r>
      <w:r w:rsidRPr="00192837">
        <w:t xml:space="preserve">požáru byla nejprve ověřována validita modelu. Poté jsme prováděli experimenty s různými </w:t>
      </w:r>
      <w:r w:rsidRPr="00192837">
        <w:lastRenderedPageBreak/>
        <w:t>vstupními hodnotami pro směr a rychlost větru, abychom zjistili</w:t>
      </w:r>
      <w:r w:rsidR="00463A88">
        <w:t>,</w:t>
      </w:r>
      <w:r w:rsidRPr="00192837">
        <w:t xml:space="preserve"> za jakých podmínek má požár tendenci se šířit k městu na severovýchodním pobřeží.</w:t>
      </w:r>
    </w:p>
    <w:p w:rsidR="00DF2C48" w:rsidRDefault="00E34B2F" w:rsidP="00463A88">
      <w:pPr>
        <w:ind w:firstLine="708"/>
        <w:jc w:val="both"/>
        <w:rPr>
          <w:noProof/>
        </w:rPr>
      </w:pPr>
      <w:r>
        <w:rPr>
          <w:noProof/>
        </w:rPr>
        <mc:AlternateContent>
          <mc:Choice Requires="wps">
            <w:drawing>
              <wp:anchor distT="45720" distB="45720" distL="114300" distR="114300" simplePos="0" relativeHeight="251675648" behindDoc="0" locked="0" layoutInCell="1" allowOverlap="1" wp14:anchorId="7D808A6E" wp14:editId="474B8EBA">
                <wp:simplePos x="0" y="0"/>
                <wp:positionH relativeFrom="page">
                  <wp:posOffset>1470100</wp:posOffset>
                </wp:positionH>
                <wp:positionV relativeFrom="paragraph">
                  <wp:posOffset>3860888</wp:posOffset>
                </wp:positionV>
                <wp:extent cx="2389505" cy="406400"/>
                <wp:effectExtent l="0" t="0" r="10795" b="1270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406400"/>
                        </a:xfrm>
                        <a:prstGeom prst="rect">
                          <a:avLst/>
                        </a:prstGeom>
                        <a:solidFill>
                          <a:srgbClr val="FFFFFF"/>
                        </a:solidFill>
                        <a:ln w="9525">
                          <a:solidFill>
                            <a:srgbClr val="000000"/>
                          </a:solidFill>
                          <a:miter lim="800000"/>
                          <a:headEnd/>
                          <a:tailEnd/>
                        </a:ln>
                      </wps:spPr>
                      <wps:txbx>
                        <w:txbxContent>
                          <w:p w:rsidR="006E4835" w:rsidRPr="00F2645B" w:rsidRDefault="006E4835" w:rsidP="00F2645B">
                            <w:pPr>
                              <w:jc w:val="both"/>
                              <w:rPr>
                                <w:sz w:val="16"/>
                                <w:szCs w:val="16"/>
                                <w:lang w:val="en-US"/>
                              </w:rPr>
                            </w:pPr>
                            <w:r w:rsidRPr="00F2645B">
                              <w:rPr>
                                <w:sz w:val="16"/>
                                <w:szCs w:val="16"/>
                              </w:rPr>
                              <w:t xml:space="preserve">Obr. 2. Mapa ostrova </w:t>
                            </w:r>
                            <w:proofErr w:type="spellStart"/>
                            <w:r w:rsidRPr="00F2645B">
                              <w:rPr>
                                <w:sz w:val="16"/>
                                <w:szCs w:val="16"/>
                              </w:rPr>
                              <w:t>Spetses</w:t>
                            </w:r>
                            <w:proofErr w:type="spellEnd"/>
                            <w:r w:rsidRPr="00F2645B">
                              <w:rPr>
                                <w:sz w:val="16"/>
                                <w:szCs w:val="16"/>
                              </w:rPr>
                              <w:t xml:space="preserve"> po požáru. Spálená oblast je ohraničená bílými konturami</w:t>
                            </w:r>
                            <w:r>
                              <w:rPr>
                                <w:sz w:val="16"/>
                                <w:szCs w:val="16"/>
                              </w:rPr>
                              <w:t xml:space="preserve">. Převzato z </w:t>
                            </w:r>
                            <w:r>
                              <w:rPr>
                                <w:sz w:val="16"/>
                                <w:szCs w:val="16"/>
                                <w:lang w:val="en-US"/>
                              </w:rPr>
                              <w:t>[</w:t>
                            </w:r>
                            <w:r w:rsidRPr="00F2645B">
                              <w:rPr>
                                <w:color w:val="92D050"/>
                                <w:sz w:val="16"/>
                                <w:szCs w:val="16"/>
                                <w:lang w:val="en-US"/>
                              </w:rPr>
                              <w:t>3</w:t>
                            </w:r>
                            <w:r>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08A6E" id="_x0000_s1031" type="#_x0000_t202" style="position:absolute;left:0;text-align:left;margin-left:115.75pt;margin-top:304pt;width:188.15pt;height:32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6AJgIAAEw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">
                <v:textbox>
                  <w:txbxContent>
                    <w:p w:rsidR="006E4835" w:rsidRPr="00F2645B" w:rsidRDefault="006E4835" w:rsidP="00F2645B">
                      <w:pPr>
                        <w:jc w:val="both"/>
                        <w:rPr>
                          <w:sz w:val="16"/>
                          <w:szCs w:val="16"/>
                          <w:lang w:val="en-US"/>
                        </w:rPr>
                      </w:pPr>
                      <w:r w:rsidRPr="00F2645B">
                        <w:rPr>
                          <w:sz w:val="16"/>
                          <w:szCs w:val="16"/>
                        </w:rPr>
                        <w:t xml:space="preserve">Obr. 2. Mapa ostrova </w:t>
                      </w:r>
                      <w:proofErr w:type="spellStart"/>
                      <w:r w:rsidRPr="00F2645B">
                        <w:rPr>
                          <w:sz w:val="16"/>
                          <w:szCs w:val="16"/>
                        </w:rPr>
                        <w:t>Spetses</w:t>
                      </w:r>
                      <w:proofErr w:type="spellEnd"/>
                      <w:r w:rsidRPr="00F2645B">
                        <w:rPr>
                          <w:sz w:val="16"/>
                          <w:szCs w:val="16"/>
                        </w:rPr>
                        <w:t xml:space="preserve"> po požáru. Spálená oblast je ohraničená bílými konturami</w:t>
                      </w:r>
                      <w:r>
                        <w:rPr>
                          <w:sz w:val="16"/>
                          <w:szCs w:val="16"/>
                        </w:rPr>
                        <w:t xml:space="preserve">. Převzato z </w:t>
                      </w:r>
                      <w:r>
                        <w:rPr>
                          <w:sz w:val="16"/>
                          <w:szCs w:val="16"/>
                          <w:lang w:val="en-US"/>
                        </w:rPr>
                        <w:t>[</w:t>
                      </w:r>
                      <w:r w:rsidRPr="00F2645B">
                        <w:rPr>
                          <w:color w:val="92D050"/>
                          <w:sz w:val="16"/>
                          <w:szCs w:val="16"/>
                          <w:lang w:val="en-US"/>
                        </w:rPr>
                        <w:t>3</w:t>
                      </w:r>
                      <w:r>
                        <w:rPr>
                          <w:sz w:val="16"/>
                          <w:szCs w:val="16"/>
                          <w:lang w:val="en-US"/>
                        </w:rPr>
                        <w:t>]</w:t>
                      </w:r>
                    </w:p>
                  </w:txbxContent>
                </v:textbox>
                <w10:wrap type="topAndBottom" anchorx="page"/>
              </v:shape>
            </w:pict>
          </mc:Fallback>
        </mc:AlternateContent>
      </w:r>
      <w:r w:rsidR="007614C4" w:rsidRPr="00F2645B">
        <w:rPr>
          <w:noProof/>
        </w:rPr>
        <mc:AlternateContent>
          <mc:Choice Requires="wps">
            <w:drawing>
              <wp:anchor distT="45720" distB="45720" distL="114300" distR="114300" simplePos="0" relativeHeight="251678720" behindDoc="0" locked="0" layoutInCell="1" allowOverlap="1" wp14:anchorId="38AF5DA5" wp14:editId="3AA8683F">
                <wp:simplePos x="0" y="0"/>
                <wp:positionH relativeFrom="margin">
                  <wp:posOffset>3392170</wp:posOffset>
                </wp:positionH>
                <wp:positionV relativeFrom="paragraph">
                  <wp:posOffset>3842385</wp:posOffset>
                </wp:positionV>
                <wp:extent cx="2360930" cy="584200"/>
                <wp:effectExtent l="0" t="0" r="19050" b="2540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4200"/>
                        </a:xfrm>
                        <a:prstGeom prst="rect">
                          <a:avLst/>
                        </a:prstGeom>
                        <a:solidFill>
                          <a:srgbClr val="FFFFFF"/>
                        </a:solidFill>
                        <a:ln w="9525">
                          <a:solidFill>
                            <a:srgbClr val="000000"/>
                          </a:solidFill>
                          <a:miter lim="800000"/>
                          <a:headEnd/>
                          <a:tailEnd/>
                        </a:ln>
                      </wps:spPr>
                      <wps:txbx>
                        <w:txbxContent>
                          <w:p w:rsidR="006E4835" w:rsidRPr="00F2645B" w:rsidRDefault="006E4835" w:rsidP="00F2645B">
                            <w:pPr>
                              <w:jc w:val="both"/>
                              <w:rPr>
                                <w:sz w:val="16"/>
                                <w:szCs w:val="16"/>
                                <w:lang w:val="en-US"/>
                              </w:rPr>
                            </w:pPr>
                            <w:r w:rsidRPr="00F2645B">
                              <w:rPr>
                                <w:sz w:val="16"/>
                                <w:szCs w:val="16"/>
                              </w:rPr>
                              <w:t xml:space="preserve">Obr. </w:t>
                            </w:r>
                            <w:r>
                              <w:rPr>
                                <w:sz w:val="16"/>
                                <w:szCs w:val="16"/>
                              </w:rPr>
                              <w:t>3</w:t>
                            </w:r>
                            <w:r w:rsidRPr="00F2645B">
                              <w:rPr>
                                <w:sz w:val="16"/>
                                <w:szCs w:val="16"/>
                              </w:rPr>
                              <w:t xml:space="preserve">. Mapa ostrova </w:t>
                            </w:r>
                            <w:proofErr w:type="spellStart"/>
                            <w:r w:rsidRPr="00F2645B">
                              <w:rPr>
                                <w:sz w:val="16"/>
                                <w:szCs w:val="16"/>
                              </w:rPr>
                              <w:t>Spetses</w:t>
                            </w:r>
                            <w:proofErr w:type="spellEnd"/>
                            <w:r w:rsidRPr="00F2645B">
                              <w:rPr>
                                <w:sz w:val="16"/>
                                <w:szCs w:val="16"/>
                              </w:rPr>
                              <w:t xml:space="preserve"> po </w:t>
                            </w:r>
                            <w:r>
                              <w:rPr>
                                <w:sz w:val="16"/>
                                <w:szCs w:val="16"/>
                              </w:rPr>
                              <w:t>simulaci se vstupními hodnotami z roku 1990. Spálená oblast je označena černě.</w:t>
                            </w:r>
                          </w:p>
                          <w:p w:rsidR="006E4835" w:rsidRDefault="006E48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AF5DA5" id="_x0000_s1032" type="#_x0000_t202" style="position:absolute;left:0;text-align:left;margin-left:267.1pt;margin-top:302.55pt;width:185.9pt;height:46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uEFJQIAAEw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">
                <v:textbox>
                  <w:txbxContent>
                    <w:p w:rsidR="006E4835" w:rsidRPr="00F2645B" w:rsidRDefault="006E4835" w:rsidP="00F2645B">
                      <w:pPr>
                        <w:jc w:val="both"/>
                        <w:rPr>
                          <w:sz w:val="16"/>
                          <w:szCs w:val="16"/>
                          <w:lang w:val="en-US"/>
                        </w:rPr>
                      </w:pPr>
                      <w:r w:rsidRPr="00F2645B">
                        <w:rPr>
                          <w:sz w:val="16"/>
                          <w:szCs w:val="16"/>
                        </w:rPr>
                        <w:t xml:space="preserve">Obr. </w:t>
                      </w:r>
                      <w:r>
                        <w:rPr>
                          <w:sz w:val="16"/>
                          <w:szCs w:val="16"/>
                        </w:rPr>
                        <w:t>3</w:t>
                      </w:r>
                      <w:r w:rsidRPr="00F2645B">
                        <w:rPr>
                          <w:sz w:val="16"/>
                          <w:szCs w:val="16"/>
                        </w:rPr>
                        <w:t xml:space="preserve">. Mapa ostrova </w:t>
                      </w:r>
                      <w:proofErr w:type="spellStart"/>
                      <w:r w:rsidRPr="00F2645B">
                        <w:rPr>
                          <w:sz w:val="16"/>
                          <w:szCs w:val="16"/>
                        </w:rPr>
                        <w:t>Spetses</w:t>
                      </w:r>
                      <w:proofErr w:type="spellEnd"/>
                      <w:r w:rsidRPr="00F2645B">
                        <w:rPr>
                          <w:sz w:val="16"/>
                          <w:szCs w:val="16"/>
                        </w:rPr>
                        <w:t xml:space="preserve"> po </w:t>
                      </w:r>
                      <w:r>
                        <w:rPr>
                          <w:sz w:val="16"/>
                          <w:szCs w:val="16"/>
                        </w:rPr>
                        <w:t>simulaci se vstupními hodnotami z roku 1990. Spálená oblast je označena černě.</w:t>
                      </w:r>
                    </w:p>
                    <w:p w:rsidR="006E4835" w:rsidRDefault="006E4835"/>
                  </w:txbxContent>
                </v:textbox>
                <w10:wrap type="topAndBottom" anchorx="margin"/>
              </v:shape>
            </w:pict>
          </mc:Fallback>
        </mc:AlternateContent>
      </w:r>
      <w:r w:rsidR="007614C4">
        <w:rPr>
          <w:noProof/>
        </w:rPr>
        <w:drawing>
          <wp:anchor distT="0" distB="0" distL="114300" distR="114300" simplePos="0" relativeHeight="251673600" behindDoc="0" locked="0" layoutInCell="1" allowOverlap="1" wp14:anchorId="69B4028A" wp14:editId="39D2572D">
            <wp:simplePos x="0" y="0"/>
            <wp:positionH relativeFrom="margin">
              <wp:posOffset>-83185</wp:posOffset>
            </wp:positionH>
            <wp:positionV relativeFrom="paragraph">
              <wp:posOffset>1398905</wp:posOffset>
            </wp:positionV>
            <wp:extent cx="3186430" cy="18192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s2.0-S0096300308004943-gr5.jpg"/>
                    <pic:cNvPicPr/>
                  </pic:nvPicPr>
                  <pic:blipFill>
                    <a:blip r:embed="rId13">
                      <a:extLst>
                        <a:ext uri="{28A0092B-C50C-407E-A947-70E740481C1C}">
                          <a14:useLocalDpi xmlns:a14="http://schemas.microsoft.com/office/drawing/2010/main" val="0"/>
                        </a:ext>
                      </a:extLst>
                    </a:blip>
                    <a:stretch>
                      <a:fillRect/>
                    </a:stretch>
                  </pic:blipFill>
                  <pic:spPr>
                    <a:xfrm>
                      <a:off x="0" y="0"/>
                      <a:ext cx="3186430" cy="1819275"/>
                    </a:xfrm>
                    <a:prstGeom prst="rect">
                      <a:avLst/>
                    </a:prstGeom>
                  </pic:spPr>
                </pic:pic>
              </a:graphicData>
            </a:graphic>
            <wp14:sizeRelH relativeFrom="margin">
              <wp14:pctWidth>0</wp14:pctWidth>
            </wp14:sizeRelH>
            <wp14:sizeRelV relativeFrom="margin">
              <wp14:pctHeight>0</wp14:pctHeight>
            </wp14:sizeRelV>
          </wp:anchor>
        </w:drawing>
      </w:r>
      <w:r w:rsidR="001D3C7E">
        <w:rPr>
          <w:noProof/>
        </w:rPr>
        <w:drawing>
          <wp:anchor distT="0" distB="0" distL="114300" distR="114300" simplePos="0" relativeHeight="251676672" behindDoc="0" locked="0" layoutInCell="1" allowOverlap="1" wp14:anchorId="55673A87" wp14:editId="743D3D6F">
            <wp:simplePos x="0" y="0"/>
            <wp:positionH relativeFrom="page">
              <wp:posOffset>4216098</wp:posOffset>
            </wp:positionH>
            <wp:positionV relativeFrom="paragraph">
              <wp:posOffset>1115286</wp:posOffset>
            </wp:positionV>
            <wp:extent cx="2647950" cy="2647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58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14:sizeRelH relativeFrom="margin">
              <wp14:pctWidth>0</wp14:pctWidth>
            </wp14:sizeRelH>
            <wp14:sizeRelV relativeFrom="margin">
              <wp14:pctHeight>0</wp14:pctHeight>
            </wp14:sizeRelV>
          </wp:anchor>
        </w:drawing>
      </w:r>
      <w:r w:rsidR="00DF2C48" w:rsidRPr="00192837">
        <w:t xml:space="preserve">Nejprve jsme tedy opakovaně spustili simulaci se vstupními hodnotami reprezentujícími severní vítr o rychlosti </w:t>
      </w:r>
      <w:r w:rsidR="00903C20">
        <w:t xml:space="preserve">10 m/s </w:t>
      </w:r>
      <w:r w:rsidR="00DF2C48" w:rsidRPr="00192837">
        <w:t>a souřadnice epicentra požáru přibližně v místech, kde vznikl i požár reálný. Z průběhu simulací jsme zjistili, že směr a síla větru mají na šíření požáru velký vliv. Zde</w:t>
      </w:r>
      <w:r w:rsidR="00BD1F4A">
        <w:t> </w:t>
      </w:r>
      <w:r w:rsidR="00DF2C48" w:rsidRPr="00192837">
        <w:t>je</w:t>
      </w:r>
      <w:r w:rsidR="00C470D8">
        <w:t> </w:t>
      </w:r>
      <w:r w:rsidR="00DF2C48" w:rsidRPr="00192837">
        <w:t>porovnání výsl</w:t>
      </w:r>
      <w:r w:rsidR="00B642B1">
        <w:t>edné spálené plochy z roku 1990 a v simulaci</w:t>
      </w:r>
      <w:r w:rsidR="00DF2C48" w:rsidRPr="00192837">
        <w:t>:</w:t>
      </w:r>
      <w:r w:rsidR="00F2645B" w:rsidRPr="00F2645B">
        <w:rPr>
          <w:noProof/>
        </w:rPr>
        <w:t xml:space="preserve"> </w:t>
      </w:r>
    </w:p>
    <w:p w:rsidR="00E34B2F" w:rsidRDefault="00E34B2F" w:rsidP="00463A88">
      <w:pPr>
        <w:ind w:firstLine="708"/>
        <w:jc w:val="both"/>
        <w:rPr>
          <w:noProof/>
        </w:rPr>
      </w:pPr>
    </w:p>
    <w:p w:rsidR="00F2645B" w:rsidRDefault="00F171E8" w:rsidP="00463A88">
      <w:pPr>
        <w:ind w:firstLine="708"/>
        <w:jc w:val="both"/>
        <w:rPr>
          <w:noProof/>
        </w:rPr>
      </w:pPr>
      <w:r>
        <w:rPr>
          <w:noProof/>
        </w:rPr>
        <w:t>Účelem simulace bylo také zjistit potenciální ohrožení města Spetses ležícího na severo-východní straně ostrova. Pro tyto účely byla simulace opakovaně spuštěna se směrem větru 90</w:t>
      </w:r>
      <w:r w:rsidRPr="00F171E8">
        <w:rPr>
          <w:noProof/>
        </w:rPr>
        <w:t>°</w:t>
      </w:r>
      <w:r>
        <w:rPr>
          <w:noProof/>
        </w:rPr>
        <w:t xml:space="preserve"> (na východ</w:t>
      </w:r>
      <w:r w:rsidR="008B5897">
        <w:rPr>
          <w:noProof/>
        </w:rPr>
        <w:t>, tedy nejhorší možný scénář</w:t>
      </w:r>
      <w:r>
        <w:rPr>
          <w:noProof/>
        </w:rPr>
        <w:t xml:space="preserve">) ze stejného místa a se stejnou silou větru, jako byl při požáru z roku 1990. Z našich měření vyplnynulo, že </w:t>
      </w:r>
      <w:r w:rsidR="001917CF">
        <w:rPr>
          <w:noProof/>
        </w:rPr>
        <w:t xml:space="preserve">za těchto podmínek došlo </w:t>
      </w:r>
      <w:r>
        <w:rPr>
          <w:noProof/>
        </w:rPr>
        <w:t xml:space="preserve">k poškození budov v 51.76 </w:t>
      </w:r>
      <w:r>
        <w:rPr>
          <w:noProof/>
          <w:lang w:val="en-US"/>
        </w:rPr>
        <w:t xml:space="preserve">% </w:t>
      </w:r>
      <w:r>
        <w:rPr>
          <w:noProof/>
        </w:rPr>
        <w:t>případů</w:t>
      </w:r>
      <w:r w:rsidR="00B17BF7">
        <w:rPr>
          <w:noProof/>
        </w:rPr>
        <w:t xml:space="preserve"> </w:t>
      </w:r>
      <w:r w:rsidR="00B17BF7">
        <w:rPr>
          <w:noProof/>
          <w:lang w:val="en-US"/>
        </w:rPr>
        <w:t>(</w:t>
      </w:r>
      <w:r w:rsidR="004067C4">
        <w:rPr>
          <w:noProof/>
          <w:lang w:val="en-US"/>
        </w:rPr>
        <w:t xml:space="preserve">132 z </w:t>
      </w:r>
      <w:r w:rsidR="00B17BF7">
        <w:rPr>
          <w:noProof/>
          <w:lang w:val="en-US"/>
        </w:rPr>
        <w:t>255)</w:t>
      </w:r>
      <w:r>
        <w:rPr>
          <w:noProof/>
        </w:rPr>
        <w:t>.</w:t>
      </w:r>
    </w:p>
    <w:p w:rsidR="00E34B2F" w:rsidRPr="00170003" w:rsidRDefault="00E34B2F" w:rsidP="00463A88">
      <w:pPr>
        <w:ind w:firstLine="708"/>
        <w:jc w:val="both"/>
        <w:rPr>
          <w:noProof/>
          <w:lang w:val="en-US"/>
        </w:rPr>
      </w:pPr>
    </w:p>
    <w:p w:rsidR="00B77496" w:rsidRPr="00F171E8" w:rsidRDefault="00B77496" w:rsidP="00463A88">
      <w:pPr>
        <w:ind w:firstLine="708"/>
        <w:jc w:val="both"/>
        <w:rPr>
          <w:noProof/>
        </w:rPr>
      </w:pPr>
      <w:r w:rsidRPr="00B77496">
        <w:rPr>
          <w:noProof/>
        </w:rPr>
        <w:lastRenderedPageBreak/>
        <mc:AlternateContent>
          <mc:Choice Requires="wps">
            <w:drawing>
              <wp:anchor distT="45720" distB="45720" distL="114300" distR="114300" simplePos="0" relativeHeight="251681792" behindDoc="0" locked="0" layoutInCell="1" allowOverlap="1" wp14:anchorId="6C6AB6D8" wp14:editId="54F56F7C">
                <wp:simplePos x="0" y="0"/>
                <wp:positionH relativeFrom="column">
                  <wp:posOffset>1410970</wp:posOffset>
                </wp:positionH>
                <wp:positionV relativeFrom="paragraph">
                  <wp:posOffset>2712085</wp:posOffset>
                </wp:positionV>
                <wp:extent cx="2701925" cy="732790"/>
                <wp:effectExtent l="0" t="0" r="22225" b="101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732790"/>
                        </a:xfrm>
                        <a:prstGeom prst="rect">
                          <a:avLst/>
                        </a:prstGeom>
                        <a:solidFill>
                          <a:srgbClr val="FFFFFF"/>
                        </a:solidFill>
                        <a:ln w="9525">
                          <a:solidFill>
                            <a:srgbClr val="000000"/>
                          </a:solidFill>
                          <a:miter lim="800000"/>
                          <a:headEnd/>
                          <a:tailEnd/>
                        </a:ln>
                      </wps:spPr>
                      <wps:txbx>
                        <w:txbxContent>
                          <w:p w:rsidR="00B77496" w:rsidRPr="001A566D" w:rsidRDefault="00B77496" w:rsidP="00B77496">
                            <w:pPr>
                              <w:jc w:val="both"/>
                              <w:rPr>
                                <w:sz w:val="16"/>
                                <w:szCs w:val="16"/>
                              </w:rPr>
                            </w:pPr>
                            <w:r w:rsidRPr="00F2645B">
                              <w:rPr>
                                <w:sz w:val="16"/>
                                <w:szCs w:val="16"/>
                              </w:rPr>
                              <w:t xml:space="preserve">Obr. </w:t>
                            </w:r>
                            <w:r>
                              <w:rPr>
                                <w:sz w:val="16"/>
                                <w:szCs w:val="16"/>
                              </w:rPr>
                              <w:t>4</w:t>
                            </w:r>
                            <w:r w:rsidRPr="00F2645B">
                              <w:rPr>
                                <w:sz w:val="16"/>
                                <w:szCs w:val="16"/>
                              </w:rPr>
                              <w:t xml:space="preserve">. </w:t>
                            </w:r>
                            <w:r w:rsidR="001A566D">
                              <w:rPr>
                                <w:sz w:val="16"/>
                                <w:szCs w:val="16"/>
                              </w:rPr>
                              <w:t xml:space="preserve">Spálená oblast při síle větru 10m/s a směru větru 90 </w:t>
                            </w:r>
                            <w:r w:rsidR="001A566D" w:rsidRPr="001A566D">
                              <w:rPr>
                                <w:sz w:val="16"/>
                                <w:szCs w:val="16"/>
                              </w:rPr>
                              <w:t>°.</w:t>
                            </w:r>
                            <w:r w:rsidR="00C22858">
                              <w:rPr>
                                <w:sz w:val="16"/>
                                <w:szCs w:val="16"/>
                              </w:rPr>
                              <w:t xml:space="preserve"> Ob</w:t>
                            </w:r>
                            <w:r w:rsidR="006850B7">
                              <w:rPr>
                                <w:sz w:val="16"/>
                                <w:szCs w:val="16"/>
                              </w:rPr>
                              <w:t xml:space="preserve">lasti, které byly spáleny, jsou označeny červeně. Jasnost červené barvy udává </w:t>
                            </w:r>
                            <w:r w:rsidR="00582CBC">
                              <w:rPr>
                                <w:sz w:val="16"/>
                                <w:szCs w:val="16"/>
                              </w:rPr>
                              <w:t>počet případů,</w:t>
                            </w:r>
                            <w:r w:rsidR="006850B7">
                              <w:rPr>
                                <w:sz w:val="16"/>
                                <w:szCs w:val="16"/>
                              </w:rPr>
                              <w:t xml:space="preserve"> </w:t>
                            </w:r>
                            <w:r w:rsidR="00582CBC">
                              <w:rPr>
                                <w:sz w:val="16"/>
                                <w:szCs w:val="16"/>
                              </w:rPr>
                              <w:t>kdy</w:t>
                            </w:r>
                            <w:r w:rsidR="006850B7">
                              <w:rPr>
                                <w:sz w:val="16"/>
                                <w:szCs w:val="16"/>
                              </w:rPr>
                              <w:t xml:space="preserve"> oblast </w:t>
                            </w:r>
                            <w:r w:rsidR="008E09DD">
                              <w:rPr>
                                <w:sz w:val="16"/>
                                <w:szCs w:val="16"/>
                              </w:rPr>
                              <w:t xml:space="preserve">při simulaci </w:t>
                            </w:r>
                            <w:r w:rsidR="006850B7">
                              <w:rPr>
                                <w:sz w:val="16"/>
                                <w:szCs w:val="16"/>
                              </w:rPr>
                              <w:t>postihl požár.</w:t>
                            </w:r>
                          </w:p>
                          <w:p w:rsidR="00B77496" w:rsidRPr="00B77496" w:rsidRDefault="00B7749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AB6D8" id="_x0000_s1033" type="#_x0000_t202" style="position:absolute;left:0;text-align:left;margin-left:111.1pt;margin-top:213.55pt;width:212.75pt;height:5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">
                <v:textbox>
                  <w:txbxContent>
                    <w:p w:rsidR="00B77496" w:rsidRPr="001A566D" w:rsidRDefault="00B77496" w:rsidP="00B77496">
                      <w:pPr>
                        <w:jc w:val="both"/>
                        <w:rPr>
                          <w:sz w:val="16"/>
                          <w:szCs w:val="16"/>
                        </w:rPr>
                      </w:pPr>
                      <w:r w:rsidRPr="00F2645B">
                        <w:rPr>
                          <w:sz w:val="16"/>
                          <w:szCs w:val="16"/>
                        </w:rPr>
                        <w:t xml:space="preserve">Obr. </w:t>
                      </w:r>
                      <w:r>
                        <w:rPr>
                          <w:sz w:val="16"/>
                          <w:szCs w:val="16"/>
                        </w:rPr>
                        <w:t>4</w:t>
                      </w:r>
                      <w:r w:rsidRPr="00F2645B">
                        <w:rPr>
                          <w:sz w:val="16"/>
                          <w:szCs w:val="16"/>
                        </w:rPr>
                        <w:t xml:space="preserve">. </w:t>
                      </w:r>
                      <w:r w:rsidR="001A566D">
                        <w:rPr>
                          <w:sz w:val="16"/>
                          <w:szCs w:val="16"/>
                        </w:rPr>
                        <w:t xml:space="preserve">Spálená oblast při síle větru 10m/s a směru větru 90 </w:t>
                      </w:r>
                      <w:r w:rsidR="001A566D" w:rsidRPr="001A566D">
                        <w:rPr>
                          <w:sz w:val="16"/>
                          <w:szCs w:val="16"/>
                        </w:rPr>
                        <w:t>°.</w:t>
                      </w:r>
                      <w:r w:rsidR="00C22858">
                        <w:rPr>
                          <w:sz w:val="16"/>
                          <w:szCs w:val="16"/>
                        </w:rPr>
                        <w:t xml:space="preserve"> Ob</w:t>
                      </w:r>
                      <w:r w:rsidR="006850B7">
                        <w:rPr>
                          <w:sz w:val="16"/>
                          <w:szCs w:val="16"/>
                        </w:rPr>
                        <w:t xml:space="preserve">lasti, které byly spáleny, jsou označeny červeně. Jasnost červené barvy udává </w:t>
                      </w:r>
                      <w:r w:rsidR="00582CBC">
                        <w:rPr>
                          <w:sz w:val="16"/>
                          <w:szCs w:val="16"/>
                        </w:rPr>
                        <w:t>počet případů,</w:t>
                      </w:r>
                      <w:r w:rsidR="006850B7">
                        <w:rPr>
                          <w:sz w:val="16"/>
                          <w:szCs w:val="16"/>
                        </w:rPr>
                        <w:t xml:space="preserve"> </w:t>
                      </w:r>
                      <w:r w:rsidR="00582CBC">
                        <w:rPr>
                          <w:sz w:val="16"/>
                          <w:szCs w:val="16"/>
                        </w:rPr>
                        <w:t>kdy</w:t>
                      </w:r>
                      <w:r w:rsidR="006850B7">
                        <w:rPr>
                          <w:sz w:val="16"/>
                          <w:szCs w:val="16"/>
                        </w:rPr>
                        <w:t xml:space="preserve"> oblast </w:t>
                      </w:r>
                      <w:r w:rsidR="008E09DD">
                        <w:rPr>
                          <w:sz w:val="16"/>
                          <w:szCs w:val="16"/>
                        </w:rPr>
                        <w:t xml:space="preserve">při simulaci </w:t>
                      </w:r>
                      <w:r w:rsidR="006850B7">
                        <w:rPr>
                          <w:sz w:val="16"/>
                          <w:szCs w:val="16"/>
                        </w:rPr>
                        <w:t>postihl požár.</w:t>
                      </w:r>
                    </w:p>
                    <w:p w:rsidR="00B77496" w:rsidRPr="00B77496" w:rsidRDefault="00B77496">
                      <w:pPr>
                        <w:rPr>
                          <w:lang w:val="en-US"/>
                        </w:rPr>
                      </w:pPr>
                    </w:p>
                  </w:txbxContent>
                </v:textbox>
                <w10:wrap type="topAndBottom"/>
              </v:shape>
            </w:pict>
          </mc:Fallback>
        </mc:AlternateContent>
      </w:r>
      <w:r>
        <w:rPr>
          <w:noProof/>
        </w:rPr>
        <w:drawing>
          <wp:anchor distT="0" distB="0" distL="114300" distR="114300" simplePos="0" relativeHeight="251679744" behindDoc="0" locked="0" layoutInCell="1" allowOverlap="1" wp14:anchorId="66C2BAFE" wp14:editId="578C7F09">
            <wp:simplePos x="0" y="0"/>
            <wp:positionH relativeFrom="page">
              <wp:align>center</wp:align>
            </wp:positionH>
            <wp:positionV relativeFrom="paragraph">
              <wp:posOffset>635</wp:posOffset>
            </wp:positionV>
            <wp:extent cx="2693035" cy="26930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Tot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3035" cy="2693035"/>
                    </a:xfrm>
                    <a:prstGeom prst="rect">
                      <a:avLst/>
                    </a:prstGeom>
                  </pic:spPr>
                </pic:pic>
              </a:graphicData>
            </a:graphic>
            <wp14:sizeRelH relativeFrom="margin">
              <wp14:pctWidth>0</wp14:pctWidth>
            </wp14:sizeRelH>
            <wp14:sizeRelV relativeFrom="margin">
              <wp14:pctHeight>0</wp14:pctHeight>
            </wp14:sizeRelV>
          </wp:anchor>
        </w:drawing>
      </w:r>
    </w:p>
    <w:p w:rsidR="00A22A6F" w:rsidRDefault="004848E1" w:rsidP="0050376F">
      <w:pPr>
        <w:pStyle w:val="Odstavecprvn"/>
        <w:ind w:firstLine="567"/>
      </w:pPr>
      <w:r w:rsidRPr="00B77496">
        <w:rPr>
          <w:noProof/>
        </w:rPr>
        <mc:AlternateContent>
          <mc:Choice Requires="wps">
            <w:drawing>
              <wp:anchor distT="45720" distB="45720" distL="114300" distR="114300" simplePos="0" relativeHeight="251684864" behindDoc="0" locked="0" layoutInCell="1" allowOverlap="1" wp14:anchorId="43F2512A" wp14:editId="42208A61">
                <wp:simplePos x="0" y="0"/>
                <wp:positionH relativeFrom="page">
                  <wp:align>center</wp:align>
                </wp:positionH>
                <wp:positionV relativeFrom="paragraph">
                  <wp:posOffset>3501390</wp:posOffset>
                </wp:positionV>
                <wp:extent cx="2701925" cy="732790"/>
                <wp:effectExtent l="0" t="0" r="2222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732790"/>
                        </a:xfrm>
                        <a:prstGeom prst="rect">
                          <a:avLst/>
                        </a:prstGeom>
                        <a:solidFill>
                          <a:srgbClr val="FFFFFF"/>
                        </a:solidFill>
                        <a:ln w="9525">
                          <a:solidFill>
                            <a:srgbClr val="000000"/>
                          </a:solidFill>
                          <a:miter lim="800000"/>
                          <a:headEnd/>
                          <a:tailEnd/>
                        </a:ln>
                      </wps:spPr>
                      <wps:txbx>
                        <w:txbxContent>
                          <w:p w:rsidR="00A22A6F" w:rsidRPr="001A566D" w:rsidRDefault="00A22A6F" w:rsidP="00A22A6F">
                            <w:pPr>
                              <w:jc w:val="both"/>
                              <w:rPr>
                                <w:sz w:val="16"/>
                                <w:szCs w:val="16"/>
                              </w:rPr>
                            </w:pPr>
                            <w:r w:rsidRPr="00F2645B">
                              <w:rPr>
                                <w:sz w:val="16"/>
                                <w:szCs w:val="16"/>
                              </w:rPr>
                              <w:t xml:space="preserve">Obr. </w:t>
                            </w:r>
                            <w:r>
                              <w:rPr>
                                <w:sz w:val="16"/>
                                <w:szCs w:val="16"/>
                              </w:rPr>
                              <w:t>5</w:t>
                            </w:r>
                            <w:r w:rsidRPr="00F2645B">
                              <w:rPr>
                                <w:sz w:val="16"/>
                                <w:szCs w:val="16"/>
                              </w:rPr>
                              <w:t xml:space="preserve">. </w:t>
                            </w:r>
                            <w:r>
                              <w:rPr>
                                <w:sz w:val="16"/>
                                <w:szCs w:val="16"/>
                              </w:rPr>
                              <w:t xml:space="preserve">Spálená oblast při síle větru </w:t>
                            </w:r>
                            <w:r w:rsidR="006840D6">
                              <w:rPr>
                                <w:sz w:val="16"/>
                                <w:szCs w:val="16"/>
                              </w:rPr>
                              <w:t xml:space="preserve">20 </w:t>
                            </w:r>
                            <w:r>
                              <w:rPr>
                                <w:sz w:val="16"/>
                                <w:szCs w:val="16"/>
                              </w:rPr>
                              <w:t xml:space="preserve">m/s a směru větru 90 </w:t>
                            </w:r>
                            <w:r w:rsidRPr="001A566D">
                              <w:rPr>
                                <w:sz w:val="16"/>
                                <w:szCs w:val="16"/>
                              </w:rPr>
                              <w:t>°.</w:t>
                            </w:r>
                            <w:r>
                              <w:rPr>
                                <w:sz w:val="16"/>
                                <w:szCs w:val="16"/>
                              </w:rPr>
                              <w:t xml:space="preserve"> Oblasti, které byly spáleny, jsou označeny červeně. Jasnost červené barvy udává počet případů, kdy oblast při simulaci postihl požár.</w:t>
                            </w:r>
                          </w:p>
                          <w:p w:rsidR="00A22A6F" w:rsidRPr="00B77496" w:rsidRDefault="00A22A6F" w:rsidP="00A22A6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2512A" id="_x0000_s1034" type="#_x0000_t202" style="position:absolute;left:0;text-align:left;margin-left:0;margin-top:275.7pt;width:212.75pt;height:57.7pt;z-index:2516848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">
                <v:textbox>
                  <w:txbxContent>
                    <w:p w:rsidR="00A22A6F" w:rsidRPr="001A566D" w:rsidRDefault="00A22A6F" w:rsidP="00A22A6F">
                      <w:pPr>
                        <w:jc w:val="both"/>
                        <w:rPr>
                          <w:sz w:val="16"/>
                          <w:szCs w:val="16"/>
                        </w:rPr>
                      </w:pPr>
                      <w:r w:rsidRPr="00F2645B">
                        <w:rPr>
                          <w:sz w:val="16"/>
                          <w:szCs w:val="16"/>
                        </w:rPr>
                        <w:t xml:space="preserve">Obr. </w:t>
                      </w:r>
                      <w:r>
                        <w:rPr>
                          <w:sz w:val="16"/>
                          <w:szCs w:val="16"/>
                        </w:rPr>
                        <w:t>5</w:t>
                      </w:r>
                      <w:r w:rsidRPr="00F2645B">
                        <w:rPr>
                          <w:sz w:val="16"/>
                          <w:szCs w:val="16"/>
                        </w:rPr>
                        <w:t xml:space="preserve">. </w:t>
                      </w:r>
                      <w:r>
                        <w:rPr>
                          <w:sz w:val="16"/>
                          <w:szCs w:val="16"/>
                        </w:rPr>
                        <w:t xml:space="preserve">Spálená oblast při síle větru </w:t>
                      </w:r>
                      <w:r w:rsidR="006840D6">
                        <w:rPr>
                          <w:sz w:val="16"/>
                          <w:szCs w:val="16"/>
                        </w:rPr>
                        <w:t xml:space="preserve">20 </w:t>
                      </w:r>
                      <w:r>
                        <w:rPr>
                          <w:sz w:val="16"/>
                          <w:szCs w:val="16"/>
                        </w:rPr>
                        <w:t xml:space="preserve">m/s a směru větru 90 </w:t>
                      </w:r>
                      <w:r w:rsidRPr="001A566D">
                        <w:rPr>
                          <w:sz w:val="16"/>
                          <w:szCs w:val="16"/>
                        </w:rPr>
                        <w:t>°.</w:t>
                      </w:r>
                      <w:r>
                        <w:rPr>
                          <w:sz w:val="16"/>
                          <w:szCs w:val="16"/>
                        </w:rPr>
                        <w:t xml:space="preserve"> Oblasti, které byly spáleny, jsou označeny červeně. Jasnost červené barvy udává počet případů, kdy oblast při simulaci postihl požár.</w:t>
                      </w:r>
                    </w:p>
                    <w:p w:rsidR="00A22A6F" w:rsidRPr="00B77496" w:rsidRDefault="00A22A6F" w:rsidP="00A22A6F">
                      <w:pPr>
                        <w:rPr>
                          <w:lang w:val="en-US"/>
                        </w:rPr>
                      </w:pPr>
                    </w:p>
                  </w:txbxContent>
                </v:textbox>
                <w10:wrap type="topAndBottom" anchorx="page"/>
              </v:shape>
            </w:pict>
          </mc:Fallback>
        </mc:AlternateContent>
      </w:r>
      <w:r>
        <w:rPr>
          <w:noProof/>
        </w:rPr>
        <w:drawing>
          <wp:anchor distT="0" distB="0" distL="114300" distR="114300" simplePos="0" relativeHeight="251682816" behindDoc="0" locked="0" layoutInCell="1" allowOverlap="1" wp14:anchorId="75698812" wp14:editId="6C961CC3">
            <wp:simplePos x="0" y="0"/>
            <wp:positionH relativeFrom="page">
              <wp:align>center</wp:align>
            </wp:positionH>
            <wp:positionV relativeFrom="paragraph">
              <wp:posOffset>745453</wp:posOffset>
            </wp:positionV>
            <wp:extent cx="2724785" cy="27247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Tot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4785" cy="2724785"/>
                    </a:xfrm>
                    <a:prstGeom prst="rect">
                      <a:avLst/>
                    </a:prstGeom>
                  </pic:spPr>
                </pic:pic>
              </a:graphicData>
            </a:graphic>
            <wp14:sizeRelH relativeFrom="margin">
              <wp14:pctWidth>0</wp14:pctWidth>
            </wp14:sizeRelH>
            <wp14:sizeRelV relativeFrom="margin">
              <wp14:pctHeight>0</wp14:pctHeight>
            </wp14:sizeRelV>
          </wp:anchor>
        </w:drawing>
      </w:r>
      <w:r w:rsidR="003C2986">
        <w:t xml:space="preserve">Při </w:t>
      </w:r>
      <w:r w:rsidR="002B32EB">
        <w:t xml:space="preserve">velmi silném </w:t>
      </w:r>
      <w:r w:rsidR="003C2986">
        <w:t xml:space="preserve">větru o </w:t>
      </w:r>
      <w:r w:rsidR="002B32EB">
        <w:t>rychlosti</w:t>
      </w:r>
      <w:r w:rsidR="003C2986">
        <w:t xml:space="preserve"> 20 m/s a stejném </w:t>
      </w:r>
      <w:r w:rsidR="00403D32">
        <w:t>úhlu j</w:t>
      </w:r>
      <w:r w:rsidR="003C2986">
        <w:t>e pravděpodobnost zásahu ohně do</w:t>
      </w:r>
      <w:r w:rsidR="00740B54">
        <w:t> </w:t>
      </w:r>
      <w:r w:rsidR="003C2986">
        <w:t xml:space="preserve">města </w:t>
      </w:r>
      <w:r w:rsidR="00FD7606">
        <w:rPr>
          <w:lang w:val="en-US"/>
        </w:rPr>
        <w:t>83.92 % (214 z 255</w:t>
      </w:r>
      <w:r w:rsidR="00FD7606" w:rsidRPr="00C43458">
        <w:t>)</w:t>
      </w:r>
      <w:r w:rsidR="00C43458" w:rsidRPr="00C43458">
        <w:t>. Při takto</w:t>
      </w:r>
      <w:r w:rsidR="00C43458">
        <w:t xml:space="preserve"> silném větru bylo patrné, že</w:t>
      </w:r>
      <w:r w:rsidR="00C43458" w:rsidRPr="00C43458">
        <w:t xml:space="preserve"> oheň do města </w:t>
      </w:r>
      <w:r w:rsidR="00C43458">
        <w:t>přeskočil i z více míst najednou i když opět platí, že vstupní body byly velmi úzké</w:t>
      </w:r>
      <w:r w:rsidR="00C33B8E">
        <w:t>.</w:t>
      </w:r>
    </w:p>
    <w:p w:rsidR="00F2645B" w:rsidRPr="00C43458" w:rsidRDefault="00A22A6F" w:rsidP="00F2645B">
      <w:pPr>
        <w:pStyle w:val="Odstavecprvn"/>
      </w:pPr>
      <w:r>
        <w:tab/>
      </w:r>
      <w:r w:rsidR="00C43458" w:rsidRPr="00C43458">
        <w:t xml:space="preserve"> </w:t>
      </w:r>
      <w:r>
        <w:tab/>
      </w:r>
    </w:p>
    <w:p w:rsidR="00B866E1" w:rsidRPr="00B866E1" w:rsidRDefault="00B866E1" w:rsidP="00C26D3C">
      <w:pPr>
        <w:pStyle w:val="Odstavecdal"/>
      </w:pPr>
      <w:r>
        <w:lastRenderedPageBreak/>
        <w:t xml:space="preserve">Za </w:t>
      </w:r>
      <w:r w:rsidR="00AB54F7">
        <w:t>mírného větru o rychlosti 5 m/s</w:t>
      </w:r>
      <w:r>
        <w:t xml:space="preserve"> bylo ohrožení města nejnižší. Oheň poškodil </w:t>
      </w:r>
      <w:proofErr w:type="gramStart"/>
      <w:r>
        <w:t>budovy</w:t>
      </w:r>
      <w:r w:rsidR="00D74C9E">
        <w:t> </w:t>
      </w:r>
      <w:r>
        <w:t>v</w:t>
      </w:r>
      <w:r w:rsidR="007F0407">
        <w:t> </w:t>
      </w:r>
      <w:r w:rsidR="00D96978">
        <w:t>108</w:t>
      </w:r>
      <w:proofErr w:type="gramEnd"/>
      <w:r w:rsidR="00D96978">
        <w:t> z 255 případů</w:t>
      </w:r>
      <w:r>
        <w:t xml:space="preserve">, tedy s pravděpodobností  </w:t>
      </w:r>
      <w:r w:rsidR="00EA6004">
        <w:t xml:space="preserve">42.35  </w:t>
      </w:r>
      <w:r w:rsidR="00EA6004">
        <w:rPr>
          <w:lang w:val="en-US"/>
        </w:rPr>
        <w:t>%</w:t>
      </w:r>
      <w:r w:rsidR="006B44C4">
        <w:rPr>
          <w:lang w:val="en-US"/>
        </w:rPr>
        <w:t>.</w:t>
      </w:r>
      <w:r>
        <w:t xml:space="preserve"> Naopak mnohem více poničené byly části ostrova, kam se požár při silném větru nemohl dostat.</w:t>
      </w:r>
    </w:p>
    <w:p w:rsidR="003C2986" w:rsidRDefault="003C2986" w:rsidP="003C2986">
      <w:pPr>
        <w:pStyle w:val="Odstavecdal"/>
      </w:pPr>
      <w:r w:rsidRPr="00C43458">
        <w:t>Z experiment</w:t>
      </w:r>
      <w:r w:rsidR="000547AA" w:rsidRPr="00C43458">
        <w:t>ů</w:t>
      </w:r>
      <w:r w:rsidRPr="00C43458">
        <w:t xml:space="preserve"> lze pozorovat, že oblast na západ od města, kde se vyskytuje řídká vegetace a</w:t>
      </w:r>
      <w:r w:rsidR="006E1C99">
        <w:t> </w:t>
      </w:r>
      <w:r w:rsidRPr="00C43458">
        <w:t>terasovitá pole, poskytuje městu určitý stupeň ochrany a oheň je v této oblasti často úplně utlumen.</w:t>
      </w:r>
      <w:r w:rsidR="009B489A" w:rsidRPr="00C43458">
        <w:t xml:space="preserve"> Stejně tak sestupný ráz terénu snižuje pravděpodobnost rozšíření ohně na budovy. Pokud se oheň dokázal rozšířit až do města, nastalo tak</w:t>
      </w:r>
      <w:r w:rsidR="009B489A" w:rsidRPr="000547AA">
        <w:t xml:space="preserve"> obvykle na velmi mal</w:t>
      </w:r>
      <w:r w:rsidR="001A5423">
        <w:t>é</w:t>
      </w:r>
      <w:r w:rsidR="009B489A" w:rsidRPr="000547AA">
        <w:t xml:space="preserve">m prostoru. V našich experimentech jsme však </w:t>
      </w:r>
      <w:r w:rsidR="007774B9" w:rsidRPr="000547AA">
        <w:t xml:space="preserve">měřili </w:t>
      </w:r>
      <w:r w:rsidR="009B489A" w:rsidRPr="000547AA">
        <w:t>pouze</w:t>
      </w:r>
      <w:r w:rsidR="007774B9">
        <w:t xml:space="preserve"> to</w:t>
      </w:r>
      <w:r w:rsidR="009B489A" w:rsidRPr="000547AA">
        <w:t>, kdy se oheň dostal alespoň na některé budovy</w:t>
      </w:r>
      <w:r w:rsidR="001A5423">
        <w:t>,</w:t>
      </w:r>
      <w:r w:rsidR="009B489A" w:rsidRPr="000547AA">
        <w:t xml:space="preserve"> </w:t>
      </w:r>
      <w:r w:rsidR="001A5423">
        <w:t>p</w:t>
      </w:r>
      <w:r w:rsidR="009B489A" w:rsidRPr="000547AA">
        <w:t>redikce šíření ohně</w:t>
      </w:r>
      <w:r w:rsidR="008D06E6" w:rsidRPr="000547AA">
        <w:t xml:space="preserve"> mezi budovami</w:t>
      </w:r>
      <w:r w:rsidR="009B489A" w:rsidRPr="000547AA">
        <w:t xml:space="preserve"> ve městě nebyla předmětem této práce.</w:t>
      </w:r>
    </w:p>
    <w:p w:rsidR="009A2353" w:rsidRPr="00CA1ABA" w:rsidRDefault="009A2353" w:rsidP="003C2986">
      <w:pPr>
        <w:pStyle w:val="Odstavecdal"/>
      </w:pPr>
      <w:r>
        <w:t xml:space="preserve">Jak vyplynulo </w:t>
      </w:r>
      <w:r w:rsidRPr="00CA1ABA">
        <w:t>z experimentování, výsledky modelu jsou problematické při naprostém bezvětří. Tehdy se oheň šíří do všech stran, což považujeme za korektní chování, avšak rozsah spáleného území je větší, než bychom očekávali. Autoři článku [</w:t>
      </w:r>
      <w:r w:rsidRPr="00CA1ABA">
        <w:rPr>
          <w:color w:val="92D050"/>
        </w:rPr>
        <w:t>3</w:t>
      </w:r>
      <w:r w:rsidRPr="00CA1ABA">
        <w:t>] se nejspíše na tuto skutečnost nezaměřovali a model je tedy validní jen pro situace s</w:t>
      </w:r>
      <w:r w:rsidR="00CA1ABA">
        <w:t> nen</w:t>
      </w:r>
      <w:r w:rsidR="0015624B">
        <w:t>u</w:t>
      </w:r>
      <w:r w:rsidR="00CA1ABA">
        <w:t xml:space="preserve">lovým </w:t>
      </w:r>
      <w:r w:rsidRPr="00CA1ABA">
        <w:t>větrem.</w:t>
      </w:r>
    </w:p>
    <w:p w:rsidR="00EE4762" w:rsidRDefault="009A5702" w:rsidP="003C2986">
      <w:pPr>
        <w:pStyle w:val="Odstavecdal"/>
      </w:pPr>
      <w:r>
        <w:rPr>
          <w:noProof/>
        </w:rPr>
        <mc:AlternateContent>
          <mc:Choice Requires="wps">
            <w:drawing>
              <wp:anchor distT="45720" distB="45720" distL="114300" distR="114300" simplePos="0" relativeHeight="251686912" behindDoc="0" locked="0" layoutInCell="1" allowOverlap="1" wp14:anchorId="55DA595A" wp14:editId="34A2BCEB">
                <wp:simplePos x="0" y="0"/>
                <wp:positionH relativeFrom="margin">
                  <wp:align>center</wp:align>
                </wp:positionH>
                <wp:positionV relativeFrom="paragraph">
                  <wp:posOffset>1723390</wp:posOffset>
                </wp:positionV>
                <wp:extent cx="4354195" cy="402590"/>
                <wp:effectExtent l="0" t="0" r="27305" b="1651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195" cy="402590"/>
                        </a:xfrm>
                        <a:prstGeom prst="rect">
                          <a:avLst/>
                        </a:prstGeom>
                        <a:solidFill>
                          <a:srgbClr val="FFFFFF"/>
                        </a:solidFill>
                        <a:ln w="9525">
                          <a:solidFill>
                            <a:srgbClr val="000000"/>
                          </a:solidFill>
                          <a:miter lim="800000"/>
                          <a:headEnd/>
                          <a:tailEnd/>
                        </a:ln>
                      </wps:spPr>
                      <wps:txbx>
                        <w:txbxContent>
                          <w:p w:rsidR="00243171" w:rsidRPr="00121BBD" w:rsidRDefault="00243171">
                            <w:pPr>
                              <w:rPr>
                                <w:sz w:val="16"/>
                                <w:szCs w:val="16"/>
                              </w:rPr>
                            </w:pPr>
                            <w:r w:rsidRPr="00121BBD">
                              <w:rPr>
                                <w:sz w:val="16"/>
                                <w:szCs w:val="16"/>
                              </w:rPr>
                              <w:t>Tabulka 5. závislost pravděpodobnosti rozšíření požáru do města na síle větru. Měřeno při směru větru na východ.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A595A" id="_x0000_s1035" type="#_x0000_t202" style="position:absolute;left:0;text-align:left;margin-left:0;margin-top:135.7pt;width:342.85pt;height:31.7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">
                <v:textbox>
                  <w:txbxContent>
                    <w:p w:rsidR="00243171" w:rsidRPr="00121BBD" w:rsidRDefault="00243171">
                      <w:pPr>
                        <w:rPr>
                          <w:sz w:val="16"/>
                          <w:szCs w:val="16"/>
                        </w:rPr>
                      </w:pPr>
                      <w:r w:rsidRPr="00121BBD">
                        <w:rPr>
                          <w:sz w:val="16"/>
                          <w:szCs w:val="16"/>
                        </w:rPr>
                        <w:t>Tabulka 5. závislost pravděpodobnosti rozšíření požáru do města na síle větru. Měřeno při směru větru na východ.</w:t>
                      </w:r>
                    </w:p>
                  </w:txbxContent>
                </v:textbox>
                <w10:wrap type="topAndBottom" anchorx="margin"/>
              </v:shape>
            </w:pict>
          </mc:Fallback>
        </mc:AlternateContent>
      </w:r>
    </w:p>
    <w:tbl>
      <w:tblPr>
        <w:tblStyle w:val="TableGrid"/>
        <w:tblW w:w="0" w:type="auto"/>
        <w:jc w:val="center"/>
        <w:tblLook w:val="04A0" w:firstRow="1" w:lastRow="0" w:firstColumn="1" w:lastColumn="0" w:noHBand="0" w:noVBand="1"/>
      </w:tblPr>
      <w:tblGrid>
        <w:gridCol w:w="2160"/>
        <w:gridCol w:w="2430"/>
        <w:gridCol w:w="2610"/>
      </w:tblGrid>
      <w:tr w:rsidR="00FB3365" w:rsidTr="00A16089">
        <w:trPr>
          <w:trHeight w:val="868"/>
          <w:jc w:val="center"/>
        </w:trPr>
        <w:tc>
          <w:tcPr>
            <w:tcW w:w="2160" w:type="dxa"/>
          </w:tcPr>
          <w:p w:rsidR="003D7033" w:rsidRDefault="003D7033" w:rsidP="00707302">
            <w:pPr>
              <w:pStyle w:val="Odstavecdal"/>
              <w:ind w:firstLine="0"/>
              <w:jc w:val="center"/>
              <w:rPr>
                <w:sz w:val="20"/>
                <w:szCs w:val="20"/>
              </w:rPr>
            </w:pPr>
          </w:p>
          <w:p w:rsidR="00FB3365" w:rsidRPr="006E6C20" w:rsidRDefault="00981ABE" w:rsidP="00707302">
            <w:pPr>
              <w:pStyle w:val="Odstavecdal"/>
              <w:ind w:firstLine="0"/>
              <w:jc w:val="center"/>
              <w:rPr>
                <w:sz w:val="20"/>
                <w:szCs w:val="20"/>
              </w:rPr>
            </w:pPr>
            <w:r w:rsidRPr="006E6C20">
              <w:rPr>
                <w:sz w:val="20"/>
                <w:szCs w:val="20"/>
              </w:rPr>
              <w:t>Vítr</w:t>
            </w:r>
          </w:p>
        </w:tc>
        <w:tc>
          <w:tcPr>
            <w:tcW w:w="2430" w:type="dxa"/>
          </w:tcPr>
          <w:p w:rsidR="008500D9" w:rsidRDefault="008500D9" w:rsidP="00073DE8">
            <w:pPr>
              <w:pStyle w:val="Odstavecdal"/>
              <w:ind w:firstLine="0"/>
              <w:jc w:val="center"/>
              <w:rPr>
                <w:sz w:val="20"/>
                <w:szCs w:val="20"/>
              </w:rPr>
            </w:pPr>
          </w:p>
          <w:p w:rsidR="00FB3365" w:rsidRPr="006E6C20" w:rsidRDefault="00FB3365" w:rsidP="00073DE8">
            <w:pPr>
              <w:pStyle w:val="Odstavecdal"/>
              <w:ind w:firstLine="0"/>
              <w:jc w:val="center"/>
              <w:rPr>
                <w:sz w:val="20"/>
                <w:szCs w:val="20"/>
              </w:rPr>
            </w:pPr>
            <w:r w:rsidRPr="006E6C20">
              <w:rPr>
                <w:sz w:val="20"/>
                <w:szCs w:val="20"/>
              </w:rPr>
              <w:t>Poničení města</w:t>
            </w:r>
            <w:r w:rsidR="00E73CD5">
              <w:rPr>
                <w:sz w:val="20"/>
                <w:szCs w:val="20"/>
              </w:rPr>
              <w:t xml:space="preserve"> (případů z</w:t>
            </w:r>
            <w:r w:rsidR="00015506">
              <w:rPr>
                <w:sz w:val="20"/>
                <w:szCs w:val="20"/>
              </w:rPr>
              <w:t> </w:t>
            </w:r>
            <w:r w:rsidR="00E73CD5">
              <w:rPr>
                <w:sz w:val="20"/>
                <w:szCs w:val="20"/>
              </w:rPr>
              <w:t>testo</w:t>
            </w:r>
            <w:r w:rsidR="00015506">
              <w:rPr>
                <w:sz w:val="20"/>
                <w:szCs w:val="20"/>
              </w:rPr>
              <w:t>v</w:t>
            </w:r>
            <w:r w:rsidR="00E73CD5">
              <w:rPr>
                <w:sz w:val="20"/>
                <w:szCs w:val="20"/>
              </w:rPr>
              <w:t>aných</w:t>
            </w:r>
            <w:r w:rsidR="00015506">
              <w:rPr>
                <w:sz w:val="20"/>
                <w:szCs w:val="20"/>
              </w:rPr>
              <w:t>)</w:t>
            </w:r>
          </w:p>
        </w:tc>
        <w:tc>
          <w:tcPr>
            <w:tcW w:w="2610" w:type="dxa"/>
          </w:tcPr>
          <w:p w:rsidR="00522019" w:rsidRDefault="00522019" w:rsidP="006E6C20">
            <w:pPr>
              <w:pStyle w:val="Odstavecdal"/>
              <w:ind w:firstLine="0"/>
              <w:rPr>
                <w:sz w:val="20"/>
                <w:szCs w:val="20"/>
              </w:rPr>
            </w:pPr>
          </w:p>
          <w:p w:rsidR="00FB3365" w:rsidRPr="006E6C20" w:rsidRDefault="00FB3365" w:rsidP="006E6C20">
            <w:pPr>
              <w:pStyle w:val="Odstavecdal"/>
              <w:ind w:firstLine="0"/>
              <w:rPr>
                <w:sz w:val="20"/>
                <w:szCs w:val="20"/>
                <w:lang w:val="en-US"/>
              </w:rPr>
            </w:pPr>
            <w:r w:rsidRPr="006E6C20">
              <w:rPr>
                <w:sz w:val="20"/>
                <w:szCs w:val="20"/>
              </w:rPr>
              <w:t xml:space="preserve">Poničení města </w:t>
            </w:r>
            <w:r w:rsidR="006E6C20">
              <w:rPr>
                <w:sz w:val="20"/>
                <w:szCs w:val="20"/>
              </w:rPr>
              <w:t>(v procentech</w:t>
            </w:r>
            <w:r w:rsidR="006E6C20">
              <w:rPr>
                <w:sz w:val="20"/>
                <w:szCs w:val="20"/>
                <w:lang w:val="en-US"/>
              </w:rPr>
              <w:t>)</w:t>
            </w:r>
          </w:p>
        </w:tc>
      </w:tr>
      <w:tr w:rsidR="00FB3365" w:rsidTr="00A16089">
        <w:trPr>
          <w:jc w:val="center"/>
        </w:trPr>
        <w:tc>
          <w:tcPr>
            <w:tcW w:w="2160" w:type="dxa"/>
          </w:tcPr>
          <w:p w:rsidR="00FB3365" w:rsidRPr="006E6C20" w:rsidRDefault="009B7FF7" w:rsidP="00707302">
            <w:pPr>
              <w:pStyle w:val="Odstavecdal"/>
              <w:ind w:firstLine="0"/>
              <w:jc w:val="center"/>
              <w:rPr>
                <w:sz w:val="20"/>
                <w:szCs w:val="20"/>
              </w:rPr>
            </w:pPr>
            <w:r w:rsidRPr="006E6C20">
              <w:rPr>
                <w:sz w:val="20"/>
                <w:szCs w:val="20"/>
              </w:rPr>
              <w:t xml:space="preserve">Velmi silný </w:t>
            </w:r>
            <w:r w:rsidR="00AB25AC" w:rsidRPr="006E6C20">
              <w:rPr>
                <w:sz w:val="20"/>
                <w:szCs w:val="20"/>
              </w:rPr>
              <w:t xml:space="preserve">- </w:t>
            </w:r>
            <w:r w:rsidR="00180143" w:rsidRPr="006E6C20">
              <w:rPr>
                <w:sz w:val="20"/>
                <w:szCs w:val="20"/>
              </w:rPr>
              <w:t>20 m/s</w:t>
            </w:r>
          </w:p>
        </w:tc>
        <w:tc>
          <w:tcPr>
            <w:tcW w:w="2430" w:type="dxa"/>
          </w:tcPr>
          <w:p w:rsidR="00FB3365" w:rsidRDefault="00F248C8" w:rsidP="00707302">
            <w:pPr>
              <w:pStyle w:val="Odstavecdal"/>
              <w:ind w:firstLine="0"/>
              <w:jc w:val="center"/>
            </w:pPr>
            <w:r>
              <w:t>214 z</w:t>
            </w:r>
            <w:r w:rsidR="002E154B">
              <w:t> </w:t>
            </w:r>
            <w:r>
              <w:t>255</w:t>
            </w:r>
          </w:p>
        </w:tc>
        <w:tc>
          <w:tcPr>
            <w:tcW w:w="2610" w:type="dxa"/>
          </w:tcPr>
          <w:p w:rsidR="00FB3365" w:rsidRPr="001361EE" w:rsidRDefault="001361EE" w:rsidP="00707302">
            <w:pPr>
              <w:pStyle w:val="Odstavecdal"/>
              <w:ind w:firstLine="0"/>
              <w:jc w:val="center"/>
              <w:rPr>
                <w:lang w:val="en-US"/>
              </w:rPr>
            </w:pPr>
            <w:r>
              <w:t>83.92 %</w:t>
            </w:r>
          </w:p>
        </w:tc>
      </w:tr>
      <w:tr w:rsidR="00FB3365" w:rsidTr="00A16089">
        <w:trPr>
          <w:jc w:val="center"/>
        </w:trPr>
        <w:tc>
          <w:tcPr>
            <w:tcW w:w="2160" w:type="dxa"/>
          </w:tcPr>
          <w:p w:rsidR="00FB3365" w:rsidRPr="006E6C20" w:rsidRDefault="00A92DC6" w:rsidP="00707302">
            <w:pPr>
              <w:pStyle w:val="Odstavecdal"/>
              <w:ind w:firstLine="0"/>
              <w:jc w:val="center"/>
              <w:rPr>
                <w:sz w:val="20"/>
                <w:szCs w:val="20"/>
              </w:rPr>
            </w:pPr>
            <w:r w:rsidRPr="006E6C20">
              <w:rPr>
                <w:sz w:val="20"/>
                <w:szCs w:val="20"/>
              </w:rPr>
              <w:t xml:space="preserve">Silný </w:t>
            </w:r>
            <w:r w:rsidR="00BB40EE" w:rsidRPr="006E6C20">
              <w:rPr>
                <w:sz w:val="20"/>
                <w:szCs w:val="20"/>
              </w:rPr>
              <w:t xml:space="preserve">- </w:t>
            </w:r>
            <w:r w:rsidR="0017405E" w:rsidRPr="006E6C20">
              <w:rPr>
                <w:sz w:val="20"/>
                <w:szCs w:val="20"/>
              </w:rPr>
              <w:t>10 m/s</w:t>
            </w:r>
          </w:p>
        </w:tc>
        <w:tc>
          <w:tcPr>
            <w:tcW w:w="2430" w:type="dxa"/>
          </w:tcPr>
          <w:p w:rsidR="00FB3365" w:rsidRDefault="00F248C8" w:rsidP="00707302">
            <w:pPr>
              <w:pStyle w:val="Odstavecdal"/>
              <w:ind w:firstLine="0"/>
              <w:jc w:val="center"/>
            </w:pPr>
            <w:r>
              <w:t>132 z</w:t>
            </w:r>
            <w:r w:rsidR="002E154B">
              <w:t> </w:t>
            </w:r>
            <w:r>
              <w:t>255</w:t>
            </w:r>
          </w:p>
        </w:tc>
        <w:tc>
          <w:tcPr>
            <w:tcW w:w="2610" w:type="dxa"/>
          </w:tcPr>
          <w:p w:rsidR="00FB3365" w:rsidRDefault="009067CB" w:rsidP="00707302">
            <w:pPr>
              <w:pStyle w:val="Odstavecdal"/>
              <w:ind w:firstLine="0"/>
              <w:jc w:val="center"/>
            </w:pPr>
            <w:r>
              <w:t>51.76 %</w:t>
            </w:r>
          </w:p>
        </w:tc>
      </w:tr>
      <w:tr w:rsidR="00FB3365" w:rsidTr="00A16089">
        <w:trPr>
          <w:jc w:val="center"/>
        </w:trPr>
        <w:tc>
          <w:tcPr>
            <w:tcW w:w="2160" w:type="dxa"/>
          </w:tcPr>
          <w:p w:rsidR="00FB3365" w:rsidRPr="006E6C20" w:rsidRDefault="008310D3" w:rsidP="00707302">
            <w:pPr>
              <w:pStyle w:val="Odstavecdal"/>
              <w:ind w:firstLine="0"/>
              <w:jc w:val="center"/>
              <w:rPr>
                <w:sz w:val="20"/>
                <w:szCs w:val="20"/>
              </w:rPr>
            </w:pPr>
            <w:r w:rsidRPr="006E6C20">
              <w:rPr>
                <w:sz w:val="20"/>
                <w:szCs w:val="20"/>
              </w:rPr>
              <w:t xml:space="preserve">Mírný - </w:t>
            </w:r>
            <w:r w:rsidR="0017405E" w:rsidRPr="006E6C20">
              <w:rPr>
                <w:sz w:val="20"/>
                <w:szCs w:val="20"/>
              </w:rPr>
              <w:t>5 m/s</w:t>
            </w:r>
          </w:p>
        </w:tc>
        <w:tc>
          <w:tcPr>
            <w:tcW w:w="2430" w:type="dxa"/>
          </w:tcPr>
          <w:p w:rsidR="00FB3365" w:rsidRDefault="00B866E1" w:rsidP="00B866E1">
            <w:pPr>
              <w:pStyle w:val="Odstavecdal"/>
              <w:ind w:firstLine="0"/>
              <w:jc w:val="center"/>
            </w:pPr>
            <w:r>
              <w:t>108 z</w:t>
            </w:r>
            <w:r w:rsidR="002E154B">
              <w:t> </w:t>
            </w:r>
            <w:r>
              <w:t>255</w:t>
            </w:r>
          </w:p>
        </w:tc>
        <w:tc>
          <w:tcPr>
            <w:tcW w:w="2610" w:type="dxa"/>
          </w:tcPr>
          <w:p w:rsidR="00FB3365" w:rsidRDefault="00B866E1" w:rsidP="00B866E1">
            <w:pPr>
              <w:pStyle w:val="Odstavecdal"/>
              <w:ind w:firstLine="0"/>
              <w:jc w:val="center"/>
            </w:pPr>
            <w:r>
              <w:t>42.35 %</w:t>
            </w:r>
          </w:p>
        </w:tc>
      </w:tr>
    </w:tbl>
    <w:p w:rsidR="00FB3365" w:rsidRPr="00816BB4" w:rsidRDefault="009A5702" w:rsidP="003C2986">
      <w:pPr>
        <w:pStyle w:val="Odstavecdal"/>
        <w:rPr>
          <w:lang w:val="en-US"/>
        </w:rPr>
      </w:pPr>
      <w:r>
        <w:rPr>
          <w:noProof/>
        </w:rPr>
        <w:drawing>
          <wp:anchor distT="0" distB="0" distL="114300" distR="114300" simplePos="0" relativeHeight="251687936" behindDoc="0" locked="0" layoutInCell="1" allowOverlap="1" wp14:anchorId="62365A70" wp14:editId="5A385713">
            <wp:simplePos x="0" y="0"/>
            <wp:positionH relativeFrom="margin">
              <wp:align>center</wp:align>
            </wp:positionH>
            <wp:positionV relativeFrom="paragraph">
              <wp:posOffset>864235</wp:posOffset>
            </wp:positionV>
            <wp:extent cx="3181985" cy="2729230"/>
            <wp:effectExtent l="0" t="0" r="18415" b="1397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816BB4" w:rsidRPr="00816BB4">
        <w:rPr>
          <w:noProof/>
        </w:rPr>
        <mc:AlternateContent>
          <mc:Choice Requires="wps">
            <w:drawing>
              <wp:anchor distT="45720" distB="45720" distL="114300" distR="114300" simplePos="0" relativeHeight="251689984" behindDoc="0" locked="0" layoutInCell="1" allowOverlap="1" wp14:anchorId="3E714C51" wp14:editId="1B89A628">
                <wp:simplePos x="0" y="0"/>
                <wp:positionH relativeFrom="margin">
                  <wp:posOffset>1275080</wp:posOffset>
                </wp:positionH>
                <wp:positionV relativeFrom="paragraph">
                  <wp:posOffset>3884295</wp:posOffset>
                </wp:positionV>
                <wp:extent cx="3145790" cy="1404620"/>
                <wp:effectExtent l="0" t="0" r="16510" b="2540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1404620"/>
                        </a:xfrm>
                        <a:prstGeom prst="rect">
                          <a:avLst/>
                        </a:prstGeom>
                        <a:solidFill>
                          <a:srgbClr val="FFFFFF"/>
                        </a:solidFill>
                        <a:ln w="9525">
                          <a:solidFill>
                            <a:srgbClr val="000000"/>
                          </a:solidFill>
                          <a:miter lim="800000"/>
                          <a:headEnd/>
                          <a:tailEnd/>
                        </a:ln>
                      </wps:spPr>
                      <wps:txbx>
                        <w:txbxContent>
                          <w:p w:rsidR="00816BB4" w:rsidRPr="00816BB4" w:rsidRDefault="00816BB4">
                            <w:pPr>
                              <w:rPr>
                                <w:sz w:val="16"/>
                                <w:szCs w:val="16"/>
                              </w:rPr>
                            </w:pPr>
                            <w:r w:rsidRPr="00816BB4">
                              <w:rPr>
                                <w:sz w:val="16"/>
                                <w:szCs w:val="16"/>
                              </w:rPr>
                              <w:t>Obr. 6. Graf závislosti rychlosti větru na ohrožení města. Je zde patrná závislost počtu případů, kdy bylo město poničeno na rychlosti větru.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14C51" id="_x0000_s1036" type="#_x0000_t202" style="position:absolute;left:0;text-align:left;margin-left:100.4pt;margin-top:305.85pt;width:247.7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">
                <v:textbox style="mso-fit-shape-to-text:t">
                  <w:txbxContent>
                    <w:p w:rsidR="00816BB4" w:rsidRPr="00816BB4" w:rsidRDefault="00816BB4">
                      <w:pPr>
                        <w:rPr>
                          <w:sz w:val="16"/>
                          <w:szCs w:val="16"/>
                        </w:rPr>
                      </w:pPr>
                      <w:r w:rsidRPr="00816BB4">
                        <w:rPr>
                          <w:sz w:val="16"/>
                          <w:szCs w:val="16"/>
                        </w:rPr>
                        <w:t>Obr. 6. Graf závislosti rychlosti větru na ohrožení města. Je zde patrná závislost počtu případů, kdy bylo město poničeno na rychlosti větru.</w:t>
                      </w:r>
                    </w:p>
                  </w:txbxContent>
                </v:textbox>
                <w10:wrap type="topAndBottom" anchorx="margin"/>
              </v:shape>
            </w:pict>
          </mc:Fallback>
        </mc:AlternateContent>
      </w:r>
    </w:p>
    <w:p w:rsidR="0059065F" w:rsidRPr="002B32EB" w:rsidRDefault="0059065F" w:rsidP="003C2986">
      <w:pPr>
        <w:pStyle w:val="Odstavecdal"/>
        <w:rPr>
          <w:lang w:val="en-US"/>
        </w:rPr>
      </w:pPr>
    </w:p>
    <w:p w:rsidR="008E2C66" w:rsidRDefault="00533BED" w:rsidP="00533BED">
      <w:pPr>
        <w:pStyle w:val="Heading1"/>
        <w:rPr>
          <w:rFonts w:cs="Times New Roman"/>
        </w:rPr>
      </w:pPr>
      <w:bookmarkStart w:id="14" w:name="_Toc500262431"/>
      <w:r w:rsidRPr="00192837">
        <w:rPr>
          <w:rFonts w:cs="Times New Roman"/>
        </w:rPr>
        <w:t>Shrnutí simulačních experimentů a</w:t>
      </w:r>
      <w:r w:rsidR="005A731E">
        <w:rPr>
          <w:rFonts w:cs="Times New Roman"/>
        </w:rPr>
        <w:t> </w:t>
      </w:r>
      <w:r w:rsidRPr="00192837">
        <w:rPr>
          <w:rFonts w:cs="Times New Roman"/>
        </w:rPr>
        <w:t>závěr</w:t>
      </w:r>
      <w:bookmarkEnd w:id="14"/>
    </w:p>
    <w:p w:rsidR="009A5702" w:rsidRDefault="009A5702" w:rsidP="009A5702">
      <w:pPr>
        <w:pStyle w:val="Odstavecprvn"/>
      </w:pPr>
      <w:r>
        <w:t>V tomto projektu byl vytvořen celulární automat pro predikci šíření ohně</w:t>
      </w:r>
      <w:r w:rsidR="00401FCF">
        <w:t xml:space="preserve"> v heterogenním terénu</w:t>
      </w:r>
      <w:r>
        <w:t xml:space="preserve">. Model byl použit pro simulaci požáru na řeckém ostrově </w:t>
      </w:r>
      <w:proofErr w:type="spellStart"/>
      <w:r>
        <w:t>Spetses</w:t>
      </w:r>
      <w:proofErr w:type="spellEnd"/>
      <w:r>
        <w:t xml:space="preserve"> v srpnu roku 1990</w:t>
      </w:r>
      <w:r w:rsidR="00D42905">
        <w:t xml:space="preserve"> a výsledky odpovídají skutečnému rozsahu ohně</w:t>
      </w:r>
      <w:r w:rsidR="00E60A7E">
        <w:t xml:space="preserve"> z tohoto incidentu</w:t>
      </w:r>
      <w:r w:rsidR="00D42905">
        <w:t>.</w:t>
      </w:r>
    </w:p>
    <w:p w:rsidR="002339C7" w:rsidRDefault="00B04247" w:rsidP="00B04247">
      <w:pPr>
        <w:pStyle w:val="Odstavecdal"/>
      </w:pPr>
      <w:r>
        <w:t>Dále bylo zkoumáno oh</w:t>
      </w:r>
      <w:r w:rsidR="002E154B">
        <w:t>rožení města ležícího na severo</w:t>
      </w:r>
      <w:r>
        <w:t>východě ostrova za různých povětrnostních podmínek.</w:t>
      </w:r>
      <w:r w:rsidR="007A4FB5">
        <w:t xml:space="preserve"> Z experimentů vyplynulo, že město je při směru větru na východ částečně ohroženo a toto riziko se zvyšuje se sílou větru.</w:t>
      </w:r>
      <w:r w:rsidR="00ED564D">
        <w:t xml:space="preserve"> Ovšem oheň má v oblasti před městem tendenci uhasínat a škody na majetku by tak zřejmě nebyly příliš velké.</w:t>
      </w:r>
      <w:r w:rsidR="002339C7">
        <w:br w:type="page"/>
      </w:r>
    </w:p>
    <w:p w:rsidR="00B04247" w:rsidRPr="00B04247" w:rsidRDefault="00B04247" w:rsidP="00B04247">
      <w:pPr>
        <w:pStyle w:val="Odstavecdal"/>
      </w:pPr>
    </w:p>
    <w:p w:rsidR="00D63743" w:rsidRPr="00EF1CF4" w:rsidRDefault="00D63743" w:rsidP="0019118E">
      <w:pPr>
        <w:pStyle w:val="Odstavecdal"/>
        <w:spacing w:line="276" w:lineRule="auto"/>
      </w:pPr>
    </w:p>
    <w:p w:rsidR="00335724" w:rsidRDefault="00C23E80" w:rsidP="00533BED">
      <w:pPr>
        <w:pStyle w:val="Heading1"/>
      </w:pPr>
      <w:bookmarkStart w:id="15" w:name="_Toc101325796"/>
      <w:bookmarkStart w:id="16" w:name="_Toc500262432"/>
      <w:r w:rsidRPr="00EF1CF4">
        <w:t>Literatura</w:t>
      </w:r>
      <w:bookmarkEnd w:id="15"/>
      <w:bookmarkEnd w:id="16"/>
    </w:p>
    <w:p w:rsidR="00E27ED6" w:rsidRDefault="00E27ED6" w:rsidP="00F5288B">
      <w:pPr>
        <w:pStyle w:val="Odstavecprvn"/>
      </w:pPr>
      <w:r>
        <w:t>[1]</w:t>
      </w:r>
      <w:r w:rsidR="001D3C7E">
        <w:t xml:space="preserve"> </w:t>
      </w:r>
      <w:proofErr w:type="spellStart"/>
      <w:r w:rsidR="00FF5DE2">
        <w:t>Peringer</w:t>
      </w:r>
      <w:proofErr w:type="spellEnd"/>
      <w:r w:rsidR="00FF5DE2">
        <w:t xml:space="preserve"> Petr, Hrubý Martin, Modelování a simulace, Vysoké učení technické v Brně, Fakulta informačních technologií, dostupné z: </w:t>
      </w:r>
      <w:hyperlink r:id="rId18" w:history="1">
        <w:r w:rsidR="00FF5DE2" w:rsidRPr="0078193F">
          <w:rPr>
            <w:rStyle w:val="Hyperlink"/>
          </w:rPr>
          <w:t>https://wis.fit.vutbr.cz/FIT/st/course-files-st.php.cs?file=%2Fcourse%2FIMS-IT%2Flectures%2FIMS.pdf&amp;cid=12167</w:t>
        </w:r>
      </w:hyperlink>
      <w:r w:rsidR="00FF5DE2">
        <w:t>, Verze: 15. září 2017</w:t>
      </w:r>
    </w:p>
    <w:p w:rsidR="00180C4D" w:rsidRPr="00180C4D" w:rsidRDefault="00180C4D" w:rsidP="00180C4D">
      <w:pPr>
        <w:pStyle w:val="Odstavecdal"/>
      </w:pPr>
    </w:p>
    <w:p w:rsidR="00B01531" w:rsidRDefault="009B26DA" w:rsidP="00F5288B">
      <w:pPr>
        <w:spacing w:line="276" w:lineRule="auto"/>
        <w:jc w:val="both"/>
      </w:pPr>
      <w:r>
        <w:t>[2]</w:t>
      </w:r>
      <w:r w:rsidR="00E14908">
        <w:t xml:space="preserve"> </w:t>
      </w:r>
      <w:r w:rsidR="00E14908" w:rsidRPr="00E14908">
        <w:t xml:space="preserve">Real </w:t>
      </w:r>
      <w:proofErr w:type="spellStart"/>
      <w:r w:rsidR="00E14908" w:rsidRPr="00E14908">
        <w:t>Time</w:t>
      </w:r>
      <w:proofErr w:type="spellEnd"/>
      <w:r w:rsidR="00E14908" w:rsidRPr="00E14908">
        <w:t xml:space="preserve"> </w:t>
      </w:r>
      <w:proofErr w:type="spellStart"/>
      <w:r w:rsidR="00E14908" w:rsidRPr="00E14908">
        <w:t>Fire</w:t>
      </w:r>
      <w:proofErr w:type="spellEnd"/>
      <w:r w:rsidR="00E14908" w:rsidRPr="00E14908">
        <w:t xml:space="preserve"> Monitoring in ATTICA (</w:t>
      </w:r>
      <w:proofErr w:type="spellStart"/>
      <w:r w:rsidR="00E14908" w:rsidRPr="00E14908">
        <w:t>Greece</w:t>
      </w:r>
      <w:proofErr w:type="spellEnd"/>
      <w:r w:rsidR="00E14908" w:rsidRPr="00E14908">
        <w:t xml:space="preserve">) on 31/7/2017, and </w:t>
      </w:r>
      <w:proofErr w:type="spellStart"/>
      <w:r w:rsidR="00E14908" w:rsidRPr="00E14908">
        <w:t>Spetses</w:t>
      </w:r>
      <w:proofErr w:type="spellEnd"/>
      <w:r w:rsidR="00E14908" w:rsidRPr="00E14908">
        <w:t xml:space="preserve"> Island (</w:t>
      </w:r>
      <w:proofErr w:type="spellStart"/>
      <w:r w:rsidR="00E14908" w:rsidRPr="00E14908">
        <w:t>Greece</w:t>
      </w:r>
      <w:proofErr w:type="spellEnd"/>
      <w:r w:rsidR="00E14908" w:rsidRPr="00E14908">
        <w:t>) on 1/8/2017</w:t>
      </w:r>
      <w:r w:rsidR="00E14908">
        <w:t>, dostupné z:</w:t>
      </w:r>
      <w:r w:rsidR="00E14908">
        <w:rPr>
          <w:rFonts w:ascii="Arial" w:hAnsi="Arial" w:cs="Arial"/>
          <w:color w:val="344E60"/>
          <w:sz w:val="20"/>
          <w:szCs w:val="20"/>
        </w:rPr>
        <w:t xml:space="preserve"> </w:t>
      </w:r>
      <w:hyperlink r:id="rId19" w:history="1">
        <w:r w:rsidR="00E46503" w:rsidRPr="0078193F">
          <w:rPr>
            <w:rStyle w:val="Hyperlink"/>
          </w:rPr>
          <w:t>http://beyond-eocenter.eu/index.php/events/244-real-time-fire</w:t>
        </w:r>
      </w:hyperlink>
      <w:r w:rsidR="00E14908">
        <w:t>, 4. 12. 2017</w:t>
      </w:r>
    </w:p>
    <w:p w:rsidR="00180C4D" w:rsidRDefault="00180C4D" w:rsidP="00F5288B">
      <w:pPr>
        <w:spacing w:line="276" w:lineRule="auto"/>
        <w:jc w:val="both"/>
      </w:pPr>
    </w:p>
    <w:p w:rsidR="00E46503" w:rsidRDefault="00E46503" w:rsidP="00F5288B">
      <w:pPr>
        <w:spacing w:line="276" w:lineRule="auto"/>
        <w:jc w:val="both"/>
        <w:rPr>
          <w:u w:val="single"/>
        </w:rPr>
      </w:pPr>
      <w:r>
        <w:t xml:space="preserve">[3] </w:t>
      </w:r>
      <w:r w:rsidR="003813C6" w:rsidRPr="00E36DA9">
        <w:t xml:space="preserve">A </w:t>
      </w:r>
      <w:proofErr w:type="spellStart"/>
      <w:r w:rsidR="003813C6" w:rsidRPr="00E36DA9">
        <w:t>cellular</w:t>
      </w:r>
      <w:proofErr w:type="spellEnd"/>
      <w:r w:rsidR="003813C6" w:rsidRPr="00E36DA9">
        <w:t xml:space="preserve"> </w:t>
      </w:r>
      <w:proofErr w:type="spellStart"/>
      <w:r w:rsidR="003813C6" w:rsidRPr="00E36DA9">
        <w:t>automata</w:t>
      </w:r>
      <w:proofErr w:type="spellEnd"/>
      <w:r w:rsidR="003813C6" w:rsidRPr="00E36DA9">
        <w:t xml:space="preserve"> model </w:t>
      </w:r>
      <w:proofErr w:type="spellStart"/>
      <w:r w:rsidR="003813C6" w:rsidRPr="00E36DA9">
        <w:t>for</w:t>
      </w:r>
      <w:proofErr w:type="spellEnd"/>
      <w:r w:rsidR="003813C6" w:rsidRPr="00E36DA9">
        <w:t xml:space="preserve"> </w:t>
      </w:r>
      <w:proofErr w:type="spellStart"/>
      <w:r w:rsidR="003813C6" w:rsidRPr="00E36DA9">
        <w:t>forest</w:t>
      </w:r>
      <w:proofErr w:type="spellEnd"/>
      <w:r w:rsidR="003813C6" w:rsidRPr="00E36DA9">
        <w:t xml:space="preserve"> </w:t>
      </w:r>
      <w:proofErr w:type="spellStart"/>
      <w:r w:rsidR="003813C6" w:rsidRPr="00E36DA9">
        <w:t>fire</w:t>
      </w:r>
      <w:proofErr w:type="spellEnd"/>
      <w:r w:rsidR="003813C6" w:rsidRPr="00E36DA9">
        <w:t xml:space="preserve"> </w:t>
      </w:r>
      <w:proofErr w:type="spellStart"/>
      <w:r w:rsidR="003813C6" w:rsidRPr="00E36DA9">
        <w:t>spread</w:t>
      </w:r>
      <w:proofErr w:type="spellEnd"/>
      <w:r w:rsidR="003813C6" w:rsidRPr="00E36DA9">
        <w:t xml:space="preserve"> </w:t>
      </w:r>
      <w:proofErr w:type="spellStart"/>
      <w:r w:rsidR="003813C6" w:rsidRPr="00E36DA9">
        <w:t>prediction</w:t>
      </w:r>
      <w:proofErr w:type="spellEnd"/>
      <w:r w:rsidR="003813C6" w:rsidRPr="00E36DA9">
        <w:t xml:space="preserve">: </w:t>
      </w:r>
      <w:proofErr w:type="spellStart"/>
      <w:r w:rsidR="003813C6" w:rsidRPr="00E36DA9">
        <w:t>The</w:t>
      </w:r>
      <w:proofErr w:type="spellEnd"/>
      <w:r w:rsidR="003813C6" w:rsidRPr="00E36DA9">
        <w:t xml:space="preserve"> case </w:t>
      </w:r>
      <w:proofErr w:type="spellStart"/>
      <w:r w:rsidR="003813C6" w:rsidRPr="00E36DA9">
        <w:t>of</w:t>
      </w:r>
      <w:proofErr w:type="spellEnd"/>
      <w:r w:rsidR="003813C6" w:rsidRPr="00E36DA9">
        <w:t xml:space="preserve"> </w:t>
      </w:r>
      <w:proofErr w:type="spellStart"/>
      <w:r w:rsidR="003813C6" w:rsidRPr="00E36DA9">
        <w:t>the</w:t>
      </w:r>
      <w:proofErr w:type="spellEnd"/>
      <w:r w:rsidR="003813C6" w:rsidRPr="00E36DA9">
        <w:t xml:space="preserve"> </w:t>
      </w:r>
      <w:proofErr w:type="spellStart"/>
      <w:r w:rsidR="003813C6" w:rsidRPr="00E36DA9">
        <w:t>wildfire</w:t>
      </w:r>
      <w:proofErr w:type="spellEnd"/>
      <w:r w:rsidR="003813C6" w:rsidRPr="00E36DA9">
        <w:t xml:space="preserve"> </w:t>
      </w:r>
      <w:proofErr w:type="spellStart"/>
      <w:r w:rsidR="003813C6" w:rsidRPr="00E36DA9">
        <w:t>that</w:t>
      </w:r>
      <w:proofErr w:type="spellEnd"/>
      <w:r w:rsidR="003813C6" w:rsidRPr="00E36DA9">
        <w:t xml:space="preserve"> </w:t>
      </w:r>
      <w:proofErr w:type="spellStart"/>
      <w:r w:rsidR="003813C6" w:rsidRPr="00E36DA9">
        <w:t>swept</w:t>
      </w:r>
      <w:proofErr w:type="spellEnd"/>
      <w:r w:rsidR="003813C6" w:rsidRPr="00E36DA9">
        <w:t xml:space="preserve"> </w:t>
      </w:r>
      <w:proofErr w:type="spellStart"/>
      <w:r w:rsidR="003813C6" w:rsidRPr="00E36DA9">
        <w:t>through</w:t>
      </w:r>
      <w:proofErr w:type="spellEnd"/>
      <w:r w:rsidR="003813C6" w:rsidRPr="00E36DA9">
        <w:t xml:space="preserve"> </w:t>
      </w:r>
      <w:proofErr w:type="spellStart"/>
      <w:r w:rsidR="003813C6" w:rsidRPr="00E36DA9">
        <w:t>Spetses</w:t>
      </w:r>
      <w:proofErr w:type="spellEnd"/>
      <w:r w:rsidR="003813C6" w:rsidRPr="00E36DA9">
        <w:t xml:space="preserve"> Island in 1990 - </w:t>
      </w:r>
      <w:proofErr w:type="spellStart"/>
      <w:r w:rsidR="003813C6" w:rsidRPr="00E36DA9">
        <w:t>ScienceDirect</w:t>
      </w:r>
      <w:proofErr w:type="spellEnd"/>
      <w:r w:rsidR="003813C6" w:rsidRPr="00E36DA9">
        <w:t xml:space="preserve">. ScienceDirect.com | Science, </w:t>
      </w:r>
      <w:proofErr w:type="spellStart"/>
      <w:r w:rsidR="003813C6" w:rsidRPr="00E36DA9">
        <w:t>health</w:t>
      </w:r>
      <w:proofErr w:type="spellEnd"/>
      <w:r w:rsidR="003813C6" w:rsidRPr="00E36DA9">
        <w:t xml:space="preserve"> and </w:t>
      </w:r>
      <w:proofErr w:type="spellStart"/>
      <w:r w:rsidR="003813C6" w:rsidRPr="00E36DA9">
        <w:t>medical</w:t>
      </w:r>
      <w:proofErr w:type="spellEnd"/>
      <w:r w:rsidR="003813C6" w:rsidRPr="00E36DA9">
        <w:t xml:space="preserve"> </w:t>
      </w:r>
      <w:proofErr w:type="spellStart"/>
      <w:r w:rsidR="003813C6" w:rsidRPr="00E36DA9">
        <w:t>journals</w:t>
      </w:r>
      <w:proofErr w:type="spellEnd"/>
      <w:r w:rsidR="003813C6" w:rsidRPr="00E36DA9">
        <w:t xml:space="preserve">, full text </w:t>
      </w:r>
      <w:proofErr w:type="spellStart"/>
      <w:r w:rsidR="003813C6" w:rsidRPr="00E36DA9">
        <w:t>articles</w:t>
      </w:r>
      <w:proofErr w:type="spellEnd"/>
      <w:r w:rsidR="003813C6" w:rsidRPr="00E36DA9">
        <w:t xml:space="preserve"> and </w:t>
      </w:r>
      <w:proofErr w:type="spellStart"/>
      <w:r w:rsidR="003813C6" w:rsidRPr="00E36DA9">
        <w:t>books</w:t>
      </w:r>
      <w:proofErr w:type="spellEnd"/>
      <w:r w:rsidR="003813C6" w:rsidRPr="00E36DA9">
        <w:t xml:space="preserve">. [online]. Copyright © 2008 </w:t>
      </w:r>
      <w:proofErr w:type="spellStart"/>
      <w:r w:rsidR="003813C6" w:rsidRPr="00E36DA9">
        <w:t>Elsevier</w:t>
      </w:r>
      <w:proofErr w:type="spellEnd"/>
      <w:r w:rsidR="003813C6" w:rsidRPr="00E36DA9">
        <w:t xml:space="preserve"> Inc. </w:t>
      </w:r>
      <w:proofErr w:type="spellStart"/>
      <w:r w:rsidR="003813C6" w:rsidRPr="00E36DA9">
        <w:t>All</w:t>
      </w:r>
      <w:proofErr w:type="spellEnd"/>
      <w:r w:rsidR="003813C6" w:rsidRPr="00E36DA9">
        <w:t xml:space="preserve"> </w:t>
      </w:r>
      <w:proofErr w:type="spellStart"/>
      <w:r w:rsidR="003813C6" w:rsidRPr="00E36DA9">
        <w:t>rights</w:t>
      </w:r>
      <w:proofErr w:type="spellEnd"/>
      <w:r w:rsidR="003813C6" w:rsidRPr="00E36DA9">
        <w:t xml:space="preserve"> </w:t>
      </w:r>
      <w:proofErr w:type="spellStart"/>
      <w:r w:rsidR="003813C6" w:rsidRPr="00E36DA9">
        <w:t>reserved</w:t>
      </w:r>
      <w:proofErr w:type="spellEnd"/>
      <w:r w:rsidR="003813C6" w:rsidRPr="00E36DA9">
        <w:t>. [cit. 04.</w:t>
      </w:r>
      <w:r w:rsidR="00D824F4">
        <w:t> </w:t>
      </w:r>
      <w:r w:rsidR="003813C6" w:rsidRPr="00E36DA9">
        <w:t>12.</w:t>
      </w:r>
      <w:r w:rsidR="00D824F4">
        <w:t> </w:t>
      </w:r>
      <w:r w:rsidR="003813C6" w:rsidRPr="00E36DA9">
        <w:t>2017]. Dostupné</w:t>
      </w:r>
      <w:r w:rsidR="00E36DA9">
        <w:t> </w:t>
      </w:r>
      <w:r w:rsidR="003813C6" w:rsidRPr="00E36DA9">
        <w:t>z: </w:t>
      </w:r>
      <w:hyperlink r:id="rId20" w:anchor="bib22" w:history="1">
        <w:r w:rsidR="003813C6" w:rsidRPr="00E36DA9">
          <w:rPr>
            <w:u w:val="single"/>
          </w:rPr>
          <w:t>http://www.sciencedirect.com/science/article/pii/S0096300308004943#bib22</w:t>
        </w:r>
      </w:hyperlink>
    </w:p>
    <w:p w:rsidR="00180C4D" w:rsidRDefault="00180C4D" w:rsidP="00F5288B">
      <w:pPr>
        <w:spacing w:line="276" w:lineRule="auto"/>
        <w:jc w:val="both"/>
      </w:pPr>
    </w:p>
    <w:p w:rsidR="004E403F" w:rsidRDefault="004E403F" w:rsidP="00F5288B">
      <w:pPr>
        <w:spacing w:line="276" w:lineRule="auto"/>
        <w:jc w:val="both"/>
      </w:pPr>
      <w:r>
        <w:t>[4]</w:t>
      </w:r>
      <w:r w:rsidR="00180C4D" w:rsidRPr="00180C4D">
        <w:t xml:space="preserve"> </w:t>
      </w:r>
      <w:proofErr w:type="spellStart"/>
      <w:r w:rsidR="00180C4D">
        <w:t>Peringer</w:t>
      </w:r>
      <w:proofErr w:type="spellEnd"/>
      <w:r w:rsidR="00180C4D">
        <w:t xml:space="preserve"> Petr, Modelování a simulace IMS, studijní opora, Vysoké učení technické v Brně, Fakulta informačních technologií, dostupné z: </w:t>
      </w:r>
      <w:r>
        <w:t xml:space="preserve"> </w:t>
      </w:r>
      <w:hyperlink r:id="rId21" w:history="1">
        <w:r w:rsidR="0092700C" w:rsidRPr="0078193F">
          <w:rPr>
            <w:rStyle w:val="Hyperlink"/>
          </w:rPr>
          <w:t>https://wis.fit.vutbr.cz/FIT/st/course-files-st.php.cs?file=%2Fcourse%2FIMS-IT%2Ftexts%2Fopora-ims.pdf&amp;cid=12167</w:t>
        </w:r>
      </w:hyperlink>
    </w:p>
    <w:p w:rsidR="0092700C" w:rsidRDefault="0092700C" w:rsidP="00F5288B">
      <w:pPr>
        <w:spacing w:line="276" w:lineRule="auto"/>
        <w:jc w:val="both"/>
      </w:pPr>
    </w:p>
    <w:p w:rsidR="002E6944" w:rsidRDefault="00374B76" w:rsidP="00F5288B">
      <w:pPr>
        <w:spacing w:line="276" w:lineRule="auto"/>
        <w:jc w:val="both"/>
      </w:pPr>
      <w:r>
        <w:t xml:space="preserve">[5] </w:t>
      </w:r>
      <w:r w:rsidR="00A41394">
        <w:t xml:space="preserve">David </w:t>
      </w:r>
      <w:proofErr w:type="spellStart"/>
      <w:r w:rsidR="00A41394">
        <w:t>Herring</w:t>
      </w:r>
      <w:proofErr w:type="spellEnd"/>
      <w:r w:rsidR="00A41394">
        <w:t xml:space="preserve">, </w:t>
      </w:r>
      <w:proofErr w:type="spellStart"/>
      <w:r w:rsidR="00A41394">
        <w:t>Borealis</w:t>
      </w:r>
      <w:proofErr w:type="spellEnd"/>
      <w:r w:rsidR="00A41394">
        <w:t xml:space="preserve"> </w:t>
      </w:r>
      <w:proofErr w:type="spellStart"/>
      <w:r w:rsidR="00A41394">
        <w:t>Ecosystem</w:t>
      </w:r>
      <w:proofErr w:type="spellEnd"/>
      <w:r w:rsidR="00A41394">
        <w:t xml:space="preserve"> </w:t>
      </w:r>
      <w:proofErr w:type="spellStart"/>
      <w:r w:rsidR="00A41394">
        <w:t>Series</w:t>
      </w:r>
      <w:proofErr w:type="spellEnd"/>
      <w:r w:rsidR="00A41394">
        <w:t xml:space="preserve"> – </w:t>
      </w:r>
      <w:proofErr w:type="spellStart"/>
      <w:r w:rsidR="00A41394">
        <w:t>Evolving</w:t>
      </w:r>
      <w:proofErr w:type="spellEnd"/>
      <w:r w:rsidR="00A41394">
        <w:t xml:space="preserve"> in </w:t>
      </w:r>
      <w:proofErr w:type="spellStart"/>
      <w:r w:rsidR="00A41394">
        <w:t>the</w:t>
      </w:r>
      <w:proofErr w:type="spellEnd"/>
      <w:r w:rsidR="00A41394">
        <w:t xml:space="preserve"> presence </w:t>
      </w:r>
      <w:proofErr w:type="spellStart"/>
      <w:r w:rsidR="00A41394">
        <w:t>of</w:t>
      </w:r>
      <w:proofErr w:type="spellEnd"/>
      <w:r w:rsidR="00A41394">
        <w:t xml:space="preserve"> </w:t>
      </w:r>
      <w:proofErr w:type="spellStart"/>
      <w:r w:rsidR="00A41394">
        <w:t>Fire</w:t>
      </w:r>
      <w:proofErr w:type="spellEnd"/>
      <w:r w:rsidR="00A41394">
        <w:t xml:space="preserve">, dostupné z: </w:t>
      </w:r>
      <w:hyperlink r:id="rId22" w:history="1">
        <w:r w:rsidR="006D3C1B" w:rsidRPr="0078193F">
          <w:rPr>
            <w:rStyle w:val="Hyperlink"/>
          </w:rPr>
          <w:t>https://earthobservatory.nasa.gov/Features/BOREASFire/</w:t>
        </w:r>
      </w:hyperlink>
      <w:r w:rsidR="00D824F4" w:rsidRPr="00E36DA9">
        <w:t>. [cit. 04.</w:t>
      </w:r>
      <w:r w:rsidR="00D824F4">
        <w:t xml:space="preserve"> </w:t>
      </w:r>
      <w:r w:rsidR="00D824F4" w:rsidRPr="00E36DA9">
        <w:t>12.</w:t>
      </w:r>
      <w:r w:rsidR="00D824F4">
        <w:t xml:space="preserve"> </w:t>
      </w:r>
      <w:r w:rsidR="00D824F4" w:rsidRPr="00E36DA9">
        <w:t>2017].</w:t>
      </w:r>
    </w:p>
    <w:p w:rsidR="006D3C1B" w:rsidRPr="00EF1CF4" w:rsidRDefault="006D3C1B" w:rsidP="0019118E">
      <w:pPr>
        <w:spacing w:line="276" w:lineRule="auto"/>
      </w:pPr>
    </w:p>
    <w:sectPr w:rsidR="006D3C1B" w:rsidRPr="00EF1CF4" w:rsidSect="00D256A5">
      <w:footerReference w:type="default" r:id="rId23"/>
      <w:type w:val="continuous"/>
      <w:pgSz w:w="11906" w:h="16838"/>
      <w:pgMar w:top="1417" w:right="1286" w:bottom="1417"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201" w:rsidRDefault="003F3201">
      <w:pPr>
        <w:spacing w:line="240" w:lineRule="auto"/>
      </w:pPr>
      <w:r>
        <w:separator/>
      </w:r>
    </w:p>
    <w:p w:rsidR="003F3201" w:rsidRDefault="003F3201"/>
  </w:endnote>
  <w:endnote w:type="continuationSeparator" w:id="0">
    <w:p w:rsidR="003F3201" w:rsidRDefault="003F3201">
      <w:pPr>
        <w:spacing w:line="240" w:lineRule="auto"/>
      </w:pPr>
      <w:r>
        <w:continuationSeparator/>
      </w:r>
    </w:p>
    <w:p w:rsidR="003F3201" w:rsidRDefault="003F3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835" w:rsidRDefault="006E4835" w:rsidP="00877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4835" w:rsidRDefault="006E4835" w:rsidP="002975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835" w:rsidRDefault="006E4835" w:rsidP="00F1023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835" w:rsidRDefault="006E4835" w:rsidP="00E454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7A62">
      <w:rPr>
        <w:rStyle w:val="PageNumber"/>
        <w:noProof/>
      </w:rPr>
      <w:t>13</w:t>
    </w:r>
    <w:r>
      <w:rPr>
        <w:rStyle w:val="PageNumber"/>
      </w:rPr>
      <w:fldChar w:fldCharType="end"/>
    </w:r>
  </w:p>
  <w:p w:rsidR="006E4835" w:rsidRPr="00322399" w:rsidRDefault="006E4835" w:rsidP="002B0C28">
    <w:pPr>
      <w:pStyle w:val="Footer"/>
      <w:ind w:left="720"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201" w:rsidRDefault="003F3201">
      <w:pPr>
        <w:spacing w:line="240" w:lineRule="auto"/>
      </w:pPr>
      <w:r>
        <w:separator/>
      </w:r>
    </w:p>
    <w:p w:rsidR="003F3201" w:rsidRDefault="003F3201"/>
  </w:footnote>
  <w:footnote w:type="continuationSeparator" w:id="0">
    <w:p w:rsidR="003F3201" w:rsidRDefault="003F3201">
      <w:pPr>
        <w:spacing w:line="240" w:lineRule="auto"/>
      </w:pPr>
      <w:r>
        <w:continuationSeparator/>
      </w:r>
    </w:p>
    <w:p w:rsidR="003F3201" w:rsidRDefault="003F320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276C8"/>
    <w:multiLevelType w:val="multilevel"/>
    <w:tmpl w:val="2C0EA2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61C34DF1"/>
    <w:multiLevelType w:val="multilevel"/>
    <w:tmpl w:val="0A187F36"/>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6DE66507"/>
    <w:multiLevelType w:val="multilevel"/>
    <w:tmpl w:val="0B96D1F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6D"/>
    <w:rsid w:val="00007C94"/>
    <w:rsid w:val="000109F3"/>
    <w:rsid w:val="00015506"/>
    <w:rsid w:val="00016853"/>
    <w:rsid w:val="00020172"/>
    <w:rsid w:val="00020AD8"/>
    <w:rsid w:val="00021E46"/>
    <w:rsid w:val="000239DE"/>
    <w:rsid w:val="00031BFF"/>
    <w:rsid w:val="00031F13"/>
    <w:rsid w:val="00034854"/>
    <w:rsid w:val="00037811"/>
    <w:rsid w:val="00040B08"/>
    <w:rsid w:val="00042B32"/>
    <w:rsid w:val="0004472D"/>
    <w:rsid w:val="00044D33"/>
    <w:rsid w:val="00046825"/>
    <w:rsid w:val="00050BAC"/>
    <w:rsid w:val="000547AA"/>
    <w:rsid w:val="000567C3"/>
    <w:rsid w:val="00057415"/>
    <w:rsid w:val="00057C5B"/>
    <w:rsid w:val="00065FD3"/>
    <w:rsid w:val="00073170"/>
    <w:rsid w:val="00073DE8"/>
    <w:rsid w:val="00076E1D"/>
    <w:rsid w:val="00083625"/>
    <w:rsid w:val="00083B69"/>
    <w:rsid w:val="0009424B"/>
    <w:rsid w:val="00096DC9"/>
    <w:rsid w:val="000A1288"/>
    <w:rsid w:val="000B1D79"/>
    <w:rsid w:val="000B4452"/>
    <w:rsid w:val="000B585C"/>
    <w:rsid w:val="000B592F"/>
    <w:rsid w:val="000B6C0E"/>
    <w:rsid w:val="000B75FE"/>
    <w:rsid w:val="000C3D04"/>
    <w:rsid w:val="000D58B1"/>
    <w:rsid w:val="000E3435"/>
    <w:rsid w:val="000E4303"/>
    <w:rsid w:val="000F403D"/>
    <w:rsid w:val="000F6D98"/>
    <w:rsid w:val="00102CA7"/>
    <w:rsid w:val="00111457"/>
    <w:rsid w:val="001123EC"/>
    <w:rsid w:val="00113370"/>
    <w:rsid w:val="001170A5"/>
    <w:rsid w:val="00121BBD"/>
    <w:rsid w:val="00122F20"/>
    <w:rsid w:val="00125068"/>
    <w:rsid w:val="001361EE"/>
    <w:rsid w:val="0013657E"/>
    <w:rsid w:val="0014126D"/>
    <w:rsid w:val="001414AA"/>
    <w:rsid w:val="001421BA"/>
    <w:rsid w:val="00144A80"/>
    <w:rsid w:val="00146C24"/>
    <w:rsid w:val="0015624B"/>
    <w:rsid w:val="00162B28"/>
    <w:rsid w:val="001630FD"/>
    <w:rsid w:val="00165FAB"/>
    <w:rsid w:val="00170003"/>
    <w:rsid w:val="0017405E"/>
    <w:rsid w:val="00180143"/>
    <w:rsid w:val="00180C4D"/>
    <w:rsid w:val="001814EB"/>
    <w:rsid w:val="001835AE"/>
    <w:rsid w:val="001908A3"/>
    <w:rsid w:val="0019118E"/>
    <w:rsid w:val="001917CF"/>
    <w:rsid w:val="001A43BD"/>
    <w:rsid w:val="001A527C"/>
    <w:rsid w:val="001A5423"/>
    <w:rsid w:val="001A566D"/>
    <w:rsid w:val="001A645C"/>
    <w:rsid w:val="001B20ED"/>
    <w:rsid w:val="001B5A36"/>
    <w:rsid w:val="001C56FC"/>
    <w:rsid w:val="001C6529"/>
    <w:rsid w:val="001D16F3"/>
    <w:rsid w:val="001D3C7E"/>
    <w:rsid w:val="001D5DBB"/>
    <w:rsid w:val="001E27FD"/>
    <w:rsid w:val="001E67EA"/>
    <w:rsid w:val="001E7D61"/>
    <w:rsid w:val="001F190F"/>
    <w:rsid w:val="001F1DA5"/>
    <w:rsid w:val="001F6D09"/>
    <w:rsid w:val="002110F2"/>
    <w:rsid w:val="00217FAD"/>
    <w:rsid w:val="002213C4"/>
    <w:rsid w:val="002266AF"/>
    <w:rsid w:val="002325B0"/>
    <w:rsid w:val="002339C7"/>
    <w:rsid w:val="00236407"/>
    <w:rsid w:val="00237D24"/>
    <w:rsid w:val="00240A28"/>
    <w:rsid w:val="00243171"/>
    <w:rsid w:val="00253141"/>
    <w:rsid w:val="00264997"/>
    <w:rsid w:val="00264A37"/>
    <w:rsid w:val="002662C4"/>
    <w:rsid w:val="00266379"/>
    <w:rsid w:val="00267F23"/>
    <w:rsid w:val="00271361"/>
    <w:rsid w:val="002800E9"/>
    <w:rsid w:val="00283C1D"/>
    <w:rsid w:val="00287726"/>
    <w:rsid w:val="002975FF"/>
    <w:rsid w:val="002A1C1D"/>
    <w:rsid w:val="002A7EF7"/>
    <w:rsid w:val="002B0C28"/>
    <w:rsid w:val="002B2A73"/>
    <w:rsid w:val="002B32EB"/>
    <w:rsid w:val="002B3E77"/>
    <w:rsid w:val="002B4021"/>
    <w:rsid w:val="002C096B"/>
    <w:rsid w:val="002C0A91"/>
    <w:rsid w:val="002C167C"/>
    <w:rsid w:val="002C624A"/>
    <w:rsid w:val="002D2A1B"/>
    <w:rsid w:val="002D40B8"/>
    <w:rsid w:val="002D4CA1"/>
    <w:rsid w:val="002D4F71"/>
    <w:rsid w:val="002E154B"/>
    <w:rsid w:val="002E1680"/>
    <w:rsid w:val="002E6944"/>
    <w:rsid w:val="002F65F6"/>
    <w:rsid w:val="002F70F8"/>
    <w:rsid w:val="003031E5"/>
    <w:rsid w:val="00304637"/>
    <w:rsid w:val="00322399"/>
    <w:rsid w:val="00324A21"/>
    <w:rsid w:val="0032558F"/>
    <w:rsid w:val="00327280"/>
    <w:rsid w:val="00332265"/>
    <w:rsid w:val="00334C5C"/>
    <w:rsid w:val="00334E64"/>
    <w:rsid w:val="00335724"/>
    <w:rsid w:val="0034061E"/>
    <w:rsid w:val="003470A5"/>
    <w:rsid w:val="003513BB"/>
    <w:rsid w:val="003529DC"/>
    <w:rsid w:val="00352A57"/>
    <w:rsid w:val="00360863"/>
    <w:rsid w:val="0037084E"/>
    <w:rsid w:val="00372BE8"/>
    <w:rsid w:val="00374B76"/>
    <w:rsid w:val="003813C6"/>
    <w:rsid w:val="003813F7"/>
    <w:rsid w:val="00383069"/>
    <w:rsid w:val="003833A0"/>
    <w:rsid w:val="00386039"/>
    <w:rsid w:val="003926B2"/>
    <w:rsid w:val="00393B7C"/>
    <w:rsid w:val="003964FA"/>
    <w:rsid w:val="003A27C1"/>
    <w:rsid w:val="003A6FC4"/>
    <w:rsid w:val="003C17FE"/>
    <w:rsid w:val="003C1B27"/>
    <w:rsid w:val="003C2986"/>
    <w:rsid w:val="003D2E83"/>
    <w:rsid w:val="003D67AF"/>
    <w:rsid w:val="003D7033"/>
    <w:rsid w:val="003E3730"/>
    <w:rsid w:val="003E662F"/>
    <w:rsid w:val="003F3201"/>
    <w:rsid w:val="00401FCF"/>
    <w:rsid w:val="004032DC"/>
    <w:rsid w:val="00403BC8"/>
    <w:rsid w:val="00403D32"/>
    <w:rsid w:val="004067C4"/>
    <w:rsid w:val="004101B1"/>
    <w:rsid w:val="004111EB"/>
    <w:rsid w:val="00424F36"/>
    <w:rsid w:val="00444E8E"/>
    <w:rsid w:val="004500E3"/>
    <w:rsid w:val="00450DD2"/>
    <w:rsid w:val="004511D5"/>
    <w:rsid w:val="00452169"/>
    <w:rsid w:val="004526B3"/>
    <w:rsid w:val="00453A24"/>
    <w:rsid w:val="004575AC"/>
    <w:rsid w:val="00463A88"/>
    <w:rsid w:val="004714D7"/>
    <w:rsid w:val="00477944"/>
    <w:rsid w:val="004848E1"/>
    <w:rsid w:val="00485774"/>
    <w:rsid w:val="00487FED"/>
    <w:rsid w:val="0049544D"/>
    <w:rsid w:val="004963E2"/>
    <w:rsid w:val="00496F64"/>
    <w:rsid w:val="004A1E6C"/>
    <w:rsid w:val="004A42FD"/>
    <w:rsid w:val="004B382B"/>
    <w:rsid w:val="004B7CFA"/>
    <w:rsid w:val="004C191A"/>
    <w:rsid w:val="004C7E85"/>
    <w:rsid w:val="004D02D5"/>
    <w:rsid w:val="004D13B6"/>
    <w:rsid w:val="004D32B5"/>
    <w:rsid w:val="004D7349"/>
    <w:rsid w:val="004E2340"/>
    <w:rsid w:val="004E403F"/>
    <w:rsid w:val="004E4774"/>
    <w:rsid w:val="004E7A66"/>
    <w:rsid w:val="004F1757"/>
    <w:rsid w:val="004F17B4"/>
    <w:rsid w:val="004F1E71"/>
    <w:rsid w:val="004F6A9E"/>
    <w:rsid w:val="00502D27"/>
    <w:rsid w:val="0050376F"/>
    <w:rsid w:val="005064AF"/>
    <w:rsid w:val="005174EC"/>
    <w:rsid w:val="00517C5D"/>
    <w:rsid w:val="00520897"/>
    <w:rsid w:val="00522019"/>
    <w:rsid w:val="005230A0"/>
    <w:rsid w:val="005233E5"/>
    <w:rsid w:val="00523EEB"/>
    <w:rsid w:val="00533BED"/>
    <w:rsid w:val="0053508D"/>
    <w:rsid w:val="00535844"/>
    <w:rsid w:val="00536EDF"/>
    <w:rsid w:val="00541A4F"/>
    <w:rsid w:val="0054346B"/>
    <w:rsid w:val="00557AFD"/>
    <w:rsid w:val="005632F2"/>
    <w:rsid w:val="00564686"/>
    <w:rsid w:val="0057308F"/>
    <w:rsid w:val="00576570"/>
    <w:rsid w:val="00576818"/>
    <w:rsid w:val="005778FD"/>
    <w:rsid w:val="00582CBC"/>
    <w:rsid w:val="005842A5"/>
    <w:rsid w:val="00584E7E"/>
    <w:rsid w:val="005902E1"/>
    <w:rsid w:val="0059065F"/>
    <w:rsid w:val="00594B60"/>
    <w:rsid w:val="005A1C7C"/>
    <w:rsid w:val="005A544B"/>
    <w:rsid w:val="005A731E"/>
    <w:rsid w:val="005B08DC"/>
    <w:rsid w:val="005B564E"/>
    <w:rsid w:val="005C255E"/>
    <w:rsid w:val="005C5F10"/>
    <w:rsid w:val="005D62A6"/>
    <w:rsid w:val="005D6912"/>
    <w:rsid w:val="005E6B58"/>
    <w:rsid w:val="005F2719"/>
    <w:rsid w:val="00601B57"/>
    <w:rsid w:val="006068BE"/>
    <w:rsid w:val="00612F05"/>
    <w:rsid w:val="006147D4"/>
    <w:rsid w:val="00615964"/>
    <w:rsid w:val="00616C5A"/>
    <w:rsid w:val="00616D3F"/>
    <w:rsid w:val="00622488"/>
    <w:rsid w:val="00630A9B"/>
    <w:rsid w:val="00630B2A"/>
    <w:rsid w:val="00630C2C"/>
    <w:rsid w:val="0064362F"/>
    <w:rsid w:val="0065624C"/>
    <w:rsid w:val="0066221A"/>
    <w:rsid w:val="00662BA2"/>
    <w:rsid w:val="006728BA"/>
    <w:rsid w:val="00675DBD"/>
    <w:rsid w:val="006762EE"/>
    <w:rsid w:val="00681ABD"/>
    <w:rsid w:val="006840D6"/>
    <w:rsid w:val="00684546"/>
    <w:rsid w:val="006850B7"/>
    <w:rsid w:val="00687D7A"/>
    <w:rsid w:val="006952CB"/>
    <w:rsid w:val="00695D1B"/>
    <w:rsid w:val="00695F9F"/>
    <w:rsid w:val="006A050B"/>
    <w:rsid w:val="006A15A8"/>
    <w:rsid w:val="006A5B6A"/>
    <w:rsid w:val="006B3FF5"/>
    <w:rsid w:val="006B44C4"/>
    <w:rsid w:val="006C30F9"/>
    <w:rsid w:val="006C44AF"/>
    <w:rsid w:val="006C73DE"/>
    <w:rsid w:val="006D3C1B"/>
    <w:rsid w:val="006E0F5C"/>
    <w:rsid w:val="006E1C99"/>
    <w:rsid w:val="006E3D37"/>
    <w:rsid w:val="006E4835"/>
    <w:rsid w:val="006E4E13"/>
    <w:rsid w:val="006E6C20"/>
    <w:rsid w:val="006E7F75"/>
    <w:rsid w:val="006F0F63"/>
    <w:rsid w:val="006F17DF"/>
    <w:rsid w:val="006F508E"/>
    <w:rsid w:val="00702EEF"/>
    <w:rsid w:val="00707302"/>
    <w:rsid w:val="007102F5"/>
    <w:rsid w:val="00713532"/>
    <w:rsid w:val="007143F6"/>
    <w:rsid w:val="00725C83"/>
    <w:rsid w:val="007362B6"/>
    <w:rsid w:val="007365A4"/>
    <w:rsid w:val="00736BC3"/>
    <w:rsid w:val="00740B54"/>
    <w:rsid w:val="00744EB1"/>
    <w:rsid w:val="00747F22"/>
    <w:rsid w:val="00754144"/>
    <w:rsid w:val="00754394"/>
    <w:rsid w:val="00757FBF"/>
    <w:rsid w:val="007614C4"/>
    <w:rsid w:val="0076776C"/>
    <w:rsid w:val="007774B9"/>
    <w:rsid w:val="0078579A"/>
    <w:rsid w:val="00791BE6"/>
    <w:rsid w:val="007932A5"/>
    <w:rsid w:val="007941AF"/>
    <w:rsid w:val="0079515A"/>
    <w:rsid w:val="007A2323"/>
    <w:rsid w:val="007A2EC6"/>
    <w:rsid w:val="007A4FB5"/>
    <w:rsid w:val="007A5C1C"/>
    <w:rsid w:val="007A7A4D"/>
    <w:rsid w:val="007B6A5F"/>
    <w:rsid w:val="007B6D47"/>
    <w:rsid w:val="007B72EA"/>
    <w:rsid w:val="007C15CD"/>
    <w:rsid w:val="007C28DA"/>
    <w:rsid w:val="007C5A89"/>
    <w:rsid w:val="007D574C"/>
    <w:rsid w:val="007D5CB7"/>
    <w:rsid w:val="007E6A52"/>
    <w:rsid w:val="007E767E"/>
    <w:rsid w:val="007F0407"/>
    <w:rsid w:val="007F2B19"/>
    <w:rsid w:val="00811D80"/>
    <w:rsid w:val="0081654F"/>
    <w:rsid w:val="00816BB4"/>
    <w:rsid w:val="00824130"/>
    <w:rsid w:val="00827654"/>
    <w:rsid w:val="0083004C"/>
    <w:rsid w:val="008310D3"/>
    <w:rsid w:val="0083653A"/>
    <w:rsid w:val="00842E64"/>
    <w:rsid w:val="008500D9"/>
    <w:rsid w:val="008649D0"/>
    <w:rsid w:val="00866DD1"/>
    <w:rsid w:val="00870512"/>
    <w:rsid w:val="00875503"/>
    <w:rsid w:val="00877C96"/>
    <w:rsid w:val="008838C4"/>
    <w:rsid w:val="00883B41"/>
    <w:rsid w:val="00884E25"/>
    <w:rsid w:val="00890E0D"/>
    <w:rsid w:val="00892621"/>
    <w:rsid w:val="008A6728"/>
    <w:rsid w:val="008B2958"/>
    <w:rsid w:val="008B3336"/>
    <w:rsid w:val="008B3AE4"/>
    <w:rsid w:val="008B51E1"/>
    <w:rsid w:val="008B5897"/>
    <w:rsid w:val="008C25B7"/>
    <w:rsid w:val="008C4199"/>
    <w:rsid w:val="008C5A32"/>
    <w:rsid w:val="008D06E6"/>
    <w:rsid w:val="008D452A"/>
    <w:rsid w:val="008D46A5"/>
    <w:rsid w:val="008D52F7"/>
    <w:rsid w:val="008D7872"/>
    <w:rsid w:val="008E09DD"/>
    <w:rsid w:val="008E2C66"/>
    <w:rsid w:val="008F032B"/>
    <w:rsid w:val="008F23A8"/>
    <w:rsid w:val="00900164"/>
    <w:rsid w:val="00903C20"/>
    <w:rsid w:val="009067CB"/>
    <w:rsid w:val="00906FA0"/>
    <w:rsid w:val="009108B8"/>
    <w:rsid w:val="00910D0D"/>
    <w:rsid w:val="0091232D"/>
    <w:rsid w:val="00912EE1"/>
    <w:rsid w:val="00915132"/>
    <w:rsid w:val="009165EC"/>
    <w:rsid w:val="00916D3F"/>
    <w:rsid w:val="009230AC"/>
    <w:rsid w:val="0092700C"/>
    <w:rsid w:val="0093026B"/>
    <w:rsid w:val="00930482"/>
    <w:rsid w:val="00933CC5"/>
    <w:rsid w:val="0093525A"/>
    <w:rsid w:val="00954D13"/>
    <w:rsid w:val="00955B82"/>
    <w:rsid w:val="00960CB5"/>
    <w:rsid w:val="009629D6"/>
    <w:rsid w:val="009667A8"/>
    <w:rsid w:val="00972E1F"/>
    <w:rsid w:val="00973CD8"/>
    <w:rsid w:val="009749D7"/>
    <w:rsid w:val="00974BF7"/>
    <w:rsid w:val="00974CE0"/>
    <w:rsid w:val="00974E5B"/>
    <w:rsid w:val="00981ABE"/>
    <w:rsid w:val="00982316"/>
    <w:rsid w:val="00982F23"/>
    <w:rsid w:val="0098548D"/>
    <w:rsid w:val="00993E97"/>
    <w:rsid w:val="009A13F0"/>
    <w:rsid w:val="009A2353"/>
    <w:rsid w:val="009A5702"/>
    <w:rsid w:val="009A7AF3"/>
    <w:rsid w:val="009B26DA"/>
    <w:rsid w:val="009B489A"/>
    <w:rsid w:val="009B4C23"/>
    <w:rsid w:val="009B7FF7"/>
    <w:rsid w:val="009C6C6D"/>
    <w:rsid w:val="009D3AF1"/>
    <w:rsid w:val="009E650D"/>
    <w:rsid w:val="009F2E1C"/>
    <w:rsid w:val="009F69BC"/>
    <w:rsid w:val="00A037E3"/>
    <w:rsid w:val="00A05E18"/>
    <w:rsid w:val="00A07933"/>
    <w:rsid w:val="00A1325E"/>
    <w:rsid w:val="00A13294"/>
    <w:rsid w:val="00A13D28"/>
    <w:rsid w:val="00A16089"/>
    <w:rsid w:val="00A21580"/>
    <w:rsid w:val="00A22A6F"/>
    <w:rsid w:val="00A23BDC"/>
    <w:rsid w:val="00A256C5"/>
    <w:rsid w:val="00A26C53"/>
    <w:rsid w:val="00A30B15"/>
    <w:rsid w:val="00A36394"/>
    <w:rsid w:val="00A365C8"/>
    <w:rsid w:val="00A41394"/>
    <w:rsid w:val="00A42146"/>
    <w:rsid w:val="00A458E6"/>
    <w:rsid w:val="00A45965"/>
    <w:rsid w:val="00A5136C"/>
    <w:rsid w:val="00A51794"/>
    <w:rsid w:val="00A5206A"/>
    <w:rsid w:val="00A57591"/>
    <w:rsid w:val="00A6235B"/>
    <w:rsid w:val="00A648DB"/>
    <w:rsid w:val="00A70601"/>
    <w:rsid w:val="00A70637"/>
    <w:rsid w:val="00A73DDA"/>
    <w:rsid w:val="00A747A0"/>
    <w:rsid w:val="00A8167D"/>
    <w:rsid w:val="00A835ED"/>
    <w:rsid w:val="00A83C93"/>
    <w:rsid w:val="00A86523"/>
    <w:rsid w:val="00A91B21"/>
    <w:rsid w:val="00A92DC6"/>
    <w:rsid w:val="00A969F8"/>
    <w:rsid w:val="00AB25AC"/>
    <w:rsid w:val="00AB37F7"/>
    <w:rsid w:val="00AB54F7"/>
    <w:rsid w:val="00AB6851"/>
    <w:rsid w:val="00AC1A0C"/>
    <w:rsid w:val="00AC3781"/>
    <w:rsid w:val="00AC5A2E"/>
    <w:rsid w:val="00AC7729"/>
    <w:rsid w:val="00AC77A1"/>
    <w:rsid w:val="00AD2280"/>
    <w:rsid w:val="00AE01C3"/>
    <w:rsid w:val="00AE0FD5"/>
    <w:rsid w:val="00AF0395"/>
    <w:rsid w:val="00AF03EA"/>
    <w:rsid w:val="00B01531"/>
    <w:rsid w:val="00B04247"/>
    <w:rsid w:val="00B105D9"/>
    <w:rsid w:val="00B10693"/>
    <w:rsid w:val="00B17848"/>
    <w:rsid w:val="00B17BF7"/>
    <w:rsid w:val="00B23380"/>
    <w:rsid w:val="00B25614"/>
    <w:rsid w:val="00B31EFF"/>
    <w:rsid w:val="00B35E4D"/>
    <w:rsid w:val="00B40374"/>
    <w:rsid w:val="00B44DB3"/>
    <w:rsid w:val="00B4576D"/>
    <w:rsid w:val="00B56C07"/>
    <w:rsid w:val="00B56C16"/>
    <w:rsid w:val="00B57EF2"/>
    <w:rsid w:val="00B6330D"/>
    <w:rsid w:val="00B642B1"/>
    <w:rsid w:val="00B67DA8"/>
    <w:rsid w:val="00B70458"/>
    <w:rsid w:val="00B77496"/>
    <w:rsid w:val="00B85268"/>
    <w:rsid w:val="00B8596B"/>
    <w:rsid w:val="00B866E1"/>
    <w:rsid w:val="00B86C47"/>
    <w:rsid w:val="00B928BA"/>
    <w:rsid w:val="00B95A5F"/>
    <w:rsid w:val="00BA41C7"/>
    <w:rsid w:val="00BB1251"/>
    <w:rsid w:val="00BB40EE"/>
    <w:rsid w:val="00BC2045"/>
    <w:rsid w:val="00BC7250"/>
    <w:rsid w:val="00BD0FB8"/>
    <w:rsid w:val="00BD1195"/>
    <w:rsid w:val="00BD16C4"/>
    <w:rsid w:val="00BD1F4A"/>
    <w:rsid w:val="00BD2B38"/>
    <w:rsid w:val="00BE2F08"/>
    <w:rsid w:val="00BF2F39"/>
    <w:rsid w:val="00BF49AD"/>
    <w:rsid w:val="00C004AA"/>
    <w:rsid w:val="00C0287C"/>
    <w:rsid w:val="00C075D4"/>
    <w:rsid w:val="00C078C3"/>
    <w:rsid w:val="00C11782"/>
    <w:rsid w:val="00C22858"/>
    <w:rsid w:val="00C23E80"/>
    <w:rsid w:val="00C26D3C"/>
    <w:rsid w:val="00C33274"/>
    <w:rsid w:val="00C33B8E"/>
    <w:rsid w:val="00C3579B"/>
    <w:rsid w:val="00C36D61"/>
    <w:rsid w:val="00C43458"/>
    <w:rsid w:val="00C44A81"/>
    <w:rsid w:val="00C470D8"/>
    <w:rsid w:val="00C52080"/>
    <w:rsid w:val="00C625FD"/>
    <w:rsid w:val="00C64672"/>
    <w:rsid w:val="00C66225"/>
    <w:rsid w:val="00C6665E"/>
    <w:rsid w:val="00C674D3"/>
    <w:rsid w:val="00C7559C"/>
    <w:rsid w:val="00C8349C"/>
    <w:rsid w:val="00C90A11"/>
    <w:rsid w:val="00C92800"/>
    <w:rsid w:val="00C9464A"/>
    <w:rsid w:val="00C96CD2"/>
    <w:rsid w:val="00C97A62"/>
    <w:rsid w:val="00CA1ABA"/>
    <w:rsid w:val="00CA3070"/>
    <w:rsid w:val="00CA47C6"/>
    <w:rsid w:val="00CA7F6C"/>
    <w:rsid w:val="00CB4D2A"/>
    <w:rsid w:val="00CB7137"/>
    <w:rsid w:val="00CC4200"/>
    <w:rsid w:val="00CC7CD7"/>
    <w:rsid w:val="00CD1019"/>
    <w:rsid w:val="00CE23A2"/>
    <w:rsid w:val="00CE39D2"/>
    <w:rsid w:val="00CF0E68"/>
    <w:rsid w:val="00D0165E"/>
    <w:rsid w:val="00D05D14"/>
    <w:rsid w:val="00D24D37"/>
    <w:rsid w:val="00D254E2"/>
    <w:rsid w:val="00D256A5"/>
    <w:rsid w:val="00D25B7A"/>
    <w:rsid w:val="00D267EE"/>
    <w:rsid w:val="00D32032"/>
    <w:rsid w:val="00D3419B"/>
    <w:rsid w:val="00D34F04"/>
    <w:rsid w:val="00D40E2D"/>
    <w:rsid w:val="00D42905"/>
    <w:rsid w:val="00D4508C"/>
    <w:rsid w:val="00D47B81"/>
    <w:rsid w:val="00D5438D"/>
    <w:rsid w:val="00D60231"/>
    <w:rsid w:val="00D63743"/>
    <w:rsid w:val="00D71171"/>
    <w:rsid w:val="00D74C9E"/>
    <w:rsid w:val="00D80827"/>
    <w:rsid w:val="00D81645"/>
    <w:rsid w:val="00D824F4"/>
    <w:rsid w:val="00D84AF7"/>
    <w:rsid w:val="00D85CF1"/>
    <w:rsid w:val="00D9440E"/>
    <w:rsid w:val="00D94E5F"/>
    <w:rsid w:val="00D96978"/>
    <w:rsid w:val="00D96BB6"/>
    <w:rsid w:val="00D97C46"/>
    <w:rsid w:val="00DA37EB"/>
    <w:rsid w:val="00DA438C"/>
    <w:rsid w:val="00DA68E3"/>
    <w:rsid w:val="00DA6DBE"/>
    <w:rsid w:val="00DB268C"/>
    <w:rsid w:val="00DB6078"/>
    <w:rsid w:val="00DC1A5C"/>
    <w:rsid w:val="00DC1BF8"/>
    <w:rsid w:val="00DC2210"/>
    <w:rsid w:val="00DC3D73"/>
    <w:rsid w:val="00DC5C06"/>
    <w:rsid w:val="00DC708A"/>
    <w:rsid w:val="00DD711B"/>
    <w:rsid w:val="00DE24E4"/>
    <w:rsid w:val="00DE7DB0"/>
    <w:rsid w:val="00DF04D2"/>
    <w:rsid w:val="00DF2C48"/>
    <w:rsid w:val="00E00E95"/>
    <w:rsid w:val="00E042A1"/>
    <w:rsid w:val="00E14908"/>
    <w:rsid w:val="00E22305"/>
    <w:rsid w:val="00E24B97"/>
    <w:rsid w:val="00E25356"/>
    <w:rsid w:val="00E27ED6"/>
    <w:rsid w:val="00E34B2F"/>
    <w:rsid w:val="00E36DA9"/>
    <w:rsid w:val="00E45481"/>
    <w:rsid w:val="00E46503"/>
    <w:rsid w:val="00E473E2"/>
    <w:rsid w:val="00E506C6"/>
    <w:rsid w:val="00E549E0"/>
    <w:rsid w:val="00E60A7E"/>
    <w:rsid w:val="00E674FB"/>
    <w:rsid w:val="00E67908"/>
    <w:rsid w:val="00E70827"/>
    <w:rsid w:val="00E73406"/>
    <w:rsid w:val="00E7356C"/>
    <w:rsid w:val="00E73CD5"/>
    <w:rsid w:val="00E75389"/>
    <w:rsid w:val="00E768D5"/>
    <w:rsid w:val="00E80695"/>
    <w:rsid w:val="00E85B61"/>
    <w:rsid w:val="00E86FB3"/>
    <w:rsid w:val="00E95D8A"/>
    <w:rsid w:val="00EA0320"/>
    <w:rsid w:val="00EA1B75"/>
    <w:rsid w:val="00EA38F8"/>
    <w:rsid w:val="00EA6004"/>
    <w:rsid w:val="00EA6884"/>
    <w:rsid w:val="00EB10AA"/>
    <w:rsid w:val="00EB273A"/>
    <w:rsid w:val="00EC5CB4"/>
    <w:rsid w:val="00EC5FA1"/>
    <w:rsid w:val="00EC72FE"/>
    <w:rsid w:val="00ED06B2"/>
    <w:rsid w:val="00ED564D"/>
    <w:rsid w:val="00EE4762"/>
    <w:rsid w:val="00EE4FC8"/>
    <w:rsid w:val="00EF1CF4"/>
    <w:rsid w:val="00EF663F"/>
    <w:rsid w:val="00F1023E"/>
    <w:rsid w:val="00F15E68"/>
    <w:rsid w:val="00F171E8"/>
    <w:rsid w:val="00F248C8"/>
    <w:rsid w:val="00F2645B"/>
    <w:rsid w:val="00F302E4"/>
    <w:rsid w:val="00F307E4"/>
    <w:rsid w:val="00F331DD"/>
    <w:rsid w:val="00F4695D"/>
    <w:rsid w:val="00F50C0E"/>
    <w:rsid w:val="00F51F89"/>
    <w:rsid w:val="00F52210"/>
    <w:rsid w:val="00F5288B"/>
    <w:rsid w:val="00F567FA"/>
    <w:rsid w:val="00F5753E"/>
    <w:rsid w:val="00F57AC2"/>
    <w:rsid w:val="00F6240D"/>
    <w:rsid w:val="00F6368C"/>
    <w:rsid w:val="00F75016"/>
    <w:rsid w:val="00F83F38"/>
    <w:rsid w:val="00F84F96"/>
    <w:rsid w:val="00F86085"/>
    <w:rsid w:val="00F8717F"/>
    <w:rsid w:val="00F91B8F"/>
    <w:rsid w:val="00FA0241"/>
    <w:rsid w:val="00FA751E"/>
    <w:rsid w:val="00FA7E02"/>
    <w:rsid w:val="00FB3365"/>
    <w:rsid w:val="00FB3FAB"/>
    <w:rsid w:val="00FB41FB"/>
    <w:rsid w:val="00FD24D2"/>
    <w:rsid w:val="00FD606F"/>
    <w:rsid w:val="00FD7606"/>
    <w:rsid w:val="00FE3BF2"/>
    <w:rsid w:val="00FE525E"/>
    <w:rsid w:val="00FE5EA7"/>
    <w:rsid w:val="00FE7F7C"/>
    <w:rsid w:val="00FF08AD"/>
    <w:rsid w:val="00FF5A3C"/>
    <w:rsid w:val="00FF5DE2"/>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F6D458"/>
  <w15:chartTrackingRefBased/>
  <w15:docId w15:val="{44C79F93-615B-49F8-9B21-7F34896A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268"/>
    <w:pPr>
      <w:spacing w:line="360" w:lineRule="auto"/>
    </w:pPr>
    <w:rPr>
      <w:sz w:val="22"/>
      <w:szCs w:val="24"/>
    </w:rPr>
  </w:style>
  <w:style w:type="paragraph" w:styleId="Heading1">
    <w:name w:val="heading 1"/>
    <w:basedOn w:val="Normal"/>
    <w:next w:val="Odstavecprvn"/>
    <w:qFormat/>
    <w:rsid w:val="00A13294"/>
    <w:pPr>
      <w:keepNext/>
      <w:numPr>
        <w:numId w:val="1"/>
      </w:numPr>
      <w:spacing w:after="240"/>
      <w:outlineLvl w:val="0"/>
    </w:pPr>
    <w:rPr>
      <w:rFonts w:cs="Arial"/>
      <w:b/>
      <w:bCs/>
      <w:kern w:val="32"/>
      <w:sz w:val="48"/>
      <w:szCs w:val="32"/>
    </w:rPr>
  </w:style>
  <w:style w:type="paragraph" w:styleId="Heading2">
    <w:name w:val="heading 2"/>
    <w:basedOn w:val="Normal"/>
    <w:next w:val="Odstavecprvn"/>
    <w:qFormat/>
    <w:rsid w:val="00B85268"/>
    <w:pPr>
      <w:keepNext/>
      <w:numPr>
        <w:ilvl w:val="1"/>
        <w:numId w:val="1"/>
      </w:numPr>
      <w:spacing w:before="360" w:after="60"/>
      <w:outlineLvl w:val="1"/>
    </w:pPr>
    <w:rPr>
      <w:rFonts w:cs="Arial"/>
      <w:b/>
      <w:bCs/>
      <w:iCs/>
      <w:sz w:val="40"/>
      <w:szCs w:val="28"/>
    </w:rPr>
  </w:style>
  <w:style w:type="paragraph" w:styleId="Heading3">
    <w:name w:val="heading 3"/>
    <w:basedOn w:val="Normal"/>
    <w:next w:val="Odstavecprvn"/>
    <w:qFormat/>
    <w:rsid w:val="00E00E95"/>
    <w:pPr>
      <w:keepNext/>
      <w:numPr>
        <w:ilvl w:val="2"/>
        <w:numId w:val="1"/>
      </w:numPr>
      <w:spacing w:before="240" w:after="60"/>
      <w:outlineLvl w:val="2"/>
    </w:pPr>
    <w:rPr>
      <w:rFonts w:cs="Arial"/>
      <w:b/>
      <w:bCs/>
      <w:sz w:val="32"/>
      <w:szCs w:val="26"/>
    </w:rPr>
  </w:style>
  <w:style w:type="paragraph" w:styleId="Heading4">
    <w:name w:val="heading 4"/>
    <w:basedOn w:val="Normal"/>
    <w:next w:val="Odstavecprvn"/>
    <w:qFormat/>
    <w:rsid w:val="00E00E95"/>
    <w:pPr>
      <w:keepNext/>
      <w:numPr>
        <w:ilvl w:val="3"/>
        <w:numId w:val="1"/>
      </w:numPr>
      <w:spacing w:before="240" w:after="60"/>
      <w:outlineLvl w:val="3"/>
    </w:pPr>
    <w:rPr>
      <w:b/>
      <w:bCs/>
      <w:szCs w:val="28"/>
    </w:rPr>
  </w:style>
  <w:style w:type="paragraph" w:styleId="Heading6">
    <w:name w:val="heading 6"/>
    <w:basedOn w:val="Normal"/>
    <w:next w:val="Normal"/>
    <w:qFormat/>
    <w:rsid w:val="00557AFD"/>
    <w:pPr>
      <w:spacing w:before="240" w:after="60"/>
      <w:outlineLvl w:val="5"/>
    </w:pPr>
    <w:rPr>
      <w:b/>
      <w:bCs/>
      <w:szCs w:val="22"/>
    </w:rPr>
  </w:style>
  <w:style w:type="paragraph" w:styleId="Heading7">
    <w:name w:val="heading 7"/>
    <w:basedOn w:val="Normal"/>
    <w:next w:val="Normal"/>
    <w:qFormat/>
    <w:rsid w:val="00557AFD"/>
    <w:pPr>
      <w:spacing w:before="240" w:after="60"/>
      <w:outlineLvl w:val="6"/>
    </w:pPr>
    <w:rPr>
      <w:sz w:val="24"/>
    </w:rPr>
  </w:style>
  <w:style w:type="paragraph" w:styleId="Heading9">
    <w:name w:val="heading 9"/>
    <w:basedOn w:val="Normal"/>
    <w:next w:val="Normal"/>
    <w:qFormat/>
    <w:rsid w:val="00557A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1skola">
    <w:name w:val="ds1_skola"/>
    <w:basedOn w:val="ds1"/>
    <w:next w:val="Normal"/>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al"/>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TableNormal"/>
    <w:rsid w:val="007E6A52"/>
    <w:rPr>
      <w:b/>
      <w:sz w:val="28"/>
    </w:rPr>
    <w:tblPr/>
  </w:style>
  <w:style w:type="table" w:styleId="TableGrid">
    <w:name w:val="Table Grid"/>
    <w:basedOn w:val="TableNormal"/>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al"/>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al"/>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al"/>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al"/>
    <w:next w:val="Odstavecprvn"/>
    <w:rsid w:val="00A13294"/>
    <w:pPr>
      <w:spacing w:after="120"/>
    </w:pPr>
    <w:rPr>
      <w:b/>
      <w:sz w:val="48"/>
      <w:szCs w:val="40"/>
      <w:lang w:val="de-DE"/>
    </w:rPr>
  </w:style>
  <w:style w:type="paragraph" w:styleId="TOC1">
    <w:name w:val="toc 1"/>
    <w:basedOn w:val="Normal"/>
    <w:next w:val="Normal"/>
    <w:autoRedefine/>
    <w:uiPriority w:val="39"/>
    <w:rsid w:val="003470A5"/>
  </w:style>
  <w:style w:type="paragraph" w:styleId="TOC2">
    <w:name w:val="toc 2"/>
    <w:basedOn w:val="Normal"/>
    <w:next w:val="Normal"/>
    <w:autoRedefine/>
    <w:uiPriority w:val="39"/>
    <w:rsid w:val="00D25B7A"/>
    <w:pPr>
      <w:ind w:left="240"/>
    </w:pPr>
  </w:style>
  <w:style w:type="paragraph" w:styleId="TOC3">
    <w:name w:val="toc 3"/>
    <w:basedOn w:val="Normal"/>
    <w:next w:val="Normal"/>
    <w:autoRedefine/>
    <w:uiPriority w:val="39"/>
    <w:rsid w:val="00D25B7A"/>
    <w:pPr>
      <w:ind w:left="480"/>
    </w:pPr>
  </w:style>
  <w:style w:type="paragraph" w:customStyle="1" w:styleId="Odstavecprvn">
    <w:name w:val="Odstavec první"/>
    <w:basedOn w:val="Normal"/>
    <w:next w:val="Odstavecdal"/>
    <w:rsid w:val="00912EE1"/>
    <w:pPr>
      <w:jc w:val="both"/>
    </w:pPr>
  </w:style>
  <w:style w:type="paragraph" w:customStyle="1" w:styleId="Odstavecdal">
    <w:name w:val="Odstavec další"/>
    <w:basedOn w:val="Odstavecprvn"/>
    <w:rsid w:val="00912EE1"/>
    <w:pPr>
      <w:ind w:firstLine="567"/>
    </w:pPr>
  </w:style>
  <w:style w:type="paragraph" w:styleId="Footer">
    <w:name w:val="footer"/>
    <w:basedOn w:val="Normal"/>
    <w:rsid w:val="002975FF"/>
    <w:pPr>
      <w:tabs>
        <w:tab w:val="center" w:pos="4536"/>
        <w:tab w:val="right" w:pos="9072"/>
      </w:tabs>
    </w:pPr>
  </w:style>
  <w:style w:type="character" w:styleId="PageNumber">
    <w:name w:val="page number"/>
    <w:basedOn w:val="DefaultParagraphFont"/>
    <w:rsid w:val="002975FF"/>
  </w:style>
  <w:style w:type="paragraph" w:styleId="Header">
    <w:name w:val="header"/>
    <w:basedOn w:val="Normal"/>
    <w:rsid w:val="002975FF"/>
    <w:pPr>
      <w:tabs>
        <w:tab w:val="center" w:pos="4536"/>
        <w:tab w:val="right" w:pos="9072"/>
      </w:tabs>
    </w:pPr>
  </w:style>
  <w:style w:type="paragraph" w:styleId="BlockText">
    <w:name w:val="Block Text"/>
    <w:basedOn w:val="Normal"/>
    <w:rsid w:val="00557AFD"/>
    <w:pPr>
      <w:spacing w:line="240" w:lineRule="auto"/>
      <w:ind w:left="1416" w:right="-468" w:firstLine="708"/>
    </w:pPr>
    <w:rPr>
      <w:rFonts w:ascii="Arial" w:hAnsi="Arial" w:cs="Arial"/>
      <w:color w:val="808080"/>
      <w:sz w:val="44"/>
    </w:rPr>
  </w:style>
  <w:style w:type="character" w:styleId="Emphasis">
    <w:name w:val="Emphasis"/>
    <w:uiPriority w:val="20"/>
    <w:qFormat/>
    <w:rsid w:val="005A544B"/>
    <w:rPr>
      <w:i/>
      <w:iCs/>
    </w:rPr>
  </w:style>
  <w:style w:type="paragraph" w:styleId="NormalWeb">
    <w:name w:val="Normal (Web)"/>
    <w:basedOn w:val="Normal"/>
    <w:uiPriority w:val="99"/>
    <w:unhideWhenUsed/>
    <w:rsid w:val="005A544B"/>
    <w:pPr>
      <w:spacing w:before="100" w:beforeAutospacing="1" w:after="100" w:afterAutospacing="1" w:line="240" w:lineRule="auto"/>
    </w:pPr>
    <w:rPr>
      <w:sz w:val="24"/>
    </w:rPr>
  </w:style>
  <w:style w:type="character" w:styleId="HTMLTypewriter">
    <w:name w:val="HTML Typewriter"/>
    <w:uiPriority w:val="99"/>
    <w:semiHidden/>
    <w:unhideWhenUsed/>
    <w:rsid w:val="005A544B"/>
    <w:rPr>
      <w:rFonts w:ascii="Courier New" w:eastAsia="Times New Roman" w:hAnsi="Courier New" w:cs="Courier New"/>
      <w:sz w:val="20"/>
      <w:szCs w:val="20"/>
    </w:rPr>
  </w:style>
  <w:style w:type="character" w:styleId="Hyperlink">
    <w:name w:val="Hyperlink"/>
    <w:uiPriority w:val="99"/>
    <w:unhideWhenUsed/>
    <w:rsid w:val="00D4508C"/>
    <w:rPr>
      <w:color w:val="0000FF"/>
      <w:u w:val="single"/>
    </w:rPr>
  </w:style>
  <w:style w:type="paragraph" w:customStyle="1" w:styleId="Odstavecseseznamem1">
    <w:name w:val="Odstavec se seznamem1"/>
    <w:basedOn w:val="Normal"/>
    <w:uiPriority w:val="34"/>
    <w:qFormat/>
    <w:rsid w:val="005B564E"/>
    <w:pPr>
      <w:ind w:left="708"/>
    </w:pPr>
  </w:style>
  <w:style w:type="paragraph" w:customStyle="1" w:styleId="Nadpisobsahu1">
    <w:name w:val="Nadpis obsahu1"/>
    <w:basedOn w:val="Heading1"/>
    <w:next w:val="Normal"/>
    <w:uiPriority w:val="39"/>
    <w:semiHidden/>
    <w:unhideWhenUsed/>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styleId="PlaceholderText">
    <w:name w:val="Placeholder Text"/>
    <w:basedOn w:val="DefaultParagraphFont"/>
    <w:uiPriority w:val="99"/>
    <w:semiHidden/>
    <w:rsid w:val="00AE01C3"/>
    <w:rPr>
      <w:color w:val="808080"/>
    </w:rPr>
  </w:style>
  <w:style w:type="character" w:customStyle="1" w:styleId="mi">
    <w:name w:val="mi"/>
    <w:basedOn w:val="DefaultParagraphFont"/>
    <w:rsid w:val="00393B7C"/>
  </w:style>
  <w:style w:type="paragraph" w:styleId="Title">
    <w:name w:val="Title"/>
    <w:basedOn w:val="Normal"/>
    <w:next w:val="Normal"/>
    <w:link w:val="TitleChar"/>
    <w:rsid w:val="00533BED"/>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533BED"/>
    <w:rPr>
      <w:rFonts w:ascii="Arial" w:eastAsia="Arial" w:hAnsi="Arial" w:cs="Arial"/>
      <w:color w:val="000000"/>
      <w:sz w:val="52"/>
      <w:szCs w:val="52"/>
      <w:lang w:val="en"/>
    </w:rPr>
  </w:style>
  <w:style w:type="character" w:styleId="FollowedHyperlink">
    <w:name w:val="FollowedHyperlink"/>
    <w:basedOn w:val="DefaultParagraphFont"/>
    <w:uiPriority w:val="99"/>
    <w:semiHidden/>
    <w:unhideWhenUsed/>
    <w:rsid w:val="006E4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16766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wis.fit.vutbr.cz/FIT/st/course-files-st.php.cs?file=%2Fcourse%2FIMS-IT%2Flectures%2FIMS.pdf&amp;cid=12167" TargetMode="External"/><Relationship Id="rId3" Type="http://schemas.openxmlformats.org/officeDocument/2006/relationships/styles" Target="styles.xml"/><Relationship Id="rId21" Type="http://schemas.openxmlformats.org/officeDocument/2006/relationships/hyperlink" Target="https://wis.fit.vutbr.cz/FIT/st/course-files-st.php.cs?file=%2Fcourse%2FIMS-IT%2Ftexts%2Fopora-ims.pdf&amp;cid=12167"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ciencedirect.com/science/article/pii/S0096300308004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beyond-eocenter.eu/index.php/events/244-real-time-fi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earthobservatory.nasa.gov/Features/BOREASFi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Sheet1!$B$1</c:f>
              <c:strCache>
                <c:ptCount val="1"/>
                <c:pt idx="0">
                  <c:v>Poničení města (%)</c:v>
                </c:pt>
              </c:strCache>
            </c:strRef>
          </c:tx>
          <c:spPr>
            <a:solidFill>
              <a:schemeClr val="accent1"/>
            </a:solidFill>
            <a:ln>
              <a:noFill/>
            </a:ln>
            <a:effectLst/>
          </c:spPr>
          <c:invertIfNegative val="0"/>
          <c:cat>
            <c:strRef>
              <c:f>Sheet1!$A$2:$A$5</c:f>
              <c:strCache>
                <c:ptCount val="3"/>
                <c:pt idx="0">
                  <c:v>5 m/s</c:v>
                </c:pt>
                <c:pt idx="1">
                  <c:v>10 m/s</c:v>
                </c:pt>
                <c:pt idx="2">
                  <c:v>20 m/s</c:v>
                </c:pt>
              </c:strCache>
            </c:strRef>
          </c:cat>
          <c:val>
            <c:numRef>
              <c:f>Sheet1!$B$2:$B$5</c:f>
              <c:numCache>
                <c:formatCode>0.00%</c:formatCode>
                <c:ptCount val="3"/>
                <c:pt idx="0">
                  <c:v>0.42349999999999999</c:v>
                </c:pt>
                <c:pt idx="1">
                  <c:v>0.51759999999999995</c:v>
                </c:pt>
                <c:pt idx="2">
                  <c:v>0.83919999999999995</c:v>
                </c:pt>
              </c:numCache>
            </c:numRef>
          </c:val>
          <c:extLst>
            <c:ext xmlns:c16="http://schemas.microsoft.com/office/drawing/2014/chart" uri="{C3380CC4-5D6E-409C-BE32-E72D297353CC}">
              <c16:uniqueId val="{00000000-0325-4589-A800-3590A46C8F97}"/>
            </c:ext>
          </c:extLst>
        </c:ser>
        <c:dLbls>
          <c:showLegendKey val="0"/>
          <c:showVal val="0"/>
          <c:showCatName val="0"/>
          <c:showSerName val="0"/>
          <c:showPercent val="0"/>
          <c:showBubbleSize val="0"/>
        </c:dLbls>
        <c:gapWidth val="219"/>
        <c:overlap val="-27"/>
        <c:axId val="350133392"/>
        <c:axId val="35012923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3"/>
                      <c:pt idx="0">
                        <c:v>5 m/s</c:v>
                      </c:pt>
                      <c:pt idx="1">
                        <c:v>10 m/s</c:v>
                      </c:pt>
                      <c:pt idx="2">
                        <c:v>20 m/s</c:v>
                      </c:pt>
                    </c:strCache>
                  </c:strRef>
                </c:cat>
                <c:val>
                  <c:numRef>
                    <c:extLst>
                      <c:ext uri="{02D57815-91ED-43cb-92C2-25804820EDAC}">
                        <c15:formulaRef>
                          <c15:sqref>Sheet1!$C$2:$C$5</c15:sqref>
                        </c15:formulaRef>
                      </c:ext>
                    </c:extLst>
                    <c:numCache>
                      <c:formatCode>General</c:formatCode>
                      <c:ptCount val="3"/>
                      <c:pt idx="0">
                        <c:v>4.4000000000000004</c:v>
                      </c:pt>
                      <c:pt idx="1">
                        <c:v>1.8</c:v>
                      </c:pt>
                      <c:pt idx="2">
                        <c:v>2.8</c:v>
                      </c:pt>
                    </c:numCache>
                  </c:numRef>
                </c:val>
                <c:extLst>
                  <c:ext xmlns:c16="http://schemas.microsoft.com/office/drawing/2014/chart" uri="{C3380CC4-5D6E-409C-BE32-E72D297353CC}">
                    <c16:uniqueId val="{00000001-0325-4589-A800-3590A46C8F9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3"/>
                      <c:pt idx="0">
                        <c:v>5 m/s</c:v>
                      </c:pt>
                      <c:pt idx="1">
                        <c:v>10 m/s</c:v>
                      </c:pt>
                      <c:pt idx="2">
                        <c:v>20 m/s</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3"/>
                      <c:pt idx="0">
                        <c:v>2</c:v>
                      </c:pt>
                      <c:pt idx="1">
                        <c:v>3</c:v>
                      </c:pt>
                      <c:pt idx="2">
                        <c:v>5</c:v>
                      </c:pt>
                    </c:numCache>
                  </c:numRef>
                </c:val>
                <c:extLst xmlns:c15="http://schemas.microsoft.com/office/drawing/2012/chart">
                  <c:ext xmlns:c16="http://schemas.microsoft.com/office/drawing/2014/chart" uri="{C3380CC4-5D6E-409C-BE32-E72D297353CC}">
                    <c16:uniqueId val="{00000002-0325-4589-A800-3590A46C8F97}"/>
                  </c:ext>
                </c:extLst>
              </c15:ser>
            </c15:filteredBarSeries>
          </c:ext>
        </c:extLst>
      </c:barChart>
      <c:catAx>
        <c:axId val="35013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350129232"/>
        <c:crosses val="autoZero"/>
        <c:auto val="1"/>
        <c:lblAlgn val="ctr"/>
        <c:lblOffset val="100"/>
        <c:noMultiLvlLbl val="0"/>
      </c:catAx>
      <c:valAx>
        <c:axId val="3501292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35013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7ED4-62EF-4827-B5AE-A522135D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15</Pages>
  <Words>2822</Words>
  <Characters>16651</Characters>
  <Application>Microsoft Office Word</Application>
  <DocSecurity>0</DocSecurity>
  <Lines>138</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VYSOKÉ UČENÍ TECHNICKÉ V BRNĚ</vt:lpstr>
      <vt:lpstr>VYSOKÉ UČENÍ TECHNICKÉ V BRNĚ</vt:lpstr>
    </vt:vector>
  </TitlesOfParts>
  <Company>Brain Systems s.r.o.</Company>
  <LinksUpToDate>false</LinksUpToDate>
  <CharactersWithSpaces>19435</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Petr Lampa</dc:creator>
  <cp:keywords/>
  <dc:description/>
  <cp:lastModifiedBy>Adminus Maximus</cp:lastModifiedBy>
  <cp:revision>389</cp:revision>
  <cp:lastPrinted>2017-12-05T17:38:00Z</cp:lastPrinted>
  <dcterms:created xsi:type="dcterms:W3CDTF">2017-10-27T21:23:00Z</dcterms:created>
  <dcterms:modified xsi:type="dcterms:W3CDTF">2017-12-05T17:38:00Z</dcterms:modified>
</cp:coreProperties>
</file>