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2nei420qhks" w:id="0"/>
      <w:bookmarkEnd w:id="0"/>
      <w:r w:rsidDel="00000000" w:rsidR="00000000" w:rsidRPr="00000000">
        <w:rPr>
          <w:rtl w:val="0"/>
        </w:rPr>
        <w:t xml:space="preserve">Incident Doomsday — Start here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Incident_Doomsday_STUDENTS.zip with students; it contains no solution.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TEACHER_ONLY/Teacher_Guide before class.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 PDFs are printable; DOCX versions are editable.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four 50-minute periods, or combine the two tool-building periods into a longer block.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incident data is fictional. No actual movie files or piracy sites are used.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