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F24" w:rsidRPr="00404F47" w:rsidRDefault="00404F47" w:rsidP="00274B18">
      <w:pPr>
        <w:pStyle w:val="Podtytu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404F47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Temat 8</w:t>
      </w:r>
      <w:r w:rsidR="00FB6A37" w:rsidRPr="00404F47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. Zasady funkcjonowania kont bilansowych. Konta pasywne</w:t>
      </w:r>
    </w:p>
    <w:p w:rsidR="00012A46" w:rsidRPr="007F48A6" w:rsidRDefault="00012A46" w:rsidP="00012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5D80">
        <w:rPr>
          <w:rFonts w:ascii="Times New Roman" w:hAnsi="Times New Roman" w:cs="Times New Roman"/>
          <w:sz w:val="24"/>
          <w:szCs w:val="24"/>
        </w:rPr>
        <w:t xml:space="preserve">Proszę omówić </w:t>
      </w:r>
      <w:r>
        <w:rPr>
          <w:rFonts w:ascii="Times New Roman" w:hAnsi="Times New Roman" w:cs="Times New Roman"/>
          <w:sz w:val="24"/>
          <w:szCs w:val="24"/>
        </w:rPr>
        <w:t xml:space="preserve">zasady funkcjonowania kont pasywnych. </w:t>
      </w:r>
    </w:p>
    <w:p w:rsidR="00012A46" w:rsidRDefault="009D4B03" w:rsidP="00012A46">
      <w:pPr>
        <w:pStyle w:val="NormalnyWeb"/>
        <w:shd w:val="clear" w:color="auto" w:fill="FFFFFF"/>
        <w:spacing w:before="0" w:beforeAutospacing="0" w:after="107" w:afterAutospacing="0" w:line="276" w:lineRule="auto"/>
        <w:jc w:val="both"/>
        <w:rPr>
          <w:color w:val="2C2E2F"/>
          <w:shd w:val="clear" w:color="auto" w:fill="FFFFFF"/>
        </w:rPr>
      </w:pPr>
      <w:r w:rsidRPr="009D4B03">
        <w:rPr>
          <w:color w:val="2C2E2F"/>
          <w:shd w:val="clear" w:color="auto" w:fill="FFFFFF"/>
        </w:rPr>
        <w:t>Konta pasywne (pasywów) funkcjonują dla ewidencji źródeł pochodzenia majątku.</w:t>
      </w:r>
    </w:p>
    <w:p w:rsidR="00012A46" w:rsidRDefault="009D4B03" w:rsidP="00012A46">
      <w:pPr>
        <w:pStyle w:val="NormalnyWeb"/>
        <w:shd w:val="clear" w:color="auto" w:fill="FFFFFF"/>
        <w:spacing w:before="0" w:beforeAutospacing="0" w:after="107" w:afterAutospacing="0" w:line="276" w:lineRule="auto"/>
        <w:jc w:val="both"/>
        <w:rPr>
          <w:color w:val="2C2E2F"/>
          <w:shd w:val="clear" w:color="auto" w:fill="FFFFFF"/>
        </w:rPr>
      </w:pPr>
      <w:r w:rsidRPr="00012A46">
        <w:rPr>
          <w:b/>
          <w:color w:val="2C2E2F"/>
          <w:shd w:val="clear" w:color="auto" w:fill="FFFFFF"/>
        </w:rPr>
        <w:t>Saldo początkowe na tym koncie księguje się zawsze na stronie Ma.</w:t>
      </w:r>
      <w:r w:rsidRPr="009D4B03">
        <w:rPr>
          <w:color w:val="2C2E2F"/>
          <w:shd w:val="clear" w:color="auto" w:fill="FFFFFF"/>
        </w:rPr>
        <w:t xml:space="preserve"> </w:t>
      </w:r>
    </w:p>
    <w:p w:rsidR="00012A46" w:rsidRDefault="009D4B03" w:rsidP="00012A46">
      <w:pPr>
        <w:pStyle w:val="NormalnyWeb"/>
        <w:shd w:val="clear" w:color="auto" w:fill="FFFFFF"/>
        <w:spacing w:before="0" w:beforeAutospacing="0" w:after="107" w:afterAutospacing="0" w:line="276" w:lineRule="auto"/>
        <w:jc w:val="both"/>
        <w:rPr>
          <w:color w:val="2C2E2F"/>
          <w:shd w:val="clear" w:color="auto" w:fill="FFFFFF"/>
        </w:rPr>
      </w:pPr>
      <w:r w:rsidRPr="00012A46">
        <w:rPr>
          <w:b/>
          <w:color w:val="2C2E2F"/>
          <w:shd w:val="clear" w:color="auto" w:fill="FFFFFF"/>
        </w:rPr>
        <w:t>Na stronie Ma</w:t>
      </w:r>
      <w:r w:rsidRPr="009D4B03">
        <w:rPr>
          <w:color w:val="2C2E2F"/>
          <w:shd w:val="clear" w:color="auto" w:fill="FFFFFF"/>
        </w:rPr>
        <w:t xml:space="preserve"> księguje się </w:t>
      </w:r>
      <w:r w:rsidRPr="00012A46">
        <w:rPr>
          <w:b/>
          <w:color w:val="2C2E2F"/>
          <w:shd w:val="clear" w:color="auto" w:fill="FFFFFF"/>
        </w:rPr>
        <w:t>również zwiększenia stanu składników pasywów</w:t>
      </w:r>
      <w:r w:rsidRPr="009D4B03">
        <w:rPr>
          <w:color w:val="2C2E2F"/>
          <w:shd w:val="clear" w:color="auto" w:fill="FFFFFF"/>
        </w:rPr>
        <w:t>.</w:t>
      </w:r>
    </w:p>
    <w:p w:rsidR="00012A46" w:rsidRDefault="009D4B03" w:rsidP="00012A46">
      <w:pPr>
        <w:pStyle w:val="NormalnyWeb"/>
        <w:shd w:val="clear" w:color="auto" w:fill="FFFFFF"/>
        <w:spacing w:before="0" w:beforeAutospacing="0" w:after="107" w:afterAutospacing="0" w:line="276" w:lineRule="auto"/>
        <w:jc w:val="both"/>
        <w:rPr>
          <w:color w:val="2C2E2F"/>
          <w:shd w:val="clear" w:color="auto" w:fill="FFFFFF"/>
        </w:rPr>
      </w:pPr>
      <w:r w:rsidRPr="00012A46">
        <w:rPr>
          <w:b/>
          <w:color w:val="2C2E2F"/>
          <w:shd w:val="clear" w:color="auto" w:fill="FFFFFF"/>
        </w:rPr>
        <w:t xml:space="preserve">Na stronie </w:t>
      </w:r>
      <w:proofErr w:type="spellStart"/>
      <w:r w:rsidRPr="00012A46">
        <w:rPr>
          <w:b/>
          <w:color w:val="2C2E2F"/>
          <w:shd w:val="clear" w:color="auto" w:fill="FFFFFF"/>
        </w:rPr>
        <w:t>Wn</w:t>
      </w:r>
      <w:proofErr w:type="spellEnd"/>
      <w:r w:rsidRPr="009D4B03">
        <w:rPr>
          <w:color w:val="2C2E2F"/>
          <w:shd w:val="clear" w:color="auto" w:fill="FFFFFF"/>
        </w:rPr>
        <w:t xml:space="preserve"> konta księguje się </w:t>
      </w:r>
      <w:r w:rsidRPr="00012A46">
        <w:rPr>
          <w:b/>
          <w:color w:val="2C2E2F"/>
          <w:shd w:val="clear" w:color="auto" w:fill="FFFFFF"/>
        </w:rPr>
        <w:t xml:space="preserve">zmniejszenia </w:t>
      </w:r>
      <w:r w:rsidRPr="009D4B03">
        <w:rPr>
          <w:color w:val="2C2E2F"/>
          <w:shd w:val="clear" w:color="auto" w:fill="FFFFFF"/>
        </w:rPr>
        <w:t>stanu składników pasywów oraz saldo końcowe.</w:t>
      </w:r>
    </w:p>
    <w:p w:rsidR="009D4B03" w:rsidRDefault="009D4B03" w:rsidP="00012A46">
      <w:pPr>
        <w:pStyle w:val="NormalnyWeb"/>
        <w:shd w:val="clear" w:color="auto" w:fill="FFFFFF"/>
        <w:spacing w:before="0" w:beforeAutospacing="0" w:after="107" w:afterAutospacing="0" w:line="276" w:lineRule="auto"/>
        <w:jc w:val="both"/>
        <w:rPr>
          <w:color w:val="2C2E2F"/>
          <w:shd w:val="clear" w:color="auto" w:fill="FFFFFF"/>
        </w:rPr>
      </w:pPr>
      <w:r w:rsidRPr="00012A46">
        <w:rPr>
          <w:b/>
          <w:color w:val="2C2E2F"/>
          <w:shd w:val="clear" w:color="auto" w:fill="FFFFFF"/>
        </w:rPr>
        <w:t>Saldo końcowe konta</w:t>
      </w:r>
      <w:r w:rsidRPr="009D4B03">
        <w:rPr>
          <w:color w:val="2C2E2F"/>
          <w:shd w:val="clear" w:color="auto" w:fill="FFFFFF"/>
        </w:rPr>
        <w:t xml:space="preserve"> jest więc zawsze </w:t>
      </w:r>
      <w:r w:rsidRPr="00012A46">
        <w:rPr>
          <w:b/>
          <w:color w:val="2C2E2F"/>
          <w:shd w:val="clear" w:color="auto" w:fill="FFFFFF"/>
        </w:rPr>
        <w:t>kredytowe.</w:t>
      </w:r>
    </w:p>
    <w:p w:rsidR="009D4B03" w:rsidRPr="00177FFB" w:rsidRDefault="00177FFB" w:rsidP="00012A46">
      <w:pPr>
        <w:pStyle w:val="NormalnyWeb"/>
        <w:shd w:val="clear" w:color="auto" w:fill="FFFFFF"/>
        <w:spacing w:before="0" w:beforeAutospacing="0" w:after="107" w:afterAutospacing="0" w:line="276" w:lineRule="auto"/>
        <w:jc w:val="both"/>
        <w:rPr>
          <w:rStyle w:val="Pogrubienie"/>
          <w:rFonts w:ascii="Montserrat" w:hAnsi="Montserrat"/>
          <w:b w:val="0"/>
          <w:color w:val="000000"/>
          <w:shd w:val="clear" w:color="auto" w:fill="FFFFFF"/>
        </w:rPr>
      </w:pPr>
      <w:r w:rsidRPr="00177FFB">
        <w:rPr>
          <w:rFonts w:ascii="Montserrat" w:hAnsi="Montserrat"/>
          <w:color w:val="000000"/>
          <w:shd w:val="clear" w:color="auto" w:fill="FFFFFF"/>
        </w:rPr>
        <w:t>Podobnie jak każde inne konto bilansowe</w:t>
      </w:r>
      <w:r w:rsidRPr="00177FFB">
        <w:rPr>
          <w:rStyle w:val="Pogrubienie"/>
          <w:rFonts w:ascii="Montserrat" w:hAnsi="Montserrat"/>
          <w:color w:val="000000"/>
          <w:shd w:val="clear" w:color="auto" w:fill="FFFFFF"/>
        </w:rPr>
        <w:t> </w:t>
      </w:r>
      <w:r w:rsidRPr="00177FFB">
        <w:rPr>
          <w:rStyle w:val="Pogrubienie"/>
          <w:rFonts w:ascii="Montserrat" w:hAnsi="Montserrat"/>
          <w:b w:val="0"/>
          <w:color w:val="000000"/>
          <w:shd w:val="clear" w:color="auto" w:fill="FFFFFF"/>
        </w:rPr>
        <w:t>konto pasywne jest podzielone na dwie strony</w:t>
      </w:r>
      <w:r w:rsidRPr="00177FFB">
        <w:rPr>
          <w:rStyle w:val="Pogrubienie"/>
          <w:rFonts w:ascii="Montserrat" w:hAnsi="Montserrat"/>
          <w:color w:val="000000"/>
          <w:shd w:val="clear" w:color="auto" w:fill="FFFFFF"/>
        </w:rPr>
        <w:t> </w:t>
      </w:r>
      <w:r w:rsidRPr="00177FFB">
        <w:rPr>
          <w:rStyle w:val="Pogrubienie"/>
          <w:rFonts w:ascii="Montserrat" w:hAnsi="Montserrat"/>
          <w:b w:val="0"/>
          <w:color w:val="000000"/>
          <w:shd w:val="clear" w:color="auto" w:fill="FFFFFF"/>
        </w:rPr>
        <w:t>– kredytową i debetową</w:t>
      </w:r>
      <w:r w:rsidRPr="00177FFB">
        <w:rPr>
          <w:rFonts w:ascii="Montserrat" w:hAnsi="Montserrat"/>
          <w:b/>
          <w:color w:val="000000"/>
          <w:shd w:val="clear" w:color="auto" w:fill="FFFFFF"/>
        </w:rPr>
        <w:t>.</w:t>
      </w:r>
      <w:r w:rsidRPr="00177FFB">
        <w:rPr>
          <w:rFonts w:ascii="Montserrat" w:hAnsi="Montserrat"/>
          <w:color w:val="000000"/>
          <w:shd w:val="clear" w:color="auto" w:fill="FFFFFF"/>
        </w:rPr>
        <w:t xml:space="preserve"> Konto pasywne różni się jednak od konta aktywnego tym, że to, co w koncie aktywnym znajdowało się po stronie lewej, w koncie pasywnym jest umieszczone w kolumnie prawej. </w:t>
      </w:r>
      <w:r w:rsidRPr="00177FFB">
        <w:rPr>
          <w:rStyle w:val="Pogrubienie"/>
          <w:rFonts w:ascii="Montserrat" w:hAnsi="Montserrat"/>
          <w:b w:val="0"/>
          <w:color w:val="000000"/>
          <w:shd w:val="clear" w:color="auto" w:fill="FFFFFF"/>
        </w:rPr>
        <w:t xml:space="preserve">W koncie pasywnym po stronie lewej jest </w:t>
      </w:r>
      <w:proofErr w:type="spellStart"/>
      <w:r w:rsidRPr="00177FFB">
        <w:rPr>
          <w:rStyle w:val="Pogrubienie"/>
          <w:rFonts w:ascii="Montserrat" w:hAnsi="Montserrat"/>
          <w:b w:val="0"/>
          <w:color w:val="000000"/>
          <w:shd w:val="clear" w:color="auto" w:fill="FFFFFF"/>
        </w:rPr>
        <w:t>Dt</w:t>
      </w:r>
      <w:proofErr w:type="spellEnd"/>
      <w:r w:rsidRPr="00177FFB">
        <w:rPr>
          <w:rStyle w:val="Pogrubienie"/>
          <w:rFonts w:ascii="Montserrat" w:hAnsi="Montserrat"/>
          <w:b w:val="0"/>
          <w:color w:val="000000"/>
          <w:shd w:val="clear" w:color="auto" w:fill="FFFFFF"/>
        </w:rPr>
        <w:t xml:space="preserve"> (lub </w:t>
      </w:r>
      <w:proofErr w:type="spellStart"/>
      <w:r w:rsidRPr="00177FFB">
        <w:rPr>
          <w:rStyle w:val="Pogrubienie"/>
          <w:rFonts w:ascii="Montserrat" w:hAnsi="Montserrat"/>
          <w:b w:val="0"/>
          <w:color w:val="000000"/>
          <w:shd w:val="clear" w:color="auto" w:fill="FFFFFF"/>
        </w:rPr>
        <w:t>Wn</w:t>
      </w:r>
      <w:proofErr w:type="spellEnd"/>
      <w:r w:rsidRPr="00177FFB">
        <w:rPr>
          <w:rStyle w:val="Pogrubienie"/>
          <w:rFonts w:ascii="Montserrat" w:hAnsi="Montserrat"/>
          <w:b w:val="0"/>
          <w:color w:val="000000"/>
          <w:shd w:val="clear" w:color="auto" w:fill="FFFFFF"/>
        </w:rPr>
        <w:t xml:space="preserve">), a po stronie prawej </w:t>
      </w:r>
      <w:proofErr w:type="spellStart"/>
      <w:r w:rsidRPr="00177FFB">
        <w:rPr>
          <w:rStyle w:val="Pogrubienie"/>
          <w:rFonts w:ascii="Montserrat" w:hAnsi="Montserrat"/>
          <w:b w:val="0"/>
          <w:color w:val="000000"/>
          <w:shd w:val="clear" w:color="auto" w:fill="FFFFFF"/>
        </w:rPr>
        <w:t>Ct</w:t>
      </w:r>
      <w:proofErr w:type="spellEnd"/>
      <w:r w:rsidRPr="00177FFB">
        <w:rPr>
          <w:rStyle w:val="Pogrubienie"/>
          <w:rFonts w:ascii="Montserrat" w:hAnsi="Montserrat"/>
          <w:b w:val="0"/>
          <w:color w:val="000000"/>
          <w:shd w:val="clear" w:color="auto" w:fill="FFFFFF"/>
        </w:rPr>
        <w:t xml:space="preserve"> (lub Ma).</w:t>
      </w:r>
    </w:p>
    <w:p w:rsidR="00E33B62" w:rsidRDefault="00E33B62" w:rsidP="00E33B62">
      <w:pPr>
        <w:pStyle w:val="NormalnyWeb"/>
        <w:shd w:val="clear" w:color="auto" w:fill="FFFFFF"/>
        <w:spacing w:before="0" w:beforeAutospacing="0" w:after="107" w:afterAutospacing="0" w:line="269" w:lineRule="atLeast"/>
        <w:rPr>
          <w:rFonts w:ascii="Arial" w:hAnsi="Arial" w:cs="Arial"/>
          <w:color w:val="000000"/>
          <w:sz w:val="15"/>
          <w:szCs w:val="15"/>
        </w:rPr>
      </w:pPr>
      <w:bookmarkStart w:id="0" w:name="_GoBack"/>
      <w:bookmarkEnd w:id="0"/>
    </w:p>
    <w:p w:rsidR="00A84C64" w:rsidRPr="00A84C64" w:rsidRDefault="00A84C64" w:rsidP="00DE0462">
      <w:pPr>
        <w:pStyle w:val="NormalnyWeb"/>
        <w:shd w:val="clear" w:color="auto" w:fill="FFFFFF"/>
        <w:spacing w:before="0" w:beforeAutospacing="0" w:after="107" w:afterAutospacing="0" w:line="360" w:lineRule="auto"/>
        <w:jc w:val="both"/>
        <w:rPr>
          <w:color w:val="000000"/>
        </w:rPr>
      </w:pPr>
      <w:r w:rsidRPr="00A84C64">
        <w:rPr>
          <w:rFonts w:eastAsiaTheme="minorHAnsi"/>
          <w:color w:val="000000"/>
          <w:shd w:val="clear" w:color="auto" w:fill="FFFFFF"/>
          <w:lang w:eastAsia="en-US"/>
        </w:rPr>
        <w:t xml:space="preserve">Operacje gospodarcze, które zwiększają stan początkowy konkretnego </w:t>
      </w:r>
      <w:proofErr w:type="spellStart"/>
      <w:r w:rsidRPr="00A84C64">
        <w:rPr>
          <w:rFonts w:eastAsiaTheme="minorHAnsi"/>
          <w:color w:val="000000"/>
          <w:shd w:val="clear" w:color="auto" w:fill="FFFFFF"/>
          <w:lang w:eastAsia="en-US"/>
        </w:rPr>
        <w:t>pasywu</w:t>
      </w:r>
      <w:proofErr w:type="spellEnd"/>
      <w:r w:rsidRPr="00A84C64">
        <w:rPr>
          <w:rFonts w:eastAsiaTheme="minorHAnsi"/>
          <w:color w:val="000000"/>
          <w:shd w:val="clear" w:color="auto" w:fill="FFFFFF"/>
          <w:lang w:eastAsia="en-US"/>
        </w:rPr>
        <w:t xml:space="preserve"> są zapisywane jako zmiany kredytowe. Z tego powodu </w:t>
      </w:r>
      <w:r w:rsidRPr="00A84C64">
        <w:rPr>
          <w:rFonts w:eastAsiaTheme="minorHAnsi"/>
          <w:bCs/>
          <w:color w:val="000000"/>
          <w:shd w:val="clear" w:color="auto" w:fill="FFFFFF"/>
          <w:lang w:eastAsia="en-US"/>
        </w:rPr>
        <w:t>obrót kredytowy</w:t>
      </w:r>
      <w:r w:rsidRPr="00A84C64">
        <w:rPr>
          <w:rFonts w:eastAsiaTheme="minorHAnsi"/>
          <w:color w:val="000000"/>
          <w:shd w:val="clear" w:color="auto" w:fill="FFFFFF"/>
          <w:lang w:eastAsia="en-US"/>
        </w:rPr>
        <w:t xml:space="preserve"> który jest podsumowaniem stanu początkowego pasywów oraz wszystkimi zwiększeniami konkretnego </w:t>
      </w:r>
      <w:proofErr w:type="spellStart"/>
      <w:r w:rsidRPr="00A84C64">
        <w:rPr>
          <w:rFonts w:eastAsiaTheme="minorHAnsi"/>
          <w:color w:val="000000"/>
          <w:shd w:val="clear" w:color="auto" w:fill="FFFFFF"/>
          <w:lang w:eastAsia="en-US"/>
        </w:rPr>
        <w:t>pasywu</w:t>
      </w:r>
      <w:proofErr w:type="spellEnd"/>
      <w:r w:rsidRPr="00A84C64">
        <w:rPr>
          <w:rFonts w:eastAsiaTheme="minorHAnsi"/>
          <w:color w:val="000000"/>
          <w:shd w:val="clear" w:color="auto" w:fill="FFFFFF"/>
          <w:lang w:eastAsia="en-US"/>
        </w:rPr>
        <w:t>, jest informacją o tym jak duże jest </w:t>
      </w:r>
      <w:hyperlink r:id="rId5" w:tooltip="Dane" w:history="1">
        <w:r w:rsidRPr="00A84C64">
          <w:rPr>
            <w:rFonts w:eastAsiaTheme="minorHAnsi"/>
            <w:shd w:val="clear" w:color="auto" w:fill="FFFFFF"/>
            <w:lang w:eastAsia="en-US"/>
          </w:rPr>
          <w:t>dane</w:t>
        </w:r>
      </w:hyperlink>
      <w:r w:rsidRPr="00A84C64">
        <w:rPr>
          <w:rFonts w:eastAsiaTheme="minorHAnsi"/>
          <w:shd w:val="clear" w:color="auto" w:fill="FFFFFF"/>
          <w:lang w:eastAsia="en-US"/>
        </w:rPr>
        <w:t> </w:t>
      </w:r>
      <w:r w:rsidRPr="00A84C64">
        <w:rPr>
          <w:rFonts w:eastAsiaTheme="minorHAnsi"/>
          <w:color w:val="000000"/>
          <w:shd w:val="clear" w:color="auto" w:fill="FFFFFF"/>
          <w:lang w:eastAsia="en-US"/>
        </w:rPr>
        <w:t>źródło finansowania w firmie, w określonym okresie sprawozdawczym.</w:t>
      </w:r>
    </w:p>
    <w:p w:rsidR="00E33B62" w:rsidRPr="006F6DB3" w:rsidRDefault="00E33B62" w:rsidP="00DE0462">
      <w:pPr>
        <w:pStyle w:val="NormalnyWeb"/>
        <w:shd w:val="clear" w:color="auto" w:fill="FFFFFF"/>
        <w:spacing w:before="0" w:beforeAutospacing="0" w:after="107" w:afterAutospacing="0" w:line="360" w:lineRule="auto"/>
        <w:jc w:val="both"/>
        <w:rPr>
          <w:color w:val="000000"/>
        </w:rPr>
      </w:pPr>
      <w:r w:rsidRPr="006F6DB3">
        <w:rPr>
          <w:color w:val="000000"/>
        </w:rPr>
        <w:t>Konta pasywne zawsze wykazują saldo kredytowe. Znaczy to, że obrót kredytowy konta jest zawsze większy lub równy obrotowi debetowemu. Jeżeli obroty w danym okresie są równe, saldo końcowe konta wynosi zero.</w:t>
      </w:r>
    </w:p>
    <w:p w:rsidR="009D4B03" w:rsidRPr="00DE0462" w:rsidRDefault="009D4B03" w:rsidP="00DE0462">
      <w:pPr>
        <w:pStyle w:val="NormalnyWeb"/>
        <w:shd w:val="clear" w:color="auto" w:fill="FFFFFF"/>
        <w:spacing w:before="0" w:beforeAutospacing="0" w:after="107" w:afterAutospacing="0" w:line="360" w:lineRule="auto"/>
        <w:jc w:val="both"/>
        <w:rPr>
          <w:color w:val="000000"/>
        </w:rPr>
      </w:pPr>
    </w:p>
    <w:p w:rsidR="00E33B62" w:rsidRDefault="00E33B62" w:rsidP="00E33B62">
      <w:pPr>
        <w:pStyle w:val="NormalnyWeb"/>
        <w:shd w:val="clear" w:color="auto" w:fill="FFFFFF"/>
        <w:spacing w:before="0" w:beforeAutospacing="0" w:after="107" w:afterAutospacing="0" w:line="269" w:lineRule="atLeast"/>
        <w:rPr>
          <w:rFonts w:ascii="Arial" w:hAnsi="Arial" w:cs="Arial"/>
          <w:color w:val="000000"/>
          <w:sz w:val="15"/>
          <w:szCs w:val="15"/>
        </w:rPr>
      </w:pPr>
      <w:r>
        <w:rPr>
          <w:noProof/>
        </w:rPr>
        <w:lastRenderedPageBreak/>
        <w:drawing>
          <wp:inline distT="0" distB="0" distL="0" distR="0">
            <wp:extent cx="4763135" cy="1296670"/>
            <wp:effectExtent l="19050" t="0" r="0" b="0"/>
            <wp:docPr id="3" name="Obraz 3" descr="konta aktywne i pasyw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onta aktywne i pasywn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29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B62" w:rsidRPr="00DE0462" w:rsidRDefault="00404F47" w:rsidP="00DE0462">
      <w:pPr>
        <w:pStyle w:val="NormalnyWeb"/>
        <w:shd w:val="clear" w:color="auto" w:fill="FFFFFF"/>
        <w:spacing w:before="0" w:beforeAutospacing="0" w:after="107" w:afterAutospacing="0" w:line="360" w:lineRule="auto"/>
        <w:jc w:val="both"/>
        <w:rPr>
          <w:color w:val="000000"/>
        </w:rPr>
      </w:pPr>
      <w:r>
        <w:rPr>
          <w:rStyle w:val="Pogrubienie"/>
          <w:color w:val="000000"/>
        </w:rPr>
        <w:br/>
      </w:r>
    </w:p>
    <w:p w:rsidR="00E33B62" w:rsidRDefault="00E33B62" w:rsidP="00E33B62">
      <w:pPr>
        <w:pStyle w:val="contentimage"/>
        <w:shd w:val="clear" w:color="auto" w:fill="FFFFFF"/>
        <w:spacing w:before="0" w:beforeAutospacing="0" w:after="0" w:afterAutospacing="0" w:line="269" w:lineRule="atLeast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noProof/>
          <w:color w:val="000000"/>
          <w:sz w:val="15"/>
          <w:szCs w:val="15"/>
        </w:rPr>
        <w:drawing>
          <wp:inline distT="0" distB="0" distL="0" distR="0">
            <wp:extent cx="4483100" cy="2197100"/>
            <wp:effectExtent l="19050" t="0" r="0" b="0"/>
            <wp:docPr id="1" name="Obraz 1" descr="zamykanie ko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amykanie kont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DFB" w:rsidRPr="0091102E" w:rsidRDefault="00D95DFB">
      <w:pPr>
        <w:rPr>
          <w:rFonts w:ascii="Times New Roman" w:hAnsi="Times New Roman" w:cs="Times New Roman"/>
          <w:sz w:val="24"/>
          <w:szCs w:val="24"/>
        </w:rPr>
      </w:pPr>
    </w:p>
    <w:p w:rsidR="00404F47" w:rsidRPr="00A72674" w:rsidRDefault="0091102E" w:rsidP="0091102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2674">
        <w:rPr>
          <w:rStyle w:val="Pogrubienie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Zasada działania konta pasywnego jest “odwrotna” niż konta aktywnego</w:t>
      </w:r>
      <w:r w:rsidR="00F630F1">
        <w:rPr>
          <w:rStyle w:val="Pogrubienie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.</w:t>
      </w:r>
      <w:r w:rsidRPr="00A726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r w:rsidR="00F630F1">
        <w:rPr>
          <w:rStyle w:val="Pogrubienie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W</w:t>
      </w:r>
      <w:r w:rsidRPr="00A72674">
        <w:rPr>
          <w:rStyle w:val="Pogrubienie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szystkie spłaty</w:t>
      </w:r>
      <w:r w:rsidRPr="00A7267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 w:rsidRPr="00A726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które pomniejszają zobowiązania firmy należy </w:t>
      </w:r>
      <w:r w:rsidRPr="00A72674">
        <w:rPr>
          <w:rStyle w:val="Pogrubienie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zapisać po stronie debetowej</w:t>
      </w:r>
      <w:r w:rsidRPr="00A7267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</w:t>
      </w:r>
    </w:p>
    <w:p w:rsidR="006C7DA8" w:rsidRPr="007F48A6" w:rsidRDefault="006C7DA8" w:rsidP="006C7DA8">
      <w:pPr>
        <w:rPr>
          <w:rFonts w:ascii="Times New Roman" w:hAnsi="Times New Roman" w:cs="Times New Roman"/>
          <w:b/>
          <w:sz w:val="24"/>
          <w:szCs w:val="24"/>
        </w:rPr>
      </w:pPr>
      <w:r w:rsidRPr="007F48A6">
        <w:rPr>
          <w:rFonts w:ascii="Times New Roman" w:hAnsi="Times New Roman" w:cs="Times New Roman"/>
          <w:b/>
          <w:sz w:val="24"/>
          <w:szCs w:val="24"/>
        </w:rPr>
        <w:t xml:space="preserve">Pytania testowe: </w:t>
      </w:r>
    </w:p>
    <w:p w:rsidR="006C7DA8" w:rsidRPr="00F630F1" w:rsidRDefault="00F630F1" w:rsidP="00F630F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30F1">
        <w:rPr>
          <w:rFonts w:ascii="Times New Roman" w:hAnsi="Times New Roman" w:cs="Times New Roman"/>
          <w:sz w:val="24"/>
          <w:szCs w:val="24"/>
        </w:rPr>
        <w:t>do kont pasywnych zalicza się konta obrazujące:</w:t>
      </w:r>
    </w:p>
    <w:p w:rsidR="00F630F1" w:rsidRDefault="00F630F1" w:rsidP="00F630F1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zobowiązania</w:t>
      </w:r>
    </w:p>
    <w:p w:rsidR="00F630F1" w:rsidRDefault="00F630F1" w:rsidP="00F630F1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należności</w:t>
      </w:r>
    </w:p>
    <w:p w:rsidR="00F630F1" w:rsidRDefault="00F630F1" w:rsidP="00F630F1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inwestycje krótkoterminowe</w:t>
      </w:r>
    </w:p>
    <w:p w:rsidR="00F630F1" w:rsidRPr="00F630F1" w:rsidRDefault="00F630F1" w:rsidP="00F630F1">
      <w:pPr>
        <w:pStyle w:val="Akapitzlist"/>
        <w:ind w:left="1080"/>
        <w:rPr>
          <w:rFonts w:ascii="Times New Roman" w:hAnsi="Times New Roman" w:cs="Times New Roman"/>
          <w:sz w:val="24"/>
          <w:szCs w:val="24"/>
        </w:rPr>
      </w:pPr>
    </w:p>
    <w:p w:rsidR="00D95DFB" w:rsidRPr="00F630F1" w:rsidRDefault="00F630F1" w:rsidP="00F630F1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30F1">
        <w:rPr>
          <w:rFonts w:ascii="Times New Roman" w:hAnsi="Times New Roman" w:cs="Times New Roman"/>
          <w:sz w:val="24"/>
          <w:szCs w:val="24"/>
        </w:rPr>
        <w:t>saldo początkowe na kontach pasywnych zapisuje się po stronie:</w:t>
      </w:r>
    </w:p>
    <w:p w:rsidR="00F630F1" w:rsidRPr="00F630F1" w:rsidRDefault="00F630F1" w:rsidP="00F630F1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30F1">
        <w:rPr>
          <w:rFonts w:ascii="Times New Roman" w:hAnsi="Times New Roman" w:cs="Times New Roman"/>
          <w:sz w:val="24"/>
          <w:szCs w:val="24"/>
        </w:rPr>
        <w:t>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630F1" w:rsidRPr="00F630F1" w:rsidRDefault="00F630F1" w:rsidP="00F630F1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30F1"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630F1" w:rsidRPr="00F630F1" w:rsidRDefault="00F630F1" w:rsidP="00F630F1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F630F1">
        <w:rPr>
          <w:rFonts w:ascii="Times New Roman" w:hAnsi="Times New Roman" w:cs="Times New Roman"/>
          <w:sz w:val="24"/>
          <w:szCs w:val="24"/>
        </w:rPr>
        <w:t xml:space="preserve">ie wykazują salda 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F630F1" w:rsidRPr="00F630F1" w:rsidSect="000C5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66B8A"/>
    <w:multiLevelType w:val="hybridMultilevel"/>
    <w:tmpl w:val="771E494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25FE6"/>
    <w:multiLevelType w:val="hybridMultilevel"/>
    <w:tmpl w:val="DE86764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E34E1"/>
    <w:multiLevelType w:val="hybridMultilevel"/>
    <w:tmpl w:val="C4C8D732"/>
    <w:lvl w:ilvl="0" w:tplc="C71C2C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3B0"/>
    <w:rsid w:val="00005553"/>
    <w:rsid w:val="00012A46"/>
    <w:rsid w:val="0003780B"/>
    <w:rsid w:val="000C5F24"/>
    <w:rsid w:val="00133493"/>
    <w:rsid w:val="00177FFB"/>
    <w:rsid w:val="001A588D"/>
    <w:rsid w:val="00217385"/>
    <w:rsid w:val="00226469"/>
    <w:rsid w:val="00274B18"/>
    <w:rsid w:val="002769A2"/>
    <w:rsid w:val="003E423A"/>
    <w:rsid w:val="003F3D6F"/>
    <w:rsid w:val="00404F47"/>
    <w:rsid w:val="004B4638"/>
    <w:rsid w:val="006528D2"/>
    <w:rsid w:val="006C7B6D"/>
    <w:rsid w:val="006C7DA8"/>
    <w:rsid w:val="006F6DB3"/>
    <w:rsid w:val="00796AB4"/>
    <w:rsid w:val="007F46C0"/>
    <w:rsid w:val="007F48A6"/>
    <w:rsid w:val="0091102E"/>
    <w:rsid w:val="00951794"/>
    <w:rsid w:val="00965F79"/>
    <w:rsid w:val="009A42CD"/>
    <w:rsid w:val="009D4B03"/>
    <w:rsid w:val="00A04BAB"/>
    <w:rsid w:val="00A72674"/>
    <w:rsid w:val="00A84C64"/>
    <w:rsid w:val="00B3788C"/>
    <w:rsid w:val="00B603B0"/>
    <w:rsid w:val="00D95DFB"/>
    <w:rsid w:val="00DE0462"/>
    <w:rsid w:val="00E33B62"/>
    <w:rsid w:val="00F630F1"/>
    <w:rsid w:val="00FB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5C35F4"/>
  <w15:docId w15:val="{59ACC62E-82D0-4D1D-8068-17C753E1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C5F24"/>
  </w:style>
  <w:style w:type="paragraph" w:styleId="Nagwek2">
    <w:name w:val="heading 2"/>
    <w:basedOn w:val="Normalny"/>
    <w:link w:val="Nagwek2Znak"/>
    <w:uiPriority w:val="9"/>
    <w:qFormat/>
    <w:rsid w:val="00796A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276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2769A2"/>
    <w:rPr>
      <w:b/>
      <w:bCs/>
    </w:rPr>
  </w:style>
  <w:style w:type="character" w:customStyle="1" w:styleId="Nagwek2Znak">
    <w:name w:val="Nagłówek 2 Znak"/>
    <w:basedOn w:val="Domylnaczcionkaakapitu"/>
    <w:link w:val="Nagwek2"/>
    <w:uiPriority w:val="9"/>
    <w:rsid w:val="00796AB4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customStyle="1" w:styleId="contentimage">
    <w:name w:val="content_image"/>
    <w:basedOn w:val="Normalny"/>
    <w:rsid w:val="00E33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33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33B62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semiHidden/>
    <w:unhideWhenUsed/>
    <w:rsid w:val="00D95DFB"/>
    <w:rPr>
      <w:color w:val="0000FF"/>
      <w:u w:val="singl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74B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274B1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63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mfiles.pl/pl/index.php/Dan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264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Bożena</dc:creator>
  <cp:lastModifiedBy>Pacholarz Iwona</cp:lastModifiedBy>
  <cp:revision>3</cp:revision>
  <cp:lastPrinted>2023-07-05T12:59:00Z</cp:lastPrinted>
  <dcterms:created xsi:type="dcterms:W3CDTF">2023-07-05T12:56:00Z</dcterms:created>
  <dcterms:modified xsi:type="dcterms:W3CDTF">2023-07-05T13:00:00Z</dcterms:modified>
</cp:coreProperties>
</file>