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EB" w:rsidRPr="005A1F21" w:rsidRDefault="005A1F21" w:rsidP="005A1F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A1F21">
        <w:rPr>
          <w:rFonts w:ascii="Times New Roman" w:hAnsi="Times New Roman" w:cs="Times New Roman"/>
          <w:b/>
          <w:sz w:val="28"/>
          <w:szCs w:val="28"/>
        </w:rPr>
        <w:t>Podstawy rachunkowości</w:t>
      </w:r>
    </w:p>
    <w:p w:rsidR="005A1F21" w:rsidRPr="005A1F21" w:rsidRDefault="005A1F21" w:rsidP="005A1F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F21">
        <w:rPr>
          <w:rFonts w:ascii="Times New Roman" w:hAnsi="Times New Roman" w:cs="Times New Roman"/>
          <w:b/>
          <w:sz w:val="28"/>
          <w:szCs w:val="28"/>
        </w:rPr>
        <w:t>Wykład</w:t>
      </w:r>
    </w:p>
    <w:p w:rsidR="005A1F21" w:rsidRPr="005A1F21" w:rsidRDefault="005A1F21" w:rsidP="005A1F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F21">
        <w:rPr>
          <w:rFonts w:ascii="Times New Roman" w:hAnsi="Times New Roman" w:cs="Times New Roman"/>
          <w:b/>
          <w:sz w:val="28"/>
          <w:szCs w:val="28"/>
        </w:rPr>
        <w:t>Kierunek: Zarządzanie</w:t>
      </w:r>
    </w:p>
    <w:p w:rsidR="005A1F21" w:rsidRDefault="005A1F21" w:rsidP="005A1F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F21">
        <w:rPr>
          <w:rFonts w:ascii="Times New Roman" w:hAnsi="Times New Roman" w:cs="Times New Roman"/>
          <w:b/>
          <w:sz w:val="28"/>
          <w:szCs w:val="28"/>
        </w:rPr>
        <w:t xml:space="preserve">II rok, studia </w:t>
      </w:r>
      <w:r w:rsidR="004375A9">
        <w:rPr>
          <w:rFonts w:ascii="Times New Roman" w:hAnsi="Times New Roman" w:cs="Times New Roman"/>
          <w:b/>
          <w:sz w:val="28"/>
          <w:szCs w:val="28"/>
        </w:rPr>
        <w:t>nie</w:t>
      </w:r>
      <w:r w:rsidRPr="005A1F21">
        <w:rPr>
          <w:rFonts w:ascii="Times New Roman" w:hAnsi="Times New Roman" w:cs="Times New Roman"/>
          <w:b/>
          <w:sz w:val="28"/>
          <w:szCs w:val="28"/>
        </w:rPr>
        <w:t>stacjonarne</w:t>
      </w:r>
    </w:p>
    <w:p w:rsidR="00A4542A" w:rsidRDefault="00365832" w:rsidP="005A1F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Semestr letni 2022/2023</w:t>
      </w:r>
    </w:p>
    <w:p w:rsidR="005A1F21" w:rsidRDefault="001C72CB" w:rsidP="001C72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72CB">
        <w:rPr>
          <w:rFonts w:ascii="Times New Roman" w:hAnsi="Times New Roman" w:cs="Times New Roman"/>
          <w:b/>
          <w:sz w:val="28"/>
          <w:szCs w:val="28"/>
          <w:u w:val="single"/>
        </w:rPr>
        <w:t xml:space="preserve">Pytania </w:t>
      </w:r>
      <w:r w:rsidR="00C04E6E">
        <w:rPr>
          <w:rFonts w:ascii="Times New Roman" w:hAnsi="Times New Roman" w:cs="Times New Roman"/>
          <w:b/>
          <w:sz w:val="28"/>
          <w:szCs w:val="28"/>
          <w:u w:val="single"/>
        </w:rPr>
        <w:t>testowe</w:t>
      </w:r>
    </w:p>
    <w:p w:rsidR="00F13C6C" w:rsidRPr="004A6018" w:rsidRDefault="00F13C6C" w:rsidP="00F13C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42A" w:rsidRPr="00B00543" w:rsidRDefault="001C72CB" w:rsidP="00B005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018">
        <w:rPr>
          <w:rFonts w:ascii="Times New Roman" w:hAnsi="Times New Roman" w:cs="Times New Roman"/>
          <w:b/>
          <w:sz w:val="24"/>
          <w:szCs w:val="24"/>
        </w:rPr>
        <w:t xml:space="preserve">Temat nr 1-2. </w:t>
      </w:r>
    </w:p>
    <w:p w:rsidR="00A4542A" w:rsidRPr="00A4542A" w:rsidRDefault="00A4542A" w:rsidP="00A454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4542A">
        <w:rPr>
          <w:rFonts w:ascii="Times New Roman" w:hAnsi="Times New Roman" w:cs="Times New Roman"/>
          <w:sz w:val="24"/>
          <w:szCs w:val="24"/>
        </w:rPr>
        <w:t xml:space="preserve">1) pod pojęciem dnia bilansowego rozumie się: </w:t>
      </w:r>
    </w:p>
    <w:p w:rsidR="00A4542A" w:rsidRPr="00A4542A" w:rsidRDefault="00B12440" w:rsidP="00A454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A4542A" w:rsidRPr="00A4542A">
        <w:rPr>
          <w:rFonts w:ascii="Times New Roman" w:hAnsi="Times New Roman" w:cs="Times New Roman"/>
          <w:sz w:val="24"/>
          <w:szCs w:val="24"/>
        </w:rPr>
        <w:t xml:space="preserve"> dzień, na który jednostka sporządza sprawozdanie finansowe, </w:t>
      </w:r>
    </w:p>
    <w:p w:rsidR="00A4542A" w:rsidRPr="00A4542A" w:rsidRDefault="00B12440" w:rsidP="00A454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A4542A" w:rsidRPr="00A4542A">
        <w:rPr>
          <w:rFonts w:ascii="Times New Roman" w:hAnsi="Times New Roman" w:cs="Times New Roman"/>
          <w:sz w:val="24"/>
          <w:szCs w:val="24"/>
        </w:rPr>
        <w:t xml:space="preserve">dzień, w którym jednostka sporządza sprawozdanie finansowe, </w:t>
      </w:r>
    </w:p>
    <w:p w:rsidR="00A4542A" w:rsidRDefault="00B12440" w:rsidP="00A454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A4542A" w:rsidRPr="00A4542A">
        <w:rPr>
          <w:rFonts w:ascii="Times New Roman" w:hAnsi="Times New Roman" w:cs="Times New Roman"/>
          <w:sz w:val="24"/>
          <w:szCs w:val="24"/>
        </w:rPr>
        <w:t xml:space="preserve">dzień w którym zatwierdza się sprawozdanie finansowe. </w:t>
      </w:r>
    </w:p>
    <w:p w:rsidR="00B12440" w:rsidRPr="00A4542A" w:rsidRDefault="00B12440" w:rsidP="00A454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A4542A" w:rsidRPr="00A4542A" w:rsidRDefault="00A4542A" w:rsidP="00A454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4542A">
        <w:rPr>
          <w:rFonts w:ascii="Times New Roman" w:hAnsi="Times New Roman" w:cs="Times New Roman"/>
          <w:sz w:val="24"/>
          <w:szCs w:val="24"/>
        </w:rPr>
        <w:t xml:space="preserve">2) pod pojęciem kierownika jednostki rozumie się: </w:t>
      </w:r>
    </w:p>
    <w:p w:rsidR="00A4542A" w:rsidRPr="00A4542A" w:rsidRDefault="00B12440" w:rsidP="00A454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A4542A" w:rsidRPr="00A4542A">
        <w:rPr>
          <w:rFonts w:ascii="Times New Roman" w:hAnsi="Times New Roman" w:cs="Times New Roman"/>
          <w:sz w:val="24"/>
          <w:szCs w:val="24"/>
        </w:rPr>
        <w:t xml:space="preserve">przewodniczącego rady nadzorczej, </w:t>
      </w:r>
    </w:p>
    <w:p w:rsidR="00A4542A" w:rsidRPr="00A4542A" w:rsidRDefault="00B12440" w:rsidP="00A454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A4542A" w:rsidRPr="00A4542A">
        <w:rPr>
          <w:rFonts w:ascii="Times New Roman" w:hAnsi="Times New Roman" w:cs="Times New Roman"/>
          <w:sz w:val="24"/>
          <w:szCs w:val="24"/>
        </w:rPr>
        <w:t xml:space="preserve">dyrektora firmy, </w:t>
      </w:r>
    </w:p>
    <w:p w:rsidR="00E17795" w:rsidRPr="004A6018" w:rsidRDefault="00B12440" w:rsidP="00B0054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A4542A" w:rsidRPr="00A4542A">
        <w:rPr>
          <w:rFonts w:ascii="Times New Roman" w:hAnsi="Times New Roman" w:cs="Times New Roman"/>
          <w:sz w:val="24"/>
          <w:szCs w:val="24"/>
        </w:rPr>
        <w:t xml:space="preserve"> członka zarządu lub innego organu zarządzającego.</w:t>
      </w:r>
    </w:p>
    <w:p w:rsidR="00B00543" w:rsidRPr="00B00543" w:rsidRDefault="009F6B5B" w:rsidP="00B005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Temat 3</w:t>
      </w:r>
      <w:r w:rsidR="00A4542A">
        <w:rPr>
          <w:rFonts w:ascii="Times New Roman" w:hAnsi="Times New Roman" w:cs="Times New Roman"/>
          <w:b/>
          <w:sz w:val="24"/>
          <w:szCs w:val="24"/>
        </w:rPr>
        <w:t>- 4</w:t>
      </w:r>
      <w:r w:rsidR="00E066C1" w:rsidRPr="004A60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00543" w:rsidRPr="00B00543" w:rsidRDefault="00B00543" w:rsidP="00B00543">
      <w:pPr>
        <w:numPr>
          <w:ilvl w:val="0"/>
          <w:numId w:val="24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 w:rsidRPr="00B005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>Wypłaty gotówki z kasy powinny być udokumentowane dowodami źródłowymi, m in. takimi jak:</w:t>
      </w:r>
    </w:p>
    <w:p w:rsidR="00B00543" w:rsidRPr="00B00543" w:rsidRDefault="00B00543" w:rsidP="00B00543">
      <w:pPr>
        <w:numPr>
          <w:ilvl w:val="1"/>
          <w:numId w:val="23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 w:rsidRPr="00B005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 xml:space="preserve">faktura dostawcy, </w:t>
      </w:r>
    </w:p>
    <w:p w:rsidR="00B00543" w:rsidRPr="00B00543" w:rsidRDefault="00B00543" w:rsidP="00B00543">
      <w:pPr>
        <w:numPr>
          <w:ilvl w:val="1"/>
          <w:numId w:val="23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 w:rsidRPr="00B005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>lista płac</w:t>
      </w:r>
    </w:p>
    <w:p w:rsidR="00B00543" w:rsidRPr="00B00543" w:rsidRDefault="00B00543" w:rsidP="00B00543">
      <w:pPr>
        <w:numPr>
          <w:ilvl w:val="1"/>
          <w:numId w:val="23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l-PL"/>
        </w:rPr>
      </w:pPr>
      <w:r w:rsidRPr="00B005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 xml:space="preserve">przesunięcie międzymagazynowe (Mn). </w:t>
      </w:r>
    </w:p>
    <w:p w:rsidR="00B00543" w:rsidRPr="00B00543" w:rsidRDefault="00B00543" w:rsidP="00B00543">
      <w:pPr>
        <w:numPr>
          <w:ilvl w:val="0"/>
          <w:numId w:val="24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B00543">
        <w:rPr>
          <w:rFonts w:ascii="Times New Roman" w:eastAsiaTheme="minorEastAsia" w:hAnsi="Times New Roman" w:cs="Times New Roman"/>
          <w:sz w:val="24"/>
          <w:szCs w:val="24"/>
          <w:lang w:eastAsia="pl-PL"/>
        </w:rPr>
        <w:t xml:space="preserve">Dekretowanie polega </w:t>
      </w:r>
      <w:r w:rsidRPr="00B005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 xml:space="preserve">na ustaleniu i oznaczeniu na </w:t>
      </w:r>
    </w:p>
    <w:p w:rsidR="00B00543" w:rsidRPr="00B00543" w:rsidRDefault="00B00543" w:rsidP="00B00543">
      <w:pPr>
        <w:numPr>
          <w:ilvl w:val="0"/>
          <w:numId w:val="25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B005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>dokumencie sposobu jego ewidencji w odpowiednich urządzeniach księgowych</w:t>
      </w:r>
    </w:p>
    <w:p w:rsidR="00B00543" w:rsidRPr="00B00543" w:rsidRDefault="00B00543" w:rsidP="00B00543">
      <w:pPr>
        <w:numPr>
          <w:ilvl w:val="0"/>
          <w:numId w:val="25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B005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>dokumencie sposobu jego ewidencji w sprawozdaniu finansowym</w:t>
      </w:r>
    </w:p>
    <w:p w:rsidR="00B00543" w:rsidRPr="00B00543" w:rsidRDefault="00B00543" w:rsidP="00B00543">
      <w:pPr>
        <w:numPr>
          <w:ilvl w:val="0"/>
          <w:numId w:val="25"/>
        </w:numPr>
        <w:spacing w:after="200"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w:r w:rsidRPr="00B005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eastAsia="pl-PL"/>
        </w:rPr>
        <w:t xml:space="preserve">w ewidencji pozabilansowej. </w:t>
      </w:r>
    </w:p>
    <w:p w:rsidR="00101A57" w:rsidRPr="004A6018" w:rsidRDefault="00101A57" w:rsidP="00F13C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3DD6" w:rsidRPr="004A6018" w:rsidRDefault="009F6B5B" w:rsidP="00F13C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Temat 5</w:t>
      </w:r>
      <w:r w:rsidR="00DD3DD6" w:rsidRPr="004A60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74C48" w:rsidRPr="00A74C48" w:rsidRDefault="00A74C48" w:rsidP="00B1244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C48">
        <w:rPr>
          <w:rFonts w:ascii="Times New Roman" w:hAnsi="Times New Roman" w:cs="Times New Roman"/>
          <w:sz w:val="24"/>
          <w:szCs w:val="24"/>
        </w:rPr>
        <w:lastRenderedPageBreak/>
        <w:t xml:space="preserve">1) Aktywa obrotowe - czyli składniki majątku, wykorzystywane w przedsiębiorstwie przez okres: </w:t>
      </w:r>
    </w:p>
    <w:p w:rsidR="00A74C48" w:rsidRPr="00A74C48" w:rsidRDefault="00B12440" w:rsidP="00B1244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A74C48" w:rsidRPr="00A74C48">
        <w:rPr>
          <w:rFonts w:ascii="Times New Roman" w:hAnsi="Times New Roman" w:cs="Times New Roman"/>
          <w:sz w:val="24"/>
          <w:szCs w:val="24"/>
        </w:rPr>
        <w:t xml:space="preserve"> poniżej jednego roku w celach, np. działalności podstawowej, </w:t>
      </w:r>
    </w:p>
    <w:p w:rsidR="00A74C48" w:rsidRPr="00A74C48" w:rsidRDefault="00B12440" w:rsidP="00B1244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A74C48" w:rsidRPr="00A74C48">
        <w:rPr>
          <w:rFonts w:ascii="Times New Roman" w:hAnsi="Times New Roman" w:cs="Times New Roman"/>
          <w:sz w:val="24"/>
          <w:szCs w:val="24"/>
        </w:rPr>
        <w:t xml:space="preserve">powyżej jednego roku a nie więcej niż przez trzy lata, </w:t>
      </w:r>
    </w:p>
    <w:p w:rsidR="00A74C48" w:rsidRPr="00A74C48" w:rsidRDefault="00B12440" w:rsidP="00B1244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A74C48" w:rsidRPr="00A74C48">
        <w:rPr>
          <w:rFonts w:ascii="Times New Roman" w:hAnsi="Times New Roman" w:cs="Times New Roman"/>
          <w:sz w:val="24"/>
          <w:szCs w:val="24"/>
        </w:rPr>
        <w:t xml:space="preserve">powyżej trzech lat. </w:t>
      </w:r>
    </w:p>
    <w:p w:rsidR="00A74C48" w:rsidRPr="00A74C48" w:rsidRDefault="00A74C48" w:rsidP="00B1244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C48">
        <w:rPr>
          <w:rFonts w:ascii="Times New Roman" w:hAnsi="Times New Roman" w:cs="Times New Roman"/>
          <w:sz w:val="24"/>
          <w:szCs w:val="24"/>
        </w:rPr>
        <w:t xml:space="preserve">2) Aktywa trwałe (inaczej majątek trwały) - czyli składniki majątku, które będą wykorzystywane w działalności przez okres powyżej jednego roku. Należą do nich głównie: </w:t>
      </w:r>
    </w:p>
    <w:p w:rsidR="00A74C48" w:rsidRPr="00A74C48" w:rsidRDefault="00B84B2D" w:rsidP="00B1244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A74C48" w:rsidRPr="00A74C48">
        <w:rPr>
          <w:rFonts w:ascii="Times New Roman" w:hAnsi="Times New Roman" w:cs="Times New Roman"/>
          <w:sz w:val="24"/>
          <w:szCs w:val="24"/>
        </w:rPr>
        <w:t xml:space="preserve">inwestycje długoterminowe, </w:t>
      </w:r>
    </w:p>
    <w:p w:rsidR="00A74C48" w:rsidRPr="00A74C48" w:rsidRDefault="00B84B2D" w:rsidP="00B1244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A74C48" w:rsidRPr="00A74C48">
        <w:rPr>
          <w:rFonts w:ascii="Times New Roman" w:hAnsi="Times New Roman" w:cs="Times New Roman"/>
          <w:sz w:val="24"/>
          <w:szCs w:val="24"/>
        </w:rPr>
        <w:t xml:space="preserve"> kapitały własne, </w:t>
      </w:r>
    </w:p>
    <w:p w:rsidR="00101A57" w:rsidRPr="004A6018" w:rsidRDefault="00B84B2D" w:rsidP="00B12440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A74C48" w:rsidRPr="00A74C48">
        <w:rPr>
          <w:rFonts w:ascii="Times New Roman" w:hAnsi="Times New Roman" w:cs="Times New Roman"/>
          <w:sz w:val="24"/>
          <w:szCs w:val="24"/>
        </w:rPr>
        <w:t xml:space="preserve"> rezerwy na zobowiązania.</w:t>
      </w:r>
    </w:p>
    <w:p w:rsidR="00BE562E" w:rsidRPr="004A6018" w:rsidRDefault="009F6B5B" w:rsidP="00F13C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Temat 6</w:t>
      </w:r>
      <w:r w:rsidR="00BE562E" w:rsidRPr="004A60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27D9F" w:rsidRPr="00127D9F" w:rsidRDefault="00127D9F" w:rsidP="00B12440">
      <w:pPr>
        <w:shd w:val="clear" w:color="auto" w:fill="FFFFFF"/>
        <w:spacing w:after="24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7D9F">
        <w:rPr>
          <w:rFonts w:ascii="Times New Roman" w:hAnsi="Times New Roman" w:cs="Times New Roman"/>
          <w:sz w:val="24"/>
          <w:szCs w:val="24"/>
        </w:rPr>
        <w:t>1)</w:t>
      </w:r>
      <w:r w:rsidRPr="00127D9F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wewnętrznych źródeł finansowania zalicza się: </w:t>
      </w:r>
    </w:p>
    <w:p w:rsidR="00127D9F" w:rsidRPr="00127D9F" w:rsidRDefault="00B84B2D" w:rsidP="00B12440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a)</w:t>
      </w:r>
      <w:r w:rsidR="00127D9F" w:rsidRPr="00127D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wkład własny</w:t>
      </w:r>
    </w:p>
    <w:p w:rsidR="00127D9F" w:rsidRPr="00127D9F" w:rsidRDefault="00B84B2D" w:rsidP="00B12440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b)</w:t>
      </w:r>
      <w:r w:rsidR="00127D9F" w:rsidRPr="00127D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wkład członków zarządu</w:t>
      </w:r>
    </w:p>
    <w:p w:rsidR="00127D9F" w:rsidRPr="00127D9F" w:rsidRDefault="00B84B2D" w:rsidP="00B12440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c)</w:t>
      </w:r>
      <w:r w:rsidR="00127D9F" w:rsidRPr="00127D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venture capital</w:t>
      </w:r>
    </w:p>
    <w:p w:rsidR="00127D9F" w:rsidRPr="00127D9F" w:rsidRDefault="00127D9F" w:rsidP="00B12440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7D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2) </w:t>
      </w:r>
      <w:r w:rsidRPr="00127D9F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zewnętrznych źródeł finansowania zalicza się: </w:t>
      </w:r>
    </w:p>
    <w:p w:rsidR="00127D9F" w:rsidRPr="00127D9F" w:rsidRDefault="00B84B2D" w:rsidP="00B12440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a)</w:t>
      </w:r>
      <w:r w:rsidR="00127D9F" w:rsidRPr="00127D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emisję obligacji,</w:t>
      </w:r>
    </w:p>
    <w:p w:rsidR="00127D9F" w:rsidRPr="00127D9F" w:rsidRDefault="00B84B2D" w:rsidP="00B12440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b)</w:t>
      </w:r>
      <w:r w:rsidR="00127D9F" w:rsidRPr="00127D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zatrzymany zysk</w:t>
      </w:r>
    </w:p>
    <w:p w:rsidR="007870D5" w:rsidRPr="00B12440" w:rsidRDefault="00B84B2D" w:rsidP="00B12440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c)</w:t>
      </w:r>
      <w:r w:rsidR="00127D9F" w:rsidRPr="00127D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zadeklarowane a nie wniesione udziały do firmy.</w:t>
      </w:r>
    </w:p>
    <w:p w:rsidR="00690153" w:rsidRPr="00690153" w:rsidRDefault="009F6B5B" w:rsidP="00690153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Temat 7</w:t>
      </w:r>
      <w:r w:rsidR="00BE562E" w:rsidRPr="004A60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90153" w:rsidRPr="00690153" w:rsidRDefault="00690153" w:rsidP="006901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153">
        <w:rPr>
          <w:rFonts w:ascii="Times New Roman" w:eastAsia="Times New Roman" w:hAnsi="Times New Roman" w:cs="Times New Roman"/>
          <w:sz w:val="24"/>
          <w:szCs w:val="24"/>
          <w:lang w:eastAsia="pl-PL"/>
        </w:rPr>
        <w:t>1.</w:t>
      </w:r>
      <w:r w:rsidRPr="00690153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Zestawienie obrotów i sald</w:t>
      </w:r>
      <w:r w:rsidRPr="0069015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690153">
        <w:rPr>
          <w:rFonts w:ascii="Times New Roman" w:eastAsia="Times New Roman" w:hAnsi="Times New Roman" w:cs="Times New Roman"/>
          <w:sz w:val="24"/>
          <w:szCs w:val="24"/>
          <w:lang w:eastAsia="pl-PL"/>
        </w:rPr>
        <w:t>sporządza się na koniec każdego okresu sprawozdawczego, ale nie rzadziej niż:</w:t>
      </w:r>
    </w:p>
    <w:p w:rsidR="00690153" w:rsidRPr="00690153" w:rsidRDefault="008C04B8" w:rsidP="00B12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C04B8">
        <w:rPr>
          <w:rFonts w:ascii="Times New Roman" w:eastAsia="Times New Roman" w:hAnsi="Times New Roman" w:cs="Times New Roman"/>
          <w:sz w:val="24"/>
          <w:szCs w:val="24"/>
          <w:lang w:eastAsia="pl-PL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90153" w:rsidRPr="00690153">
        <w:rPr>
          <w:rFonts w:ascii="Times New Roman" w:eastAsia="Times New Roman" w:hAnsi="Times New Roman" w:cs="Times New Roman"/>
          <w:sz w:val="24"/>
          <w:szCs w:val="24"/>
          <w:lang w:eastAsia="pl-PL"/>
        </w:rPr>
        <w:t>na koniec miesiąca,</w:t>
      </w:r>
    </w:p>
    <w:p w:rsidR="00690153" w:rsidRPr="008C04B8" w:rsidRDefault="008C04B8" w:rsidP="00B12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C04B8">
        <w:rPr>
          <w:rFonts w:ascii="Times New Roman" w:eastAsia="Times New Roman" w:hAnsi="Times New Roman" w:cs="Times New Roman"/>
          <w:sz w:val="24"/>
          <w:szCs w:val="24"/>
          <w:lang w:eastAsia="pl-PL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90153" w:rsidRPr="008C04B8">
        <w:rPr>
          <w:rFonts w:ascii="Times New Roman" w:eastAsia="Times New Roman" w:hAnsi="Times New Roman" w:cs="Times New Roman"/>
          <w:sz w:val="24"/>
          <w:szCs w:val="24"/>
          <w:lang w:eastAsia="pl-PL"/>
        </w:rPr>
        <w:t>na koniec kwartału,</w:t>
      </w:r>
    </w:p>
    <w:p w:rsidR="00690153" w:rsidRPr="00690153" w:rsidRDefault="008C04B8" w:rsidP="00B12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c) </w:t>
      </w:r>
      <w:r w:rsidR="00690153" w:rsidRPr="00690153">
        <w:rPr>
          <w:rFonts w:ascii="Times New Roman" w:eastAsia="Times New Roman" w:hAnsi="Times New Roman" w:cs="Times New Roman"/>
          <w:sz w:val="24"/>
          <w:szCs w:val="24"/>
          <w:lang w:eastAsia="pl-PL"/>
        </w:rPr>
        <w:t>na koniec półrocza.</w:t>
      </w:r>
    </w:p>
    <w:p w:rsidR="00690153" w:rsidRPr="00690153" w:rsidRDefault="00690153" w:rsidP="006901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0153">
        <w:rPr>
          <w:rFonts w:ascii="Times New Roman" w:eastAsia="Times New Roman" w:hAnsi="Times New Roman" w:cs="Times New Roman"/>
          <w:sz w:val="24"/>
          <w:szCs w:val="24"/>
          <w:lang w:eastAsia="pl-PL"/>
        </w:rPr>
        <w:t>2. Dziennik jest przeznaczony do:</w:t>
      </w:r>
    </w:p>
    <w:p w:rsidR="00690153" w:rsidRPr="008C04B8" w:rsidRDefault="008C04B8" w:rsidP="006901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C04B8">
        <w:rPr>
          <w:rFonts w:ascii="Times New Roman" w:eastAsia="Times New Roman" w:hAnsi="Times New Roman" w:cs="Times New Roman"/>
          <w:sz w:val="24"/>
          <w:szCs w:val="24"/>
          <w:lang w:eastAsia="pl-PL"/>
        </w:rPr>
        <w:t>a)</w:t>
      </w:r>
      <w:r w:rsidR="00690153" w:rsidRPr="008C04B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chronologicznego ujmowania zdarzeń gospodarczych,</w:t>
      </w:r>
    </w:p>
    <w:p w:rsidR="00690153" w:rsidRPr="00690153" w:rsidRDefault="008C04B8" w:rsidP="006901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b)</w:t>
      </w:r>
      <w:r w:rsidR="00690153" w:rsidRPr="00690153">
        <w:rPr>
          <w:rFonts w:ascii="Times New Roman" w:eastAsia="Times New Roman" w:hAnsi="Times New Roman" w:cs="Times New Roman"/>
          <w:sz w:val="24"/>
          <w:szCs w:val="24"/>
          <w:lang w:eastAsia="pl-PL"/>
        </w:rPr>
        <w:t>sporządzania obrotów i sald,</w:t>
      </w:r>
    </w:p>
    <w:p w:rsidR="004B085C" w:rsidRPr="008C04B8" w:rsidRDefault="008C04B8" w:rsidP="008C04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c)</w:t>
      </w:r>
      <w:r w:rsidR="00690153" w:rsidRPr="00690153">
        <w:rPr>
          <w:rFonts w:ascii="Times New Roman" w:eastAsia="Times New Roman" w:hAnsi="Times New Roman" w:cs="Times New Roman"/>
          <w:sz w:val="24"/>
          <w:szCs w:val="24"/>
          <w:lang w:eastAsia="pl-PL"/>
        </w:rPr>
        <w:t>sporządzania bilansu.</w:t>
      </w:r>
    </w:p>
    <w:p w:rsidR="00F2715A" w:rsidRPr="004A6018" w:rsidRDefault="009F6B5B" w:rsidP="00F13C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Temat 8</w:t>
      </w:r>
      <w:r w:rsidR="00A4542A">
        <w:rPr>
          <w:rFonts w:ascii="Times New Roman" w:hAnsi="Times New Roman" w:cs="Times New Roman"/>
          <w:b/>
          <w:sz w:val="24"/>
          <w:szCs w:val="24"/>
        </w:rPr>
        <w:t>-9</w:t>
      </w:r>
      <w:r w:rsidR="00F2715A" w:rsidRPr="004A60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208A4" w:rsidRPr="005208A4" w:rsidRDefault="005208A4" w:rsidP="005208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208A4">
        <w:rPr>
          <w:rFonts w:ascii="Times New Roman" w:hAnsi="Times New Roman" w:cs="Times New Roman"/>
          <w:sz w:val="24"/>
          <w:szCs w:val="24"/>
        </w:rPr>
        <w:t xml:space="preserve">1) konta bilansowe służą do ewidencji: </w:t>
      </w:r>
    </w:p>
    <w:p w:rsidR="005208A4" w:rsidRPr="005208A4" w:rsidRDefault="008C04B8" w:rsidP="005208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208A4" w:rsidRPr="005208A4">
        <w:rPr>
          <w:rFonts w:ascii="Times New Roman" w:hAnsi="Times New Roman" w:cs="Times New Roman"/>
          <w:sz w:val="24"/>
          <w:szCs w:val="24"/>
        </w:rPr>
        <w:t xml:space="preserve"> bilansowych operacji gospodarczych, </w:t>
      </w:r>
    </w:p>
    <w:p w:rsidR="005208A4" w:rsidRPr="005208A4" w:rsidRDefault="008C04B8" w:rsidP="005208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5208A4" w:rsidRPr="005208A4">
        <w:rPr>
          <w:rFonts w:ascii="Times New Roman" w:hAnsi="Times New Roman" w:cs="Times New Roman"/>
          <w:sz w:val="24"/>
          <w:szCs w:val="24"/>
        </w:rPr>
        <w:t xml:space="preserve">pozabilansowych operacji gospodarczych, </w:t>
      </w:r>
    </w:p>
    <w:p w:rsidR="005208A4" w:rsidRPr="005208A4" w:rsidRDefault="008C04B8" w:rsidP="005208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5208A4" w:rsidRPr="005208A4">
        <w:rPr>
          <w:rFonts w:ascii="Times New Roman" w:hAnsi="Times New Roman" w:cs="Times New Roman"/>
          <w:sz w:val="24"/>
          <w:szCs w:val="24"/>
        </w:rPr>
        <w:t xml:space="preserve">wynikowych operacji gospodarczych, </w:t>
      </w:r>
    </w:p>
    <w:p w:rsidR="005208A4" w:rsidRPr="005208A4" w:rsidRDefault="005208A4" w:rsidP="005208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208A4">
        <w:rPr>
          <w:rFonts w:ascii="Times New Roman" w:hAnsi="Times New Roman" w:cs="Times New Roman"/>
          <w:sz w:val="24"/>
          <w:szCs w:val="24"/>
        </w:rPr>
        <w:t xml:space="preserve">2) Salda kont aktywów są saldami: </w:t>
      </w:r>
    </w:p>
    <w:p w:rsidR="005208A4" w:rsidRPr="005208A4" w:rsidRDefault="008C04B8" w:rsidP="005208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208A4" w:rsidRPr="005208A4">
        <w:rPr>
          <w:rFonts w:ascii="Times New Roman" w:hAnsi="Times New Roman" w:cs="Times New Roman"/>
          <w:sz w:val="24"/>
          <w:szCs w:val="24"/>
        </w:rPr>
        <w:t xml:space="preserve"> debetowymi, </w:t>
      </w:r>
    </w:p>
    <w:p w:rsidR="005208A4" w:rsidRPr="005208A4" w:rsidRDefault="008C04B8" w:rsidP="005208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5208A4" w:rsidRPr="005208A4">
        <w:rPr>
          <w:rFonts w:ascii="Times New Roman" w:hAnsi="Times New Roman" w:cs="Times New Roman"/>
          <w:sz w:val="24"/>
          <w:szCs w:val="24"/>
        </w:rPr>
        <w:t xml:space="preserve">aktywnymi, </w:t>
      </w:r>
    </w:p>
    <w:p w:rsidR="005208A4" w:rsidRPr="005208A4" w:rsidRDefault="008C04B8" w:rsidP="005208A4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5208A4" w:rsidRPr="005208A4">
        <w:rPr>
          <w:rFonts w:ascii="Times New Roman" w:hAnsi="Times New Roman" w:cs="Times New Roman"/>
          <w:sz w:val="24"/>
          <w:szCs w:val="24"/>
        </w:rPr>
        <w:t xml:space="preserve"> nie wykazuje salda.</w:t>
      </w:r>
    </w:p>
    <w:p w:rsidR="00F5032C" w:rsidRPr="004A6018" w:rsidRDefault="00F5032C" w:rsidP="00F13C6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C1225" w:rsidRPr="004A6018" w:rsidRDefault="009F6B5B" w:rsidP="00F13C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Temat 10</w:t>
      </w:r>
      <w:r w:rsidR="004C1225" w:rsidRPr="004A60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E5D79" w:rsidRPr="002E5D79" w:rsidRDefault="002E5D79" w:rsidP="002E5D79">
      <w:pPr>
        <w:numPr>
          <w:ilvl w:val="0"/>
          <w:numId w:val="5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5D79">
        <w:rPr>
          <w:rFonts w:ascii="Times New Roman" w:hAnsi="Times New Roman" w:cs="Times New Roman"/>
          <w:sz w:val="24"/>
          <w:szCs w:val="24"/>
        </w:rPr>
        <w:t>do kont wynikowych zalicza się:</w:t>
      </w:r>
    </w:p>
    <w:p w:rsidR="002E5D79" w:rsidRPr="002E5D79" w:rsidRDefault="002E5D79" w:rsidP="002E5D79"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5D79">
        <w:rPr>
          <w:rFonts w:ascii="Times New Roman" w:hAnsi="Times New Roman" w:cs="Times New Roman"/>
          <w:sz w:val="24"/>
          <w:szCs w:val="24"/>
        </w:rPr>
        <w:t>konta przychodów</w:t>
      </w:r>
    </w:p>
    <w:p w:rsidR="002E5D79" w:rsidRPr="002E5D79" w:rsidRDefault="002E5D79" w:rsidP="002E5D79"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5D79">
        <w:rPr>
          <w:rFonts w:ascii="Times New Roman" w:hAnsi="Times New Roman" w:cs="Times New Roman"/>
          <w:sz w:val="24"/>
          <w:szCs w:val="24"/>
        </w:rPr>
        <w:t>konta rozrachunkowe</w:t>
      </w:r>
    </w:p>
    <w:p w:rsidR="002E5D79" w:rsidRPr="002E5D79" w:rsidRDefault="002E5D79" w:rsidP="002E5D79"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5D79">
        <w:rPr>
          <w:rFonts w:ascii="Times New Roman" w:hAnsi="Times New Roman" w:cs="Times New Roman"/>
          <w:sz w:val="24"/>
          <w:szCs w:val="24"/>
        </w:rPr>
        <w:t>konta odzwierciedlające nabycie środka trwałego</w:t>
      </w:r>
    </w:p>
    <w:p w:rsidR="002E5D79" w:rsidRPr="002E5D79" w:rsidRDefault="002E5D79" w:rsidP="002E5D79">
      <w:pPr>
        <w:numPr>
          <w:ilvl w:val="0"/>
          <w:numId w:val="5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5D79">
        <w:rPr>
          <w:rFonts w:ascii="Times New Roman" w:hAnsi="Times New Roman" w:cs="Times New Roman"/>
          <w:sz w:val="24"/>
          <w:szCs w:val="24"/>
        </w:rPr>
        <w:t>Przychodem jednostki jest wartość wynikająca z faktury:</w:t>
      </w:r>
    </w:p>
    <w:p w:rsidR="002E5D79" w:rsidRPr="002E5D79" w:rsidRDefault="002E5D79" w:rsidP="002E5D79">
      <w:pPr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5D79">
        <w:rPr>
          <w:rFonts w:ascii="Times New Roman" w:hAnsi="Times New Roman" w:cs="Times New Roman"/>
          <w:sz w:val="24"/>
          <w:szCs w:val="24"/>
        </w:rPr>
        <w:t>wartość netto</w:t>
      </w:r>
    </w:p>
    <w:p w:rsidR="002E5D79" w:rsidRPr="002E5D79" w:rsidRDefault="002E5D79" w:rsidP="002E5D79">
      <w:pPr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5D79">
        <w:rPr>
          <w:rFonts w:ascii="Times New Roman" w:hAnsi="Times New Roman" w:cs="Times New Roman"/>
          <w:sz w:val="24"/>
          <w:szCs w:val="24"/>
        </w:rPr>
        <w:t>wartość brutto</w:t>
      </w:r>
    </w:p>
    <w:p w:rsidR="002E5D79" w:rsidRPr="002E5D79" w:rsidRDefault="002E5D79" w:rsidP="002E5D79">
      <w:pPr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5D79">
        <w:rPr>
          <w:rFonts w:ascii="Times New Roman" w:hAnsi="Times New Roman" w:cs="Times New Roman"/>
          <w:sz w:val="24"/>
          <w:szCs w:val="24"/>
        </w:rPr>
        <w:t xml:space="preserve">wartość otrzymana przez jednostkę w związku ze sprzedażą </w:t>
      </w:r>
    </w:p>
    <w:p w:rsidR="0063001A" w:rsidRPr="004A6018" w:rsidRDefault="0063001A" w:rsidP="00F13C6C">
      <w:pPr>
        <w:spacing w:line="36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pl-PL"/>
        </w:rPr>
      </w:pPr>
    </w:p>
    <w:p w:rsidR="000575FE" w:rsidRPr="004A6018" w:rsidRDefault="009F6B5B" w:rsidP="00F13C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Temat 11-12</w:t>
      </w:r>
      <w:r w:rsidR="000575FE" w:rsidRPr="004A60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10321" w:rsidRDefault="00B10321" w:rsidP="00B10321">
      <w:pPr>
        <w:pStyle w:val="contentimage"/>
        <w:shd w:val="clear" w:color="auto" w:fill="FFFFFF"/>
        <w:spacing w:before="0" w:beforeAutospacing="0" w:after="0" w:afterAutospacing="0" w:line="288" w:lineRule="atLeast"/>
        <w:rPr>
          <w:b/>
          <w:color w:val="000000"/>
        </w:rPr>
      </w:pPr>
    </w:p>
    <w:p w:rsidR="00B10321" w:rsidRDefault="00B10321" w:rsidP="00B10321">
      <w:pPr>
        <w:pStyle w:val="contentimage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1.Konto aktywne </w:t>
      </w:r>
    </w:p>
    <w:p w:rsidR="00B10321" w:rsidRDefault="00B10321" w:rsidP="00B10321">
      <w:pPr>
        <w:pStyle w:val="contentimage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posiada saldo początkowe po stronie Wn</w:t>
      </w:r>
    </w:p>
    <w:p w:rsidR="00B10321" w:rsidRPr="0015670C" w:rsidRDefault="00B10321" w:rsidP="00B10321">
      <w:pPr>
        <w:pStyle w:val="contentimage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posiada saldo początkowe po stronie Ma</w:t>
      </w:r>
    </w:p>
    <w:p w:rsidR="00B10321" w:rsidRDefault="00B10321" w:rsidP="00B10321">
      <w:pPr>
        <w:pStyle w:val="contentimage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nie posiada salda początkowego</w:t>
      </w:r>
    </w:p>
    <w:p w:rsidR="00B10321" w:rsidRPr="00C202B5" w:rsidRDefault="00B10321" w:rsidP="00B10321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C202B5">
        <w:rPr>
          <w:rFonts w:ascii="Times New Roman" w:hAnsi="Times New Roman" w:cs="Times New Roman"/>
          <w:sz w:val="24"/>
          <w:szCs w:val="24"/>
        </w:rPr>
        <w:t xml:space="preserve">onta bilansowe służą do ewidencji: </w:t>
      </w:r>
    </w:p>
    <w:p w:rsidR="00B10321" w:rsidRPr="00EF574F" w:rsidRDefault="008C04B8" w:rsidP="00B10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B10321" w:rsidRPr="00EF574F">
        <w:rPr>
          <w:rFonts w:ascii="Times New Roman" w:hAnsi="Times New Roman" w:cs="Times New Roman"/>
          <w:sz w:val="24"/>
          <w:szCs w:val="24"/>
        </w:rPr>
        <w:t xml:space="preserve"> bilansowych operacji gospodarczych, </w:t>
      </w:r>
    </w:p>
    <w:p w:rsidR="00B10321" w:rsidRPr="00C202B5" w:rsidRDefault="008C04B8" w:rsidP="00B10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B10321" w:rsidRPr="00C202B5">
        <w:rPr>
          <w:rFonts w:ascii="Times New Roman" w:hAnsi="Times New Roman" w:cs="Times New Roman"/>
          <w:sz w:val="24"/>
          <w:szCs w:val="24"/>
        </w:rPr>
        <w:t xml:space="preserve">pozabilansowych operacji gospodarczych, </w:t>
      </w:r>
    </w:p>
    <w:p w:rsidR="00B10321" w:rsidRPr="00C202B5" w:rsidRDefault="008C04B8" w:rsidP="00B10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B10321" w:rsidRPr="00C202B5">
        <w:rPr>
          <w:rFonts w:ascii="Times New Roman" w:hAnsi="Times New Roman" w:cs="Times New Roman"/>
          <w:sz w:val="24"/>
          <w:szCs w:val="24"/>
        </w:rPr>
        <w:t xml:space="preserve">wynikowych operacji gospodarczych, </w:t>
      </w:r>
    </w:p>
    <w:p w:rsidR="0063001A" w:rsidRPr="004A6018" w:rsidRDefault="0063001A" w:rsidP="00F13C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2CB" w:rsidRPr="004A6018" w:rsidRDefault="009F6B5B" w:rsidP="00F13C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Temat 13</w:t>
      </w:r>
      <w:r w:rsidR="004729C3" w:rsidRPr="004A60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A4544" w:rsidRDefault="005A4544" w:rsidP="005A45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1.E</w:t>
      </w:r>
      <w:r w:rsidRPr="00421D0C">
        <w:rPr>
          <w:rFonts w:ascii="Times New Roman" w:eastAsia="Times New Roman" w:hAnsi="Times New Roman" w:cs="Times New Roman"/>
          <w:sz w:val="24"/>
          <w:szCs w:val="24"/>
          <w:lang w:eastAsia="pl-PL"/>
        </w:rPr>
        <w:t>widencja operacji gospodarczej musi być wykonywana co najmniej na dwóch kontach</w:t>
      </w:r>
    </w:p>
    <w:p w:rsidR="005A4544" w:rsidRDefault="005A4544" w:rsidP="005A45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a)</w:t>
      </w:r>
      <w:r w:rsidRPr="00421D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przeciwnych stronach – debetowej i kredytowej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5A4544" w:rsidRDefault="005A4544" w:rsidP="005A45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b) po tych samych stronach –debetowych</w:t>
      </w:r>
    </w:p>
    <w:p w:rsidR="005A4544" w:rsidRDefault="005A4544" w:rsidP="005A45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c) po przeciwnych stronach – debetowej (konto syntetyczne) i kredytowej (konto analityczne)</w:t>
      </w:r>
    </w:p>
    <w:p w:rsidR="005A4544" w:rsidRDefault="005A4544" w:rsidP="005A4544">
      <w:pPr>
        <w:shd w:val="clear" w:color="auto" w:fill="FFFFFF"/>
        <w:spacing w:after="322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2.</w:t>
      </w:r>
      <w:r w:rsidRPr="00906B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421D0C">
        <w:rPr>
          <w:rFonts w:ascii="Times New Roman" w:eastAsia="Times New Roman" w:hAnsi="Times New Roman" w:cs="Times New Roman"/>
          <w:sz w:val="24"/>
          <w:szCs w:val="24"/>
          <w:lang w:eastAsia="pl-PL"/>
        </w:rPr>
        <w:t>Na kon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tach analitycznych:</w:t>
      </w:r>
    </w:p>
    <w:p w:rsidR="005A4544" w:rsidRDefault="005A4544" w:rsidP="005A4544">
      <w:pPr>
        <w:shd w:val="clear" w:color="auto" w:fill="FFFFFF"/>
        <w:spacing w:after="322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a) nie stosuje</w:t>
      </w:r>
      <w:r w:rsidRPr="00421D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się </w:t>
      </w:r>
      <w:r w:rsidRPr="00421D0C">
        <w:rPr>
          <w:rFonts w:ascii="Times New Roman" w:eastAsia="Times New Roman" w:hAnsi="Times New Roman" w:cs="Times New Roman"/>
          <w:sz w:val="24"/>
          <w:szCs w:val="24"/>
          <w:lang w:eastAsia="pl-PL"/>
        </w:rPr>
        <w:t>zasady podwójnego zapisu, ponieważ widnieją na nim jedynie powtórzo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ne zapisy z konta syntetycznego,</w:t>
      </w:r>
    </w:p>
    <w:p w:rsidR="005A4544" w:rsidRDefault="005A4544" w:rsidP="005A4544">
      <w:pPr>
        <w:shd w:val="clear" w:color="auto" w:fill="FFFFFF"/>
        <w:spacing w:after="322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b) stosuje</w:t>
      </w:r>
      <w:r w:rsidRPr="00421D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się </w:t>
      </w:r>
      <w:r w:rsidRPr="00421D0C">
        <w:rPr>
          <w:rFonts w:ascii="Times New Roman" w:eastAsia="Times New Roman" w:hAnsi="Times New Roman" w:cs="Times New Roman"/>
          <w:sz w:val="24"/>
          <w:szCs w:val="24"/>
          <w:lang w:eastAsia="pl-PL"/>
        </w:rPr>
        <w:t>zasady podwójnego zapisu, ponieważ widnieją na nim jedynie powtórzo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ne zapisy z konta syntetycznego,</w:t>
      </w:r>
    </w:p>
    <w:p w:rsidR="000B42F0" w:rsidRPr="00385E7B" w:rsidRDefault="005A4544" w:rsidP="00385E7B">
      <w:pPr>
        <w:shd w:val="clear" w:color="auto" w:fill="FFFFFF"/>
        <w:spacing w:after="322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c) stosuje</w:t>
      </w:r>
      <w:r w:rsidRPr="00421D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się </w:t>
      </w:r>
      <w:r w:rsidRPr="00421D0C">
        <w:rPr>
          <w:rFonts w:ascii="Times New Roman" w:eastAsia="Times New Roman" w:hAnsi="Times New Roman" w:cs="Times New Roman"/>
          <w:sz w:val="24"/>
          <w:szCs w:val="24"/>
          <w:lang w:eastAsia="pl-PL"/>
        </w:rPr>
        <w:t>zasady podwójnego zapisu, ponieważ widnieją na nim jedynie powtórzo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ne zapisy z innego konta  analitycznego.</w:t>
      </w:r>
    </w:p>
    <w:p w:rsidR="004A6018" w:rsidRPr="00385E7B" w:rsidRDefault="009F6B5B" w:rsidP="00F13C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Temat 14</w:t>
      </w:r>
      <w:r w:rsidR="00A4542A">
        <w:rPr>
          <w:rFonts w:ascii="Times New Roman" w:hAnsi="Times New Roman" w:cs="Times New Roman"/>
          <w:b/>
          <w:sz w:val="24"/>
          <w:szCs w:val="24"/>
        </w:rPr>
        <w:t>-15</w:t>
      </w:r>
      <w:r w:rsidR="004729C3" w:rsidRPr="004A601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85E7B" w:rsidRPr="00385E7B" w:rsidRDefault="00385E7B" w:rsidP="00385E7B">
      <w:pPr>
        <w:numPr>
          <w:ilvl w:val="0"/>
          <w:numId w:val="2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E7B">
        <w:rPr>
          <w:rFonts w:ascii="Times New Roman" w:hAnsi="Times New Roman" w:cs="Times New Roman"/>
          <w:sz w:val="24"/>
          <w:szCs w:val="24"/>
          <w:lang w:val="en-US"/>
        </w:rPr>
        <w:t>Do kont analitycznych zalicza się :</w:t>
      </w:r>
    </w:p>
    <w:p w:rsidR="00385E7B" w:rsidRPr="00385E7B" w:rsidRDefault="00385E7B" w:rsidP="00385E7B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E7B">
        <w:rPr>
          <w:rFonts w:ascii="Times New Roman" w:hAnsi="Times New Roman" w:cs="Times New Roman"/>
          <w:sz w:val="24"/>
          <w:szCs w:val="24"/>
          <w:lang w:val="en-US"/>
        </w:rPr>
        <w:t>rozrachunki z pracownikami</w:t>
      </w:r>
    </w:p>
    <w:p w:rsidR="00385E7B" w:rsidRPr="00385E7B" w:rsidRDefault="00385E7B" w:rsidP="00385E7B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E7B">
        <w:rPr>
          <w:rFonts w:ascii="Times New Roman" w:hAnsi="Times New Roman" w:cs="Times New Roman"/>
          <w:sz w:val="24"/>
          <w:szCs w:val="24"/>
          <w:lang w:val="en-US"/>
        </w:rPr>
        <w:t>rozrachunki publiczno- prawne</w:t>
      </w:r>
    </w:p>
    <w:p w:rsidR="00385E7B" w:rsidRPr="00385E7B" w:rsidRDefault="00385E7B" w:rsidP="00385E7B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E7B">
        <w:rPr>
          <w:rFonts w:ascii="Times New Roman" w:hAnsi="Times New Roman" w:cs="Times New Roman"/>
          <w:sz w:val="24"/>
          <w:szCs w:val="24"/>
          <w:lang w:val="en-US"/>
        </w:rPr>
        <w:t xml:space="preserve">rozrachunki z pracownikiem- Jan Kowalski z tyt. wynagrodzenia </w:t>
      </w:r>
    </w:p>
    <w:p w:rsidR="00385E7B" w:rsidRPr="00385E7B" w:rsidRDefault="00385E7B" w:rsidP="00385E7B">
      <w:pPr>
        <w:numPr>
          <w:ilvl w:val="0"/>
          <w:numId w:val="2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E7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Plan kont jest :</w:t>
      </w:r>
    </w:p>
    <w:p w:rsidR="00385E7B" w:rsidRPr="00385E7B" w:rsidRDefault="00385E7B" w:rsidP="00385E7B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E7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usystematyzowanym i uporządkowanym wykazem nazw i symboli kont,</w:t>
      </w:r>
    </w:p>
    <w:p w:rsidR="00385E7B" w:rsidRPr="00385E7B" w:rsidRDefault="00385E7B" w:rsidP="00385E7B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E7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wykazem kont analitycznych</w:t>
      </w:r>
    </w:p>
    <w:p w:rsidR="00385E7B" w:rsidRPr="00385E7B" w:rsidRDefault="00385E7B" w:rsidP="00385E7B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E7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wykazem kont pozabilansowych</w:t>
      </w:r>
    </w:p>
    <w:p w:rsidR="004A6018" w:rsidRPr="004A6018" w:rsidRDefault="004A6018" w:rsidP="004A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3C6C" w:rsidRPr="004A6018" w:rsidRDefault="00F13C6C" w:rsidP="00F13C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3C6C" w:rsidRPr="004A6018" w:rsidSect="00DD6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9C" w:rsidRDefault="002E149C" w:rsidP="00760975">
      <w:pPr>
        <w:spacing w:after="0" w:line="240" w:lineRule="auto"/>
      </w:pPr>
      <w:r>
        <w:separator/>
      </w:r>
    </w:p>
  </w:endnote>
  <w:endnote w:type="continuationSeparator" w:id="0">
    <w:p w:rsidR="002E149C" w:rsidRDefault="002E149C" w:rsidP="0076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9C" w:rsidRDefault="002E149C" w:rsidP="00760975">
      <w:pPr>
        <w:spacing w:after="0" w:line="240" w:lineRule="auto"/>
      </w:pPr>
      <w:r>
        <w:separator/>
      </w:r>
    </w:p>
  </w:footnote>
  <w:footnote w:type="continuationSeparator" w:id="0">
    <w:p w:rsidR="002E149C" w:rsidRDefault="002E149C" w:rsidP="00760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5F7"/>
    <w:multiLevelType w:val="hybridMultilevel"/>
    <w:tmpl w:val="CE680DE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11DBD"/>
    <w:multiLevelType w:val="hybridMultilevel"/>
    <w:tmpl w:val="50C86A64"/>
    <w:lvl w:ilvl="0" w:tplc="E472A3C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8C6F76"/>
    <w:multiLevelType w:val="hybridMultilevel"/>
    <w:tmpl w:val="1B025B40"/>
    <w:lvl w:ilvl="0" w:tplc="890E6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4196F"/>
    <w:multiLevelType w:val="hybridMultilevel"/>
    <w:tmpl w:val="8FF8C13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D2330"/>
    <w:multiLevelType w:val="hybridMultilevel"/>
    <w:tmpl w:val="03029D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B6332"/>
    <w:multiLevelType w:val="hybridMultilevel"/>
    <w:tmpl w:val="F996AA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F6FD3"/>
    <w:multiLevelType w:val="hybridMultilevel"/>
    <w:tmpl w:val="D7B6EE8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F4976"/>
    <w:multiLevelType w:val="hybridMultilevel"/>
    <w:tmpl w:val="B210C18E"/>
    <w:lvl w:ilvl="0" w:tplc="623C2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C77ABD"/>
    <w:multiLevelType w:val="hybridMultilevel"/>
    <w:tmpl w:val="2A22D45A"/>
    <w:lvl w:ilvl="0" w:tplc="87A2D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DC2729"/>
    <w:multiLevelType w:val="hybridMultilevel"/>
    <w:tmpl w:val="ED0EC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E6F7C"/>
    <w:multiLevelType w:val="multilevel"/>
    <w:tmpl w:val="7D9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hint="default"/>
        <w:color w:val="30303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B206A"/>
    <w:multiLevelType w:val="hybridMultilevel"/>
    <w:tmpl w:val="613EF0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F573C"/>
    <w:multiLevelType w:val="multilevel"/>
    <w:tmpl w:val="72B8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FA4FB0"/>
    <w:multiLevelType w:val="hybridMultilevel"/>
    <w:tmpl w:val="607842AE"/>
    <w:lvl w:ilvl="0" w:tplc="D744D5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655685"/>
    <w:multiLevelType w:val="hybridMultilevel"/>
    <w:tmpl w:val="46827678"/>
    <w:lvl w:ilvl="0" w:tplc="7A322F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8755BC"/>
    <w:multiLevelType w:val="multilevel"/>
    <w:tmpl w:val="8E70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7089D"/>
    <w:multiLevelType w:val="hybridMultilevel"/>
    <w:tmpl w:val="797C1A66"/>
    <w:lvl w:ilvl="0" w:tplc="E4F42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CD0124"/>
    <w:multiLevelType w:val="hybridMultilevel"/>
    <w:tmpl w:val="C73CBAB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5319D"/>
    <w:multiLevelType w:val="hybridMultilevel"/>
    <w:tmpl w:val="68C6EE86"/>
    <w:lvl w:ilvl="0" w:tplc="DD62A780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A2CE5"/>
    <w:multiLevelType w:val="hybridMultilevel"/>
    <w:tmpl w:val="135AD95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648DB"/>
    <w:multiLevelType w:val="hybridMultilevel"/>
    <w:tmpl w:val="1C007C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C7591"/>
    <w:multiLevelType w:val="hybridMultilevel"/>
    <w:tmpl w:val="53623D18"/>
    <w:lvl w:ilvl="0" w:tplc="2C9A6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752BB7"/>
    <w:multiLevelType w:val="hybridMultilevel"/>
    <w:tmpl w:val="BA804E8E"/>
    <w:lvl w:ilvl="0" w:tplc="B5DC5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344691"/>
    <w:multiLevelType w:val="hybridMultilevel"/>
    <w:tmpl w:val="BD34E9B8"/>
    <w:lvl w:ilvl="0" w:tplc="2976E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F4116D"/>
    <w:multiLevelType w:val="hybridMultilevel"/>
    <w:tmpl w:val="795ACD44"/>
    <w:lvl w:ilvl="0" w:tplc="46B0205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6D7F65FB"/>
    <w:multiLevelType w:val="hybridMultilevel"/>
    <w:tmpl w:val="8A22B9AC"/>
    <w:lvl w:ilvl="0" w:tplc="C05410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31B90"/>
    <w:multiLevelType w:val="multilevel"/>
    <w:tmpl w:val="E740FF2A"/>
    <w:lvl w:ilvl="0">
      <w:start w:val="2"/>
      <w:numFmt w:val="upperRoman"/>
      <w:pStyle w:val="Nagwek1"/>
      <w:lvlText w:val="ROZDZIAŁ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1AA5CDC"/>
    <w:multiLevelType w:val="hybridMultilevel"/>
    <w:tmpl w:val="C63EB9EC"/>
    <w:lvl w:ilvl="0" w:tplc="0F5C8FF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923DE"/>
    <w:multiLevelType w:val="hybridMultilevel"/>
    <w:tmpl w:val="53766CA8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E3A5158"/>
    <w:multiLevelType w:val="hybridMultilevel"/>
    <w:tmpl w:val="BF0471B8"/>
    <w:lvl w:ilvl="0" w:tplc="97D8AF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8"/>
  </w:num>
  <w:num w:numId="3">
    <w:abstractNumId w:val="12"/>
  </w:num>
  <w:num w:numId="4">
    <w:abstractNumId w:val="17"/>
  </w:num>
  <w:num w:numId="5">
    <w:abstractNumId w:val="11"/>
  </w:num>
  <w:num w:numId="6">
    <w:abstractNumId w:val="8"/>
  </w:num>
  <w:num w:numId="7">
    <w:abstractNumId w:val="16"/>
  </w:num>
  <w:num w:numId="8">
    <w:abstractNumId w:val="25"/>
  </w:num>
  <w:num w:numId="9">
    <w:abstractNumId w:val="0"/>
  </w:num>
  <w:num w:numId="10">
    <w:abstractNumId w:val="3"/>
  </w:num>
  <w:num w:numId="11">
    <w:abstractNumId w:val="13"/>
  </w:num>
  <w:num w:numId="12">
    <w:abstractNumId w:val="22"/>
  </w:num>
  <w:num w:numId="13">
    <w:abstractNumId w:val="10"/>
  </w:num>
  <w:num w:numId="14">
    <w:abstractNumId w:val="5"/>
  </w:num>
  <w:num w:numId="15">
    <w:abstractNumId w:val="21"/>
  </w:num>
  <w:num w:numId="16">
    <w:abstractNumId w:val="20"/>
  </w:num>
  <w:num w:numId="17">
    <w:abstractNumId w:val="19"/>
  </w:num>
  <w:num w:numId="18">
    <w:abstractNumId w:val="23"/>
  </w:num>
  <w:num w:numId="19">
    <w:abstractNumId w:val="7"/>
  </w:num>
  <w:num w:numId="20">
    <w:abstractNumId w:val="6"/>
  </w:num>
  <w:num w:numId="21">
    <w:abstractNumId w:val="14"/>
  </w:num>
  <w:num w:numId="22">
    <w:abstractNumId w:val="29"/>
  </w:num>
  <w:num w:numId="23">
    <w:abstractNumId w:val="15"/>
  </w:num>
  <w:num w:numId="24">
    <w:abstractNumId w:val="1"/>
  </w:num>
  <w:num w:numId="25">
    <w:abstractNumId w:val="24"/>
  </w:num>
  <w:num w:numId="26">
    <w:abstractNumId w:val="9"/>
  </w:num>
  <w:num w:numId="27">
    <w:abstractNumId w:val="27"/>
  </w:num>
  <w:num w:numId="28">
    <w:abstractNumId w:val="4"/>
  </w:num>
  <w:num w:numId="29">
    <w:abstractNumId w:val="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70"/>
    <w:rsid w:val="000113E5"/>
    <w:rsid w:val="000575FE"/>
    <w:rsid w:val="000B42F0"/>
    <w:rsid w:val="000E1C94"/>
    <w:rsid w:val="00101A57"/>
    <w:rsid w:val="00110A4D"/>
    <w:rsid w:val="00127D9F"/>
    <w:rsid w:val="001B52A4"/>
    <w:rsid w:val="001C72CB"/>
    <w:rsid w:val="001D4F47"/>
    <w:rsid w:val="002563B6"/>
    <w:rsid w:val="002E149C"/>
    <w:rsid w:val="002E1FA4"/>
    <w:rsid w:val="002E5D79"/>
    <w:rsid w:val="00311AA4"/>
    <w:rsid w:val="00315AEB"/>
    <w:rsid w:val="003435BE"/>
    <w:rsid w:val="00365832"/>
    <w:rsid w:val="00385E7B"/>
    <w:rsid w:val="0041713D"/>
    <w:rsid w:val="004375A9"/>
    <w:rsid w:val="00464417"/>
    <w:rsid w:val="004729C3"/>
    <w:rsid w:val="004A02A8"/>
    <w:rsid w:val="004A6018"/>
    <w:rsid w:val="004B085C"/>
    <w:rsid w:val="004C1225"/>
    <w:rsid w:val="005208A4"/>
    <w:rsid w:val="00536A2F"/>
    <w:rsid w:val="005657F4"/>
    <w:rsid w:val="005A1F21"/>
    <w:rsid w:val="005A4544"/>
    <w:rsid w:val="006230CA"/>
    <w:rsid w:val="0063001A"/>
    <w:rsid w:val="00690153"/>
    <w:rsid w:val="00692FB5"/>
    <w:rsid w:val="006D23AC"/>
    <w:rsid w:val="00760975"/>
    <w:rsid w:val="007725FC"/>
    <w:rsid w:val="007870D5"/>
    <w:rsid w:val="007F4B40"/>
    <w:rsid w:val="008C04B8"/>
    <w:rsid w:val="0091510C"/>
    <w:rsid w:val="009158D6"/>
    <w:rsid w:val="00924961"/>
    <w:rsid w:val="00947222"/>
    <w:rsid w:val="00971F34"/>
    <w:rsid w:val="00992E76"/>
    <w:rsid w:val="009B2FE5"/>
    <w:rsid w:val="009F6B5B"/>
    <w:rsid w:val="00A35A2E"/>
    <w:rsid w:val="00A4542A"/>
    <w:rsid w:val="00A74C48"/>
    <w:rsid w:val="00AA7BA7"/>
    <w:rsid w:val="00AB78A6"/>
    <w:rsid w:val="00B00543"/>
    <w:rsid w:val="00B10321"/>
    <w:rsid w:val="00B12440"/>
    <w:rsid w:val="00B841A2"/>
    <w:rsid w:val="00B84B2D"/>
    <w:rsid w:val="00B909D9"/>
    <w:rsid w:val="00BD4205"/>
    <w:rsid w:val="00BE562E"/>
    <w:rsid w:val="00BE5D97"/>
    <w:rsid w:val="00C04E6E"/>
    <w:rsid w:val="00C23C63"/>
    <w:rsid w:val="00C26E70"/>
    <w:rsid w:val="00C474D8"/>
    <w:rsid w:val="00CA06FC"/>
    <w:rsid w:val="00CB4633"/>
    <w:rsid w:val="00D34D0B"/>
    <w:rsid w:val="00D555A2"/>
    <w:rsid w:val="00D95693"/>
    <w:rsid w:val="00DA1CA2"/>
    <w:rsid w:val="00DD3DD6"/>
    <w:rsid w:val="00DD64EB"/>
    <w:rsid w:val="00DD6AD9"/>
    <w:rsid w:val="00DF4A45"/>
    <w:rsid w:val="00E066C1"/>
    <w:rsid w:val="00E17795"/>
    <w:rsid w:val="00E5100C"/>
    <w:rsid w:val="00EB44B8"/>
    <w:rsid w:val="00EF0670"/>
    <w:rsid w:val="00F13C6C"/>
    <w:rsid w:val="00F2715A"/>
    <w:rsid w:val="00F41822"/>
    <w:rsid w:val="00F5032C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8BC85A6-2CD3-49F5-A9F7-114B8F51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4B40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F4B4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nhideWhenUsed/>
    <w:qFormat/>
    <w:rsid w:val="007F4B40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4B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4B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4B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4B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4B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4B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4B4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3Znak">
    <w:name w:val="Nagłówek 3 Znak"/>
    <w:basedOn w:val="Domylnaczcionkaakapitu"/>
    <w:link w:val="Nagwek3"/>
    <w:rsid w:val="007F4B4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4B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4B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4B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4B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4B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4B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7F4B4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7F4B4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7F4B40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7F4B40"/>
    <w:rPr>
      <w:b/>
      <w:bCs/>
    </w:rPr>
  </w:style>
  <w:style w:type="character" w:customStyle="1" w:styleId="cite-lastname">
    <w:name w:val="cite-lastname"/>
    <w:basedOn w:val="Domylnaczcionkaakapitu"/>
    <w:rsid w:val="007F4B40"/>
  </w:style>
  <w:style w:type="character" w:customStyle="1" w:styleId="cite-name-after">
    <w:name w:val="cite-name-after"/>
    <w:basedOn w:val="Domylnaczcionkaakapitu"/>
    <w:rsid w:val="007F4B40"/>
  </w:style>
  <w:style w:type="character" w:customStyle="1" w:styleId="cite-name-initials">
    <w:name w:val="cite-name-initials"/>
    <w:basedOn w:val="Domylnaczcionkaakapitu"/>
    <w:rsid w:val="007F4B4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097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097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0975"/>
    <w:rPr>
      <w:vertAlign w:val="superscript"/>
    </w:rPr>
  </w:style>
  <w:style w:type="paragraph" w:styleId="Akapitzlist">
    <w:name w:val="List Paragraph"/>
    <w:basedOn w:val="Normalny"/>
    <w:uiPriority w:val="34"/>
    <w:qFormat/>
    <w:rsid w:val="00BE562E"/>
    <w:pPr>
      <w:spacing w:after="200" w:line="276" w:lineRule="auto"/>
      <w:ind w:left="720"/>
      <w:contextualSpacing/>
    </w:pPr>
  </w:style>
  <w:style w:type="paragraph" w:customStyle="1" w:styleId="contentimage">
    <w:name w:val="content_image"/>
    <w:basedOn w:val="Normalny"/>
    <w:rsid w:val="00B1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bsowa</dc:creator>
  <cp:lastModifiedBy>Pacholarz Iwona</cp:lastModifiedBy>
  <cp:revision>2</cp:revision>
  <dcterms:created xsi:type="dcterms:W3CDTF">2023-07-06T08:16:00Z</dcterms:created>
  <dcterms:modified xsi:type="dcterms:W3CDTF">2023-07-06T08:16:00Z</dcterms:modified>
</cp:coreProperties>
</file>