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E10" w:rsidRDefault="006907DE" w:rsidP="006C7C94">
      <w:pPr>
        <w:rPr>
          <w:rFonts w:ascii="Times New Roman" w:hAnsi="Times New Roman" w:cs="Times New Roman"/>
          <w:b/>
          <w:sz w:val="28"/>
          <w:szCs w:val="28"/>
        </w:rPr>
      </w:pPr>
      <w:bookmarkStart w:id="0" w:name="_GoBack"/>
      <w:bookmarkEnd w:id="0"/>
      <w:r w:rsidRPr="00A570DD">
        <w:rPr>
          <w:rFonts w:ascii="Times New Roman" w:hAnsi="Times New Roman" w:cs="Times New Roman"/>
          <w:b/>
          <w:sz w:val="28"/>
          <w:szCs w:val="28"/>
        </w:rPr>
        <w:t>Temat 3. Cechy i rodzaje dowodów księgowych</w:t>
      </w:r>
    </w:p>
    <w:p w:rsidR="009752B4" w:rsidRDefault="009752B4" w:rsidP="009752B4">
      <w:pPr>
        <w:spacing w:line="360" w:lineRule="auto"/>
        <w:jc w:val="both"/>
        <w:rPr>
          <w:rFonts w:ascii="Times New Roman" w:hAnsi="Times New Roman" w:cs="Times New Roman"/>
          <w:sz w:val="24"/>
          <w:szCs w:val="24"/>
        </w:rPr>
      </w:pPr>
      <w:r w:rsidRPr="00887C00">
        <w:rPr>
          <w:rFonts w:ascii="Times New Roman" w:hAnsi="Times New Roman" w:cs="Times New Roman"/>
          <w:sz w:val="24"/>
          <w:szCs w:val="24"/>
        </w:rPr>
        <w:t>Proszę omówić dowody księgowe dokonując klasyfikacji według kryteriów</w:t>
      </w:r>
      <w:r>
        <w:rPr>
          <w:rFonts w:ascii="Times New Roman" w:hAnsi="Times New Roman" w:cs="Times New Roman"/>
          <w:sz w:val="24"/>
          <w:szCs w:val="24"/>
        </w:rPr>
        <w:t>.</w:t>
      </w:r>
    </w:p>
    <w:p w:rsidR="006907DE" w:rsidRPr="009752B4" w:rsidRDefault="00D44472" w:rsidP="009752B4">
      <w:pPr>
        <w:spacing w:after="0"/>
        <w:rPr>
          <w:rFonts w:ascii="Times New Roman" w:eastAsia="Times New Roman" w:hAnsi="Times New Roman" w:cs="Times New Roman"/>
          <w:color w:val="000000"/>
          <w:sz w:val="24"/>
          <w:szCs w:val="24"/>
        </w:rPr>
      </w:pPr>
      <w:r w:rsidRPr="009752B4">
        <w:rPr>
          <w:rFonts w:ascii="Times New Roman" w:eastAsia="Times New Roman" w:hAnsi="Times New Roman" w:cs="Times New Roman"/>
          <w:color w:val="000000"/>
          <w:sz w:val="24"/>
          <w:szCs w:val="24"/>
        </w:rPr>
        <w:t>Zgodnie z Ustawą</w:t>
      </w:r>
      <w:r w:rsidR="006907DE" w:rsidRPr="009752B4">
        <w:rPr>
          <w:rFonts w:ascii="Times New Roman" w:eastAsia="Times New Roman" w:hAnsi="Times New Roman" w:cs="Times New Roman"/>
          <w:color w:val="000000"/>
          <w:sz w:val="24"/>
          <w:szCs w:val="24"/>
        </w:rPr>
        <w:t xml:space="preserve"> z 29 września 1994 r. o rachunkowości podstawą zapisów </w:t>
      </w:r>
      <w:r w:rsidRPr="009752B4">
        <w:rPr>
          <w:rFonts w:ascii="Times New Roman" w:eastAsia="Times New Roman" w:hAnsi="Times New Roman" w:cs="Times New Roman"/>
          <w:color w:val="000000"/>
          <w:sz w:val="24"/>
          <w:szCs w:val="24"/>
        </w:rPr>
        <w:t xml:space="preserve">księgowych mogą być </w:t>
      </w:r>
      <w:r w:rsidR="006907DE" w:rsidRPr="009752B4">
        <w:rPr>
          <w:rFonts w:ascii="Times New Roman" w:eastAsia="Times New Roman" w:hAnsi="Times New Roman" w:cs="Times New Roman"/>
          <w:color w:val="000000"/>
          <w:sz w:val="24"/>
          <w:szCs w:val="24"/>
        </w:rPr>
        <w:t>sporządzone przez jednostkę dowody księgowe:</w:t>
      </w:r>
    </w:p>
    <w:p w:rsidR="006907DE" w:rsidRPr="009752B4" w:rsidRDefault="006907DE" w:rsidP="009752B4">
      <w:pPr>
        <w:numPr>
          <w:ilvl w:val="0"/>
          <w:numId w:val="7"/>
        </w:numPr>
        <w:shd w:val="clear" w:color="auto" w:fill="FFFFFF"/>
        <w:spacing w:after="0"/>
        <w:ind w:left="360"/>
        <w:jc w:val="both"/>
        <w:textAlignment w:val="baseline"/>
        <w:rPr>
          <w:rFonts w:ascii="Times New Roman" w:eastAsia="Times New Roman" w:hAnsi="Times New Roman" w:cs="Times New Roman"/>
          <w:color w:val="000000"/>
          <w:sz w:val="24"/>
          <w:szCs w:val="24"/>
        </w:rPr>
      </w:pPr>
      <w:r w:rsidRPr="009752B4">
        <w:rPr>
          <w:rFonts w:ascii="Times New Roman" w:eastAsia="Times New Roman" w:hAnsi="Times New Roman" w:cs="Times New Roman"/>
          <w:color w:val="000000"/>
          <w:sz w:val="24"/>
          <w:szCs w:val="24"/>
        </w:rPr>
        <w:t>zbiorcze - służące do dokonania łącznych zapisów zbioru dowodów źródłowych, które muszą być w dowodzie zbiorczym pojedynczo wymienione,</w:t>
      </w:r>
    </w:p>
    <w:p w:rsidR="006907DE" w:rsidRPr="009752B4" w:rsidRDefault="006907DE" w:rsidP="009752B4">
      <w:pPr>
        <w:numPr>
          <w:ilvl w:val="0"/>
          <w:numId w:val="7"/>
        </w:numPr>
        <w:shd w:val="clear" w:color="auto" w:fill="FFFFFF"/>
        <w:spacing w:after="0"/>
        <w:ind w:left="360"/>
        <w:jc w:val="both"/>
        <w:textAlignment w:val="baseline"/>
        <w:rPr>
          <w:rFonts w:ascii="Times New Roman" w:eastAsia="Times New Roman" w:hAnsi="Times New Roman" w:cs="Times New Roman"/>
          <w:color w:val="000000"/>
          <w:sz w:val="24"/>
          <w:szCs w:val="24"/>
        </w:rPr>
      </w:pPr>
      <w:r w:rsidRPr="009752B4">
        <w:rPr>
          <w:rFonts w:ascii="Times New Roman" w:eastAsia="Times New Roman" w:hAnsi="Times New Roman" w:cs="Times New Roman"/>
          <w:color w:val="000000"/>
          <w:sz w:val="24"/>
          <w:szCs w:val="24"/>
        </w:rPr>
        <w:t>korygujące poprzednie zapisy,</w:t>
      </w:r>
    </w:p>
    <w:p w:rsidR="006907DE" w:rsidRPr="009752B4" w:rsidRDefault="006907DE" w:rsidP="009752B4">
      <w:pPr>
        <w:numPr>
          <w:ilvl w:val="0"/>
          <w:numId w:val="7"/>
        </w:numPr>
        <w:shd w:val="clear" w:color="auto" w:fill="FFFFFF"/>
        <w:spacing w:after="0"/>
        <w:ind w:left="360"/>
        <w:jc w:val="both"/>
        <w:textAlignment w:val="baseline"/>
        <w:rPr>
          <w:rFonts w:ascii="Times New Roman" w:eastAsia="Times New Roman" w:hAnsi="Times New Roman" w:cs="Times New Roman"/>
          <w:color w:val="000000"/>
          <w:sz w:val="24"/>
          <w:szCs w:val="24"/>
        </w:rPr>
      </w:pPr>
      <w:r w:rsidRPr="009752B4">
        <w:rPr>
          <w:rFonts w:ascii="Times New Roman" w:eastAsia="Times New Roman" w:hAnsi="Times New Roman" w:cs="Times New Roman"/>
          <w:color w:val="000000"/>
          <w:sz w:val="24"/>
          <w:szCs w:val="24"/>
        </w:rPr>
        <w:t>zastępcze - wystawione do czasu otrzymania zewnętrznego obcego dowodu źródłowego,</w:t>
      </w:r>
    </w:p>
    <w:p w:rsidR="006907DE" w:rsidRPr="009752B4" w:rsidRDefault="006907DE" w:rsidP="009752B4">
      <w:pPr>
        <w:numPr>
          <w:ilvl w:val="0"/>
          <w:numId w:val="7"/>
        </w:numPr>
        <w:shd w:val="clear" w:color="auto" w:fill="FFFFFF"/>
        <w:spacing w:after="0"/>
        <w:ind w:left="360"/>
        <w:jc w:val="both"/>
        <w:textAlignment w:val="baseline"/>
        <w:rPr>
          <w:rFonts w:ascii="Times New Roman" w:eastAsia="Times New Roman" w:hAnsi="Times New Roman" w:cs="Times New Roman"/>
          <w:color w:val="000000"/>
          <w:sz w:val="24"/>
          <w:szCs w:val="24"/>
        </w:rPr>
      </w:pPr>
      <w:r w:rsidRPr="009752B4">
        <w:rPr>
          <w:rFonts w:ascii="Times New Roman" w:eastAsia="Times New Roman" w:hAnsi="Times New Roman" w:cs="Times New Roman"/>
          <w:color w:val="000000"/>
          <w:sz w:val="24"/>
          <w:szCs w:val="24"/>
        </w:rPr>
        <w:t>rozliczeniowe - ujmujące już dokonane zapisy według nowych kryteriów klasyfikacyjnych.</w:t>
      </w:r>
    </w:p>
    <w:p w:rsidR="006907DE" w:rsidRPr="009752B4" w:rsidRDefault="00A570DD" w:rsidP="009752B4">
      <w:pPr>
        <w:shd w:val="clear" w:color="auto" w:fill="FFFFFF"/>
        <w:spacing w:after="0"/>
        <w:ind w:firstLine="322"/>
        <w:jc w:val="both"/>
        <w:textAlignment w:val="baseline"/>
        <w:rPr>
          <w:rFonts w:ascii="Times New Roman" w:eastAsia="Times New Roman" w:hAnsi="Times New Roman" w:cs="Times New Roman"/>
          <w:color w:val="000000"/>
          <w:sz w:val="24"/>
          <w:szCs w:val="24"/>
        </w:rPr>
      </w:pPr>
      <w:r w:rsidRPr="009752B4">
        <w:rPr>
          <w:rFonts w:ascii="Times New Roman" w:eastAsia="Times New Roman" w:hAnsi="Times New Roman" w:cs="Times New Roman"/>
          <w:color w:val="000000"/>
          <w:sz w:val="24"/>
          <w:szCs w:val="24"/>
        </w:rPr>
        <w:t xml:space="preserve">W </w:t>
      </w:r>
      <w:r w:rsidR="006907DE" w:rsidRPr="009752B4">
        <w:rPr>
          <w:rFonts w:ascii="Times New Roman" w:eastAsia="Times New Roman" w:hAnsi="Times New Roman" w:cs="Times New Roman"/>
          <w:color w:val="000000"/>
          <w:sz w:val="24"/>
          <w:szCs w:val="24"/>
        </w:rPr>
        <w:t xml:space="preserve">razie uzasadnionego braku możliwości uzyskania zewnętrznych obcych dowodów źródłowych kierownik jednostki może zezwolić na udokumentowanie operacji gospodarczej za pomocą księgowych dowodów zastępczych, sporządzonych przez osoby dokonujące tych operacji. Nie może to jednak </w:t>
      </w:r>
      <w:r w:rsidR="009752B4" w:rsidRPr="009752B4">
        <w:rPr>
          <w:rFonts w:ascii="Times New Roman" w:eastAsia="Times New Roman" w:hAnsi="Times New Roman" w:cs="Times New Roman"/>
          <w:color w:val="000000"/>
          <w:sz w:val="24"/>
          <w:szCs w:val="24"/>
        </w:rPr>
        <w:t>dotyczyć operacji gospodarczych.</w:t>
      </w:r>
      <w:r w:rsidR="006907DE" w:rsidRPr="009752B4">
        <w:rPr>
          <w:rFonts w:ascii="Times New Roman" w:eastAsia="Times New Roman" w:hAnsi="Times New Roman" w:cs="Times New Roman"/>
          <w:color w:val="000000"/>
          <w:sz w:val="24"/>
          <w:szCs w:val="24"/>
        </w:rPr>
        <w:t xml:space="preserve"> </w:t>
      </w:r>
    </w:p>
    <w:p w:rsidR="00F1492C" w:rsidRPr="0088112B" w:rsidRDefault="0088112B" w:rsidP="009752B4">
      <w:pPr>
        <w:pStyle w:val="tresc"/>
        <w:shd w:val="clear" w:color="auto" w:fill="FFFFFF"/>
        <w:spacing w:before="0" w:beforeAutospacing="0" w:after="0" w:afterAutospacing="0" w:line="276" w:lineRule="auto"/>
        <w:ind w:firstLine="708"/>
        <w:jc w:val="both"/>
        <w:rPr>
          <w:b/>
          <w:color w:val="222222"/>
        </w:rPr>
      </w:pPr>
      <w:r w:rsidRPr="0088112B">
        <w:rPr>
          <w:b/>
          <w:color w:val="222222"/>
        </w:rPr>
        <w:t>Przy czym powinny one zawierać</w:t>
      </w:r>
      <w:r w:rsidR="00F1492C" w:rsidRPr="0088112B">
        <w:rPr>
          <w:b/>
          <w:color w:val="222222"/>
        </w:rPr>
        <w:t xml:space="preserve"> co najmniej:</w:t>
      </w:r>
    </w:p>
    <w:p w:rsidR="00F1492C" w:rsidRPr="009752B4" w:rsidRDefault="00F1492C" w:rsidP="009752B4">
      <w:pPr>
        <w:pStyle w:val="tresc"/>
        <w:shd w:val="clear" w:color="auto" w:fill="FFFFFF"/>
        <w:spacing w:before="0" w:beforeAutospacing="0" w:after="0" w:afterAutospacing="0" w:line="276" w:lineRule="auto"/>
        <w:jc w:val="both"/>
        <w:rPr>
          <w:color w:val="222222"/>
        </w:rPr>
      </w:pPr>
      <w:r w:rsidRPr="009752B4">
        <w:rPr>
          <w:b/>
          <w:color w:val="222222"/>
        </w:rPr>
        <w:t>• </w:t>
      </w:r>
      <w:r w:rsidRPr="009752B4">
        <w:rPr>
          <w:rStyle w:val="Pogrubienie"/>
          <w:b w:val="0"/>
          <w:color w:val="222222"/>
        </w:rPr>
        <w:t>określenie rodzaju dowodu i jego numeru identyfikacyjnego</w:t>
      </w:r>
      <w:r w:rsidR="009752B4" w:rsidRPr="009752B4">
        <w:rPr>
          <w:b/>
          <w:color w:val="222222"/>
        </w:rPr>
        <w:t xml:space="preserve"> </w:t>
      </w:r>
      <w:r w:rsidR="009752B4" w:rsidRPr="009752B4">
        <w:rPr>
          <w:color w:val="222222"/>
        </w:rPr>
        <w:t>np.: Faktura VAT,</w:t>
      </w:r>
      <w:r w:rsidRPr="009752B4">
        <w:rPr>
          <w:color w:val="222222"/>
        </w:rPr>
        <w:t xml:space="preserve"> oraz numer.</w:t>
      </w:r>
    </w:p>
    <w:p w:rsidR="00F1492C" w:rsidRPr="009752B4" w:rsidRDefault="00F1492C" w:rsidP="009752B4">
      <w:pPr>
        <w:pStyle w:val="tresc"/>
        <w:shd w:val="clear" w:color="auto" w:fill="FFFFFF"/>
        <w:spacing w:before="0" w:beforeAutospacing="0" w:after="0" w:afterAutospacing="0" w:line="276" w:lineRule="auto"/>
        <w:jc w:val="both"/>
        <w:rPr>
          <w:b/>
          <w:color w:val="222222"/>
        </w:rPr>
      </w:pPr>
      <w:r w:rsidRPr="009752B4">
        <w:rPr>
          <w:b/>
          <w:color w:val="222222"/>
        </w:rPr>
        <w:t>• </w:t>
      </w:r>
      <w:r w:rsidRPr="009752B4">
        <w:rPr>
          <w:rStyle w:val="Pogrubienie"/>
          <w:b w:val="0"/>
          <w:color w:val="222222"/>
        </w:rPr>
        <w:t>określenie stron (nazwy, adresy) dokonujących operacji gospodarczej</w:t>
      </w:r>
    </w:p>
    <w:p w:rsidR="00F1492C" w:rsidRPr="009752B4" w:rsidRDefault="00F1492C" w:rsidP="009752B4">
      <w:pPr>
        <w:pStyle w:val="tresc"/>
        <w:shd w:val="clear" w:color="auto" w:fill="FFFFFF"/>
        <w:spacing w:before="0" w:beforeAutospacing="0" w:after="0" w:afterAutospacing="0" w:line="276" w:lineRule="auto"/>
        <w:jc w:val="both"/>
        <w:rPr>
          <w:b/>
          <w:color w:val="222222"/>
        </w:rPr>
      </w:pPr>
      <w:r w:rsidRPr="009752B4">
        <w:rPr>
          <w:b/>
          <w:color w:val="222222"/>
        </w:rPr>
        <w:t>• </w:t>
      </w:r>
      <w:r w:rsidRPr="009752B4">
        <w:rPr>
          <w:rStyle w:val="Pogrubienie"/>
          <w:b w:val="0"/>
          <w:color w:val="222222"/>
        </w:rPr>
        <w:t>opis operacji oraz jej wartość, jeżeli to możliwe, określoną także w jednostkach naturalnych</w:t>
      </w:r>
    </w:p>
    <w:p w:rsidR="00F1492C" w:rsidRPr="009752B4" w:rsidRDefault="00F1492C" w:rsidP="009752B4">
      <w:pPr>
        <w:pStyle w:val="tresc"/>
        <w:shd w:val="clear" w:color="auto" w:fill="FFFFFF"/>
        <w:spacing w:before="0" w:beforeAutospacing="0" w:after="0" w:afterAutospacing="0" w:line="276" w:lineRule="auto"/>
        <w:jc w:val="both"/>
        <w:rPr>
          <w:b/>
          <w:color w:val="222222"/>
        </w:rPr>
      </w:pPr>
      <w:r w:rsidRPr="009752B4">
        <w:rPr>
          <w:b/>
          <w:color w:val="222222"/>
        </w:rPr>
        <w:t>• </w:t>
      </w:r>
      <w:r w:rsidRPr="009752B4">
        <w:rPr>
          <w:rStyle w:val="Pogrubienie"/>
          <w:b w:val="0"/>
          <w:color w:val="222222"/>
        </w:rPr>
        <w:t>datę dokonania operacji, a gdy dowód został sporządzony pod inną datą - także datę sporządzenia dowodu</w:t>
      </w:r>
    </w:p>
    <w:p w:rsidR="00F1492C" w:rsidRPr="009752B4" w:rsidRDefault="00F1492C" w:rsidP="009752B4">
      <w:pPr>
        <w:pStyle w:val="tresc"/>
        <w:shd w:val="clear" w:color="auto" w:fill="FFFFFF"/>
        <w:spacing w:before="0" w:beforeAutospacing="0" w:after="0" w:afterAutospacing="0" w:line="276" w:lineRule="auto"/>
        <w:jc w:val="both"/>
        <w:rPr>
          <w:b/>
          <w:color w:val="222222"/>
        </w:rPr>
      </w:pPr>
      <w:r w:rsidRPr="009752B4">
        <w:rPr>
          <w:b/>
          <w:color w:val="222222"/>
        </w:rPr>
        <w:t>• </w:t>
      </w:r>
      <w:r w:rsidRPr="009752B4">
        <w:rPr>
          <w:rStyle w:val="Pogrubienie"/>
          <w:b w:val="0"/>
          <w:color w:val="222222"/>
        </w:rPr>
        <w:t>podpis wystawcy dowodu oraz osoby, której wydano lub od której przyjęto składniki aktywów</w:t>
      </w:r>
    </w:p>
    <w:p w:rsidR="00F1492C" w:rsidRPr="009752B4" w:rsidRDefault="00F1492C" w:rsidP="009752B4">
      <w:pPr>
        <w:pStyle w:val="tresc"/>
        <w:shd w:val="clear" w:color="auto" w:fill="FFFFFF"/>
        <w:spacing w:before="0" w:beforeAutospacing="0" w:after="0" w:afterAutospacing="0" w:line="360" w:lineRule="auto"/>
        <w:jc w:val="both"/>
        <w:rPr>
          <w:b/>
          <w:color w:val="222222"/>
        </w:rPr>
      </w:pPr>
      <w:r w:rsidRPr="009752B4">
        <w:rPr>
          <w:b/>
          <w:color w:val="222222"/>
        </w:rPr>
        <w:t>• </w:t>
      </w:r>
      <w:r w:rsidRPr="009752B4">
        <w:rPr>
          <w:rStyle w:val="Pogrubienie"/>
          <w:b w:val="0"/>
          <w:color w:val="222222"/>
        </w:rPr>
        <w:t>stwierdzenie sprawdzenia i zakwalifikowania dowodu do ujęcia w księgach rachunkowych przez wskazanie daty oraz sposobu ujęcia dowodu w księgach rachunkowych (dekretacja), podpis osoby odpowiedzialnej za te wskazania</w:t>
      </w:r>
    </w:p>
    <w:p w:rsidR="00F1492C" w:rsidRPr="0088112B" w:rsidRDefault="00F1492C" w:rsidP="009752B4">
      <w:pPr>
        <w:pStyle w:val="tresc"/>
        <w:shd w:val="clear" w:color="auto" w:fill="FFFFFF"/>
        <w:spacing w:before="0" w:beforeAutospacing="0" w:after="0" w:afterAutospacing="0" w:line="360" w:lineRule="auto"/>
        <w:jc w:val="both"/>
        <w:rPr>
          <w:b/>
          <w:color w:val="222222"/>
        </w:rPr>
      </w:pPr>
      <w:r w:rsidRPr="00F1492C">
        <w:rPr>
          <w:color w:val="222222"/>
        </w:rPr>
        <w:t xml:space="preserve">Wymagania dotyczące dokumentów, określone w ustawie o rachunkowości, są bardzo ogólne, natomiast </w:t>
      </w:r>
      <w:r w:rsidRPr="0088112B">
        <w:rPr>
          <w:b/>
          <w:color w:val="222222"/>
        </w:rPr>
        <w:t>bardziej szczegółowe wymagania co do dokumentacji mamy w ustawie o VAT.</w:t>
      </w:r>
    </w:p>
    <w:p w:rsidR="00887C00" w:rsidRDefault="00887C00" w:rsidP="006907DE">
      <w:pPr>
        <w:spacing w:line="360" w:lineRule="auto"/>
        <w:jc w:val="both"/>
        <w:rPr>
          <w:rFonts w:ascii="Times New Roman" w:hAnsi="Times New Roman" w:cs="Times New Roman"/>
          <w:b/>
          <w:sz w:val="24"/>
          <w:szCs w:val="24"/>
        </w:rPr>
      </w:pPr>
      <w:r w:rsidRPr="00887C00">
        <w:rPr>
          <w:rFonts w:ascii="Times New Roman" w:hAnsi="Times New Roman" w:cs="Times New Roman"/>
          <w:b/>
          <w:sz w:val="24"/>
          <w:szCs w:val="24"/>
        </w:rPr>
        <w:t>Pytania testowe</w:t>
      </w:r>
    </w:p>
    <w:p w:rsidR="00887C00" w:rsidRPr="00887C00" w:rsidRDefault="00887C00" w:rsidP="00887C00">
      <w:pPr>
        <w:pStyle w:val="Akapitzlist"/>
        <w:numPr>
          <w:ilvl w:val="0"/>
          <w:numId w:val="11"/>
        </w:numPr>
        <w:spacing w:line="360" w:lineRule="auto"/>
        <w:jc w:val="both"/>
        <w:rPr>
          <w:rFonts w:ascii="Times New Roman" w:hAnsi="Times New Roman" w:cs="Times New Roman"/>
          <w:b/>
          <w:sz w:val="24"/>
          <w:szCs w:val="24"/>
        </w:rPr>
      </w:pPr>
      <w:r w:rsidRPr="00230144">
        <w:rPr>
          <w:rFonts w:ascii="Times New Roman" w:hAnsi="Times New Roman" w:cs="Times New Roman"/>
          <w:color w:val="000000"/>
          <w:sz w:val="24"/>
          <w:szCs w:val="24"/>
          <w:shd w:val="clear" w:color="auto" w:fill="FFFFFF"/>
        </w:rPr>
        <w:t xml:space="preserve">Wypłaty gotówki z kasy powinny być udokumentowane dowodami źródłowymi, </w:t>
      </w:r>
      <w:r>
        <w:rPr>
          <w:rFonts w:ascii="Times New Roman" w:hAnsi="Times New Roman" w:cs="Times New Roman"/>
          <w:color w:val="000000"/>
          <w:sz w:val="24"/>
          <w:szCs w:val="24"/>
          <w:shd w:val="clear" w:color="auto" w:fill="FFFFFF"/>
        </w:rPr>
        <w:t>m in. takimi jak:</w:t>
      </w:r>
    </w:p>
    <w:p w:rsidR="00887C00" w:rsidRPr="00887C00" w:rsidRDefault="00887C00" w:rsidP="00887C00">
      <w:pPr>
        <w:pStyle w:val="Akapitzlist"/>
        <w:numPr>
          <w:ilvl w:val="1"/>
          <w:numId w:val="9"/>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faktura dostawcy</w:t>
      </w:r>
      <w:r w:rsidRPr="00230144">
        <w:rPr>
          <w:rFonts w:ascii="Times New Roman" w:hAnsi="Times New Roman" w:cs="Times New Roman"/>
          <w:color w:val="000000"/>
          <w:sz w:val="24"/>
          <w:szCs w:val="24"/>
          <w:shd w:val="clear" w:color="auto" w:fill="FFFFFF"/>
        </w:rPr>
        <w:t xml:space="preserve">, </w:t>
      </w:r>
    </w:p>
    <w:p w:rsidR="00887C00" w:rsidRPr="00887C00" w:rsidRDefault="00887C00" w:rsidP="00887C00">
      <w:pPr>
        <w:pStyle w:val="Akapitzlist"/>
        <w:numPr>
          <w:ilvl w:val="1"/>
          <w:numId w:val="9"/>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lista</w:t>
      </w:r>
      <w:r w:rsidRPr="00230144">
        <w:rPr>
          <w:rFonts w:ascii="Times New Roman" w:hAnsi="Times New Roman" w:cs="Times New Roman"/>
          <w:color w:val="000000"/>
          <w:sz w:val="24"/>
          <w:szCs w:val="24"/>
          <w:shd w:val="clear" w:color="auto" w:fill="FFFFFF"/>
        </w:rPr>
        <w:t xml:space="preserve"> płac</w:t>
      </w:r>
    </w:p>
    <w:p w:rsidR="00887C00" w:rsidRPr="00887C00" w:rsidRDefault="00887C00" w:rsidP="00887C00">
      <w:pPr>
        <w:pStyle w:val="Akapitzlist"/>
        <w:numPr>
          <w:ilvl w:val="1"/>
          <w:numId w:val="9"/>
        </w:num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 xml:space="preserve">przesunięcie międzymagazynowe (Mn). </w:t>
      </w:r>
    </w:p>
    <w:p w:rsidR="00343177" w:rsidRPr="00343177" w:rsidRDefault="00343177" w:rsidP="00343177">
      <w:pPr>
        <w:pStyle w:val="Akapitzlist"/>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Dekretowanie polega </w:t>
      </w:r>
      <w:r w:rsidRPr="00230144">
        <w:rPr>
          <w:rFonts w:ascii="Times New Roman" w:hAnsi="Times New Roman" w:cs="Times New Roman"/>
          <w:color w:val="000000"/>
          <w:sz w:val="24"/>
          <w:szCs w:val="24"/>
          <w:shd w:val="clear" w:color="auto" w:fill="FFFFFF"/>
        </w:rPr>
        <w:t xml:space="preserve">na ustaleniu i oznaczeniu na </w:t>
      </w:r>
    </w:p>
    <w:p w:rsidR="00887C00" w:rsidRDefault="00343177" w:rsidP="00343177">
      <w:pPr>
        <w:pStyle w:val="Akapitzlist"/>
        <w:numPr>
          <w:ilvl w:val="0"/>
          <w:numId w:val="12"/>
        </w:numPr>
        <w:spacing w:line="360" w:lineRule="auto"/>
        <w:jc w:val="both"/>
        <w:rPr>
          <w:rFonts w:ascii="Times New Roman" w:hAnsi="Times New Roman" w:cs="Times New Roman"/>
          <w:sz w:val="24"/>
          <w:szCs w:val="24"/>
        </w:rPr>
      </w:pPr>
      <w:r w:rsidRPr="00230144">
        <w:rPr>
          <w:rFonts w:ascii="Times New Roman" w:hAnsi="Times New Roman" w:cs="Times New Roman"/>
          <w:color w:val="000000"/>
          <w:sz w:val="24"/>
          <w:szCs w:val="24"/>
          <w:shd w:val="clear" w:color="auto" w:fill="FFFFFF"/>
        </w:rPr>
        <w:t>dokumencie sposobu jego ewidencji w odpow</w:t>
      </w:r>
      <w:r>
        <w:rPr>
          <w:rFonts w:ascii="Times New Roman" w:hAnsi="Times New Roman" w:cs="Times New Roman"/>
          <w:color w:val="000000"/>
          <w:sz w:val="24"/>
          <w:szCs w:val="24"/>
          <w:shd w:val="clear" w:color="auto" w:fill="FFFFFF"/>
        </w:rPr>
        <w:t>iednich urządzeniach księgowych</w:t>
      </w:r>
    </w:p>
    <w:p w:rsidR="00343177" w:rsidRPr="00343177" w:rsidRDefault="00343177" w:rsidP="00343177">
      <w:pPr>
        <w:pStyle w:val="Akapitzlist"/>
        <w:numPr>
          <w:ilvl w:val="0"/>
          <w:numId w:val="12"/>
        </w:numPr>
        <w:spacing w:line="360" w:lineRule="auto"/>
        <w:jc w:val="both"/>
        <w:rPr>
          <w:rFonts w:ascii="Times New Roman" w:hAnsi="Times New Roman" w:cs="Times New Roman"/>
          <w:sz w:val="24"/>
          <w:szCs w:val="24"/>
        </w:rPr>
      </w:pPr>
      <w:r w:rsidRPr="00230144">
        <w:rPr>
          <w:rFonts w:ascii="Times New Roman" w:hAnsi="Times New Roman" w:cs="Times New Roman"/>
          <w:color w:val="000000"/>
          <w:sz w:val="24"/>
          <w:szCs w:val="24"/>
          <w:shd w:val="clear" w:color="auto" w:fill="FFFFFF"/>
        </w:rPr>
        <w:t xml:space="preserve">dokumencie sposobu jego ewidencji w </w:t>
      </w:r>
      <w:r>
        <w:rPr>
          <w:rFonts w:ascii="Times New Roman" w:hAnsi="Times New Roman" w:cs="Times New Roman"/>
          <w:color w:val="000000"/>
          <w:sz w:val="24"/>
          <w:szCs w:val="24"/>
          <w:shd w:val="clear" w:color="auto" w:fill="FFFFFF"/>
        </w:rPr>
        <w:t>sprawozdaniu finansowym</w:t>
      </w:r>
    </w:p>
    <w:p w:rsidR="00343177" w:rsidRDefault="00343177" w:rsidP="00343177">
      <w:pPr>
        <w:pStyle w:val="Akapitzlist"/>
        <w:numPr>
          <w:ilvl w:val="0"/>
          <w:numId w:val="12"/>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w ewidencji pozabilansowej. </w:t>
      </w:r>
    </w:p>
    <w:sectPr w:rsidR="00343177" w:rsidSect="00527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F97"/>
    <w:multiLevelType w:val="hybridMultilevel"/>
    <w:tmpl w:val="FC2000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540659"/>
    <w:multiLevelType w:val="multilevel"/>
    <w:tmpl w:val="52F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11DBD"/>
    <w:multiLevelType w:val="hybridMultilevel"/>
    <w:tmpl w:val="50C86A64"/>
    <w:lvl w:ilvl="0" w:tplc="E472A3C2">
      <w:start w:val="1"/>
      <w:numFmt w:val="decimal"/>
      <w:lvlText w:val="%1."/>
      <w:lvlJc w:val="left"/>
      <w:pPr>
        <w:ind w:left="502" w:hanging="360"/>
      </w:pPr>
      <w:rPr>
        <w:rFonts w:hint="default"/>
        <w:b w:val="0"/>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3" w15:restartNumberingAfterBreak="0">
    <w:nsid w:val="2E937B30"/>
    <w:multiLevelType w:val="hybridMultilevel"/>
    <w:tmpl w:val="8A8C856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6631F67"/>
    <w:multiLevelType w:val="hybridMultilevel"/>
    <w:tmpl w:val="68B685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C845DD1"/>
    <w:multiLevelType w:val="hybridMultilevel"/>
    <w:tmpl w:val="C9E6018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F8755BC"/>
    <w:multiLevelType w:val="multilevel"/>
    <w:tmpl w:val="8E70FD0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E6AC7"/>
    <w:multiLevelType w:val="hybridMultilevel"/>
    <w:tmpl w:val="30604D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875461E"/>
    <w:multiLevelType w:val="multilevel"/>
    <w:tmpl w:val="50E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82388"/>
    <w:multiLevelType w:val="multilevel"/>
    <w:tmpl w:val="A6C2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4116D"/>
    <w:multiLevelType w:val="hybridMultilevel"/>
    <w:tmpl w:val="795ACD44"/>
    <w:lvl w:ilvl="0" w:tplc="46B0205A">
      <w:start w:val="1"/>
      <w:numFmt w:val="lowerLetter"/>
      <w:lvlText w:val="%1)"/>
      <w:lvlJc w:val="left"/>
      <w:pPr>
        <w:ind w:left="862" w:hanging="360"/>
      </w:pPr>
      <w:rPr>
        <w:rFonts w:hint="default"/>
      </w:r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11" w15:restartNumberingAfterBreak="0">
    <w:nsid w:val="6BF3173C"/>
    <w:multiLevelType w:val="multilevel"/>
    <w:tmpl w:val="106E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3"/>
  </w:num>
  <w:num w:numId="5">
    <w:abstractNumId w:val="4"/>
  </w:num>
  <w:num w:numId="6">
    <w:abstractNumId w:val="1"/>
  </w:num>
  <w:num w:numId="7">
    <w:abstractNumId w:val="11"/>
  </w:num>
  <w:num w:numId="8">
    <w:abstractNumId w:val="9"/>
  </w:num>
  <w:num w:numId="9">
    <w:abstractNumId w:val="6"/>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32"/>
    <w:rsid w:val="000425FC"/>
    <w:rsid w:val="000574DF"/>
    <w:rsid w:val="00086D94"/>
    <w:rsid w:val="000871A1"/>
    <w:rsid w:val="00094848"/>
    <w:rsid w:val="000A4FD0"/>
    <w:rsid w:val="000C34B1"/>
    <w:rsid w:val="000C4A4B"/>
    <w:rsid w:val="000D4987"/>
    <w:rsid w:val="00110B32"/>
    <w:rsid w:val="00120208"/>
    <w:rsid w:val="001349BC"/>
    <w:rsid w:val="001537B6"/>
    <w:rsid w:val="001958D3"/>
    <w:rsid w:val="0020389C"/>
    <w:rsid w:val="002234A2"/>
    <w:rsid w:val="00230144"/>
    <w:rsid w:val="002E0A27"/>
    <w:rsid w:val="002F60D9"/>
    <w:rsid w:val="00307F10"/>
    <w:rsid w:val="00343177"/>
    <w:rsid w:val="0034511C"/>
    <w:rsid w:val="003A5FDE"/>
    <w:rsid w:val="003C5E75"/>
    <w:rsid w:val="003D0292"/>
    <w:rsid w:val="00444235"/>
    <w:rsid w:val="0046537A"/>
    <w:rsid w:val="0049605E"/>
    <w:rsid w:val="004E6436"/>
    <w:rsid w:val="004E7233"/>
    <w:rsid w:val="00527A94"/>
    <w:rsid w:val="00547F16"/>
    <w:rsid w:val="005B6A13"/>
    <w:rsid w:val="005F1FD5"/>
    <w:rsid w:val="00605A1B"/>
    <w:rsid w:val="00632299"/>
    <w:rsid w:val="006907DE"/>
    <w:rsid w:val="006C7C94"/>
    <w:rsid w:val="006E1422"/>
    <w:rsid w:val="006F5CBF"/>
    <w:rsid w:val="00715965"/>
    <w:rsid w:val="00744EBE"/>
    <w:rsid w:val="00773049"/>
    <w:rsid w:val="007C3246"/>
    <w:rsid w:val="0080052B"/>
    <w:rsid w:val="0084646D"/>
    <w:rsid w:val="0088112B"/>
    <w:rsid w:val="00887C00"/>
    <w:rsid w:val="0096430C"/>
    <w:rsid w:val="009752B4"/>
    <w:rsid w:val="0098271F"/>
    <w:rsid w:val="009C5500"/>
    <w:rsid w:val="009F6F61"/>
    <w:rsid w:val="00A05663"/>
    <w:rsid w:val="00A47CA9"/>
    <w:rsid w:val="00A570DD"/>
    <w:rsid w:val="00A6278E"/>
    <w:rsid w:val="00AA1761"/>
    <w:rsid w:val="00AC0C77"/>
    <w:rsid w:val="00AC7868"/>
    <w:rsid w:val="00AF191F"/>
    <w:rsid w:val="00B35909"/>
    <w:rsid w:val="00B7610B"/>
    <w:rsid w:val="00B81DCC"/>
    <w:rsid w:val="00B93E50"/>
    <w:rsid w:val="00B95F7F"/>
    <w:rsid w:val="00BA6E10"/>
    <w:rsid w:val="00C36ED9"/>
    <w:rsid w:val="00C875E5"/>
    <w:rsid w:val="00CE0277"/>
    <w:rsid w:val="00D44472"/>
    <w:rsid w:val="00D64F9B"/>
    <w:rsid w:val="00DB68E9"/>
    <w:rsid w:val="00DD3466"/>
    <w:rsid w:val="00DE0CD2"/>
    <w:rsid w:val="00DF58BC"/>
    <w:rsid w:val="00E252D8"/>
    <w:rsid w:val="00E51625"/>
    <w:rsid w:val="00E858F8"/>
    <w:rsid w:val="00EB0DC0"/>
    <w:rsid w:val="00EB2F0D"/>
    <w:rsid w:val="00EC0947"/>
    <w:rsid w:val="00EF3A47"/>
    <w:rsid w:val="00F1492C"/>
    <w:rsid w:val="00F157BA"/>
    <w:rsid w:val="00F2566C"/>
    <w:rsid w:val="00F471BE"/>
    <w:rsid w:val="00F67A1B"/>
    <w:rsid w:val="00FF7B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C19F"/>
  <w15:docId w15:val="{CB6A05D2-F73B-4A5F-934B-C07ABCF5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F191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4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86D94"/>
    <w:pPr>
      <w:ind w:left="720"/>
      <w:contextualSpacing/>
    </w:pPr>
  </w:style>
  <w:style w:type="paragraph" w:styleId="NormalnyWeb">
    <w:name w:val="Normal (Web)"/>
    <w:basedOn w:val="Normalny"/>
    <w:uiPriority w:val="99"/>
    <w:semiHidden/>
    <w:unhideWhenUsed/>
    <w:rsid w:val="006907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odek">
    <w:name w:val="srodek"/>
    <w:basedOn w:val="Normalny"/>
    <w:rsid w:val="006907DE"/>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6907DE"/>
    <w:rPr>
      <w:b/>
      <w:bCs/>
    </w:rPr>
  </w:style>
  <w:style w:type="paragraph" w:styleId="Tekstdymka">
    <w:name w:val="Balloon Text"/>
    <w:basedOn w:val="Normalny"/>
    <w:link w:val="TekstdymkaZnak"/>
    <w:uiPriority w:val="99"/>
    <w:semiHidden/>
    <w:unhideWhenUsed/>
    <w:rsid w:val="006907D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907DE"/>
    <w:rPr>
      <w:rFonts w:ascii="Tahoma" w:hAnsi="Tahoma" w:cs="Tahoma"/>
      <w:sz w:val="16"/>
      <w:szCs w:val="16"/>
    </w:rPr>
  </w:style>
  <w:style w:type="paragraph" w:customStyle="1" w:styleId="tresc">
    <w:name w:val="tresc"/>
    <w:basedOn w:val="Normalny"/>
    <w:rsid w:val="00F149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6061">
      <w:bodyDiv w:val="1"/>
      <w:marLeft w:val="0"/>
      <w:marRight w:val="0"/>
      <w:marTop w:val="0"/>
      <w:marBottom w:val="0"/>
      <w:divBdr>
        <w:top w:val="none" w:sz="0" w:space="0" w:color="auto"/>
        <w:left w:val="none" w:sz="0" w:space="0" w:color="auto"/>
        <w:bottom w:val="none" w:sz="0" w:space="0" w:color="auto"/>
        <w:right w:val="none" w:sz="0" w:space="0" w:color="auto"/>
      </w:divBdr>
    </w:div>
    <w:div w:id="366756476">
      <w:bodyDiv w:val="1"/>
      <w:marLeft w:val="0"/>
      <w:marRight w:val="0"/>
      <w:marTop w:val="0"/>
      <w:marBottom w:val="0"/>
      <w:divBdr>
        <w:top w:val="none" w:sz="0" w:space="0" w:color="auto"/>
        <w:left w:val="none" w:sz="0" w:space="0" w:color="auto"/>
        <w:bottom w:val="none" w:sz="0" w:space="0" w:color="auto"/>
        <w:right w:val="none" w:sz="0" w:space="0" w:color="auto"/>
      </w:divBdr>
    </w:div>
    <w:div w:id="1141851296">
      <w:bodyDiv w:val="1"/>
      <w:marLeft w:val="0"/>
      <w:marRight w:val="0"/>
      <w:marTop w:val="0"/>
      <w:marBottom w:val="0"/>
      <w:divBdr>
        <w:top w:val="none" w:sz="0" w:space="0" w:color="auto"/>
        <w:left w:val="none" w:sz="0" w:space="0" w:color="auto"/>
        <w:bottom w:val="none" w:sz="0" w:space="0" w:color="auto"/>
        <w:right w:val="none" w:sz="0" w:space="0" w:color="auto"/>
      </w:divBdr>
    </w:div>
    <w:div w:id="19326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1B5DF-300E-448F-86EF-DE792DF88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309</Words>
  <Characters>1855</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bsowa</dc:creator>
  <cp:lastModifiedBy>Pacholarz Iwona</cp:lastModifiedBy>
  <cp:revision>3</cp:revision>
  <dcterms:created xsi:type="dcterms:W3CDTF">2023-07-05T07:39:00Z</dcterms:created>
  <dcterms:modified xsi:type="dcterms:W3CDTF">2023-07-05T08:01:00Z</dcterms:modified>
</cp:coreProperties>
</file>