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7D" w:rsidRPr="00213A7D" w:rsidRDefault="00213A7D" w:rsidP="00213A7D">
      <w:pPr>
        <w:shd w:val="clear" w:color="auto" w:fill="FFFFFF"/>
        <w:spacing w:after="285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Neexistuje zákonem daná definice, od kdy může dítě použít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. Odborníci se však shodují, že dítě může použít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 při splnění těchto </w:t>
      </w:r>
      <w:r w:rsidRPr="00213A7D">
        <w:rPr>
          <w:rFonts w:ascii="Arial" w:eastAsia="Times New Roman" w:hAnsi="Arial" w:cs="Arial"/>
          <w:b/>
          <w:bCs/>
          <w:color w:val="666666"/>
          <w:sz w:val="28"/>
          <w:szCs w:val="28"/>
          <w:lang w:eastAsia="cs-CZ"/>
        </w:rPr>
        <w:t>dvou podmínek</w:t>
      </w: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:</w:t>
      </w:r>
    </w:p>
    <w:p w:rsidR="00213A7D" w:rsidRPr="00213A7D" w:rsidRDefault="00213A7D" w:rsidP="00213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dítě dosáhlo 5 let</w:t>
      </w:r>
    </w:p>
    <w:p w:rsidR="00213A7D" w:rsidRPr="00213A7D" w:rsidRDefault="00213A7D" w:rsidP="00213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váha dítěte je mezi 15 a 36 kilogramy</w:t>
      </w:r>
    </w:p>
    <w:p w:rsidR="00213A7D" w:rsidRPr="00213A7D" w:rsidRDefault="00213A7D" w:rsidP="00213A7D">
      <w:pPr>
        <w:shd w:val="clear" w:color="auto" w:fill="FFFFFF"/>
        <w:spacing w:after="285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Okolo 5. roku života je dětské tělo zpravidla dostatečně vyvinuté, aby mohlo sedět na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podsedáku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, pokud váží aspoň 15 kilogramů. Pokud dítě dosáhne 36 kilogramů, tak odpadá nutnost používat autosedačku (případně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) a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 již není žádoucí. </w:t>
      </w:r>
    </w:p>
    <w:p w:rsidR="00213A7D" w:rsidRPr="00213A7D" w:rsidRDefault="00213A7D" w:rsidP="00213A7D">
      <w:pPr>
        <w:shd w:val="clear" w:color="auto" w:fill="FFFFFF"/>
        <w:spacing w:after="285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hyperlink r:id="rId7" w:history="1">
        <w:r w:rsidRPr="00213A7D">
          <w:rPr>
            <w:rFonts w:ascii="Arial" w:eastAsia="Times New Roman" w:hAnsi="Arial" w:cs="Arial"/>
            <w:color w:val="0000FF"/>
            <w:sz w:val="28"/>
            <w:szCs w:val="28"/>
            <w:lang w:eastAsia="cs-CZ"/>
          </w:rPr>
          <w:t>Dětská autosedačka</w:t>
        </w:r>
      </w:hyperlink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 je však lepším a bezpečnějším řešením než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. </w:t>
      </w:r>
      <w:hyperlink r:id="rId8" w:history="1">
        <w:r w:rsidRPr="00213A7D">
          <w:rPr>
            <w:rFonts w:ascii="Arial" w:eastAsia="Times New Roman" w:hAnsi="Arial" w:cs="Arial"/>
            <w:color w:val="0000FF"/>
            <w:sz w:val="28"/>
            <w:szCs w:val="28"/>
            <w:lang w:eastAsia="cs-CZ"/>
          </w:rPr>
          <w:t xml:space="preserve">Dětský </w:t>
        </w:r>
        <w:proofErr w:type="spellStart"/>
        <w:r w:rsidRPr="00213A7D">
          <w:rPr>
            <w:rFonts w:ascii="Arial" w:eastAsia="Times New Roman" w:hAnsi="Arial" w:cs="Arial"/>
            <w:color w:val="0000FF"/>
            <w:sz w:val="28"/>
            <w:szCs w:val="28"/>
            <w:lang w:eastAsia="cs-CZ"/>
          </w:rPr>
          <w:t>podsedák</w:t>
        </w:r>
        <w:proofErr w:type="spellEnd"/>
        <w:r w:rsidRPr="00213A7D">
          <w:rPr>
            <w:rFonts w:ascii="Arial" w:eastAsia="Times New Roman" w:hAnsi="Arial" w:cs="Arial"/>
            <w:color w:val="0000FF"/>
            <w:sz w:val="28"/>
            <w:szCs w:val="28"/>
            <w:lang w:eastAsia="cs-CZ"/>
          </w:rPr>
          <w:t> </w:t>
        </w:r>
      </w:hyperlink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má smysl používat pouze v případě kratších přejezdů.</w:t>
      </w:r>
    </w:p>
    <w:p w:rsidR="00213A7D" w:rsidRPr="00213A7D" w:rsidRDefault="00213A7D" w:rsidP="00213A7D">
      <w:pPr>
        <w:shd w:val="clear" w:color="auto" w:fill="FFFFFF"/>
        <w:spacing w:after="285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Pojďme si však problematiku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podsedáku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 rozebrat blíže.</w:t>
      </w:r>
    </w:p>
    <w:p w:rsidR="00213A7D" w:rsidRPr="00213A7D" w:rsidRDefault="00213A7D" w:rsidP="00213A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cs-CZ"/>
        </w:rPr>
      </w:pPr>
      <w:r w:rsidRPr="00213A7D">
        <w:rPr>
          <w:rFonts w:ascii="Arial" w:eastAsia="Times New Roman" w:hAnsi="Arial" w:cs="Arial"/>
          <w:b/>
          <w:bCs/>
          <w:color w:val="000000"/>
          <w:sz w:val="30"/>
          <w:szCs w:val="30"/>
          <w:lang w:eastAsia="cs-CZ"/>
        </w:rPr>
        <w:t>Obsah:</w:t>
      </w:r>
    </w:p>
    <w:p w:rsidR="00213A7D" w:rsidRPr="00213A7D" w:rsidRDefault="00213A7D" w:rsidP="00213A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hyperlink r:id="rId9" w:anchor="Jakou%20m%C3%A1%20podsed%C3%A1k%20funkci" w:history="1"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Jakou má </w:t>
        </w:r>
        <w:proofErr w:type="spellStart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podsedák</w:t>
        </w:r>
        <w:proofErr w:type="spellEnd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 funkci?</w:t>
        </w:r>
      </w:hyperlink>
    </w:p>
    <w:p w:rsidR="00213A7D" w:rsidRPr="00213A7D" w:rsidRDefault="00213A7D" w:rsidP="00213A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hyperlink r:id="rId10" w:anchor="Jak%C3%A9%20m%C3%A1%20podsed%C3%A1k%20v%C3%BDhody" w:history="1"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Jaké má </w:t>
        </w:r>
        <w:proofErr w:type="spellStart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podsedák</w:t>
        </w:r>
        <w:proofErr w:type="spellEnd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 výhody?</w:t>
        </w:r>
      </w:hyperlink>
    </w:p>
    <w:p w:rsidR="00213A7D" w:rsidRPr="00213A7D" w:rsidRDefault="00213A7D" w:rsidP="00213A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hyperlink r:id="rId11" w:anchor="Do%20kdy%20je%20nutn%C3%A9%20pou%C5%BE%C3%ADvat%20autoseda%C4%8Dku%20nebo%20podsed%C3%A1k" w:history="1"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Do kdy je nutné používat autosedačku nebo </w:t>
        </w:r>
        <w:proofErr w:type="spellStart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podsedák</w:t>
        </w:r>
        <w:proofErr w:type="spellEnd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?</w:t>
        </w:r>
      </w:hyperlink>
    </w:p>
    <w:p w:rsidR="00213A7D" w:rsidRPr="00213A7D" w:rsidRDefault="00213A7D" w:rsidP="00213A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hyperlink r:id="rId12" w:anchor="Jak%20spr%C3%A1vn%C4%9B%20vybrat%20podsed%C3%A1k" w:history="1"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Jak správně vybrat </w:t>
        </w:r>
        <w:proofErr w:type="spellStart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podsedák</w:t>
        </w:r>
        <w:proofErr w:type="spellEnd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?</w:t>
        </w:r>
      </w:hyperlink>
    </w:p>
    <w:p w:rsidR="00213A7D" w:rsidRPr="00213A7D" w:rsidRDefault="00213A7D" w:rsidP="00213A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hyperlink r:id="rId13" w:anchor="Mohu%20pou%C5%BE%C3%ADt%20podsed%C3%A1k%20vp%C5%99edu" w:history="1"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Mohu použít </w:t>
        </w:r>
        <w:proofErr w:type="spellStart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podsedák</w:t>
        </w:r>
        <w:proofErr w:type="spellEnd"/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 xml:space="preserve"> vpředu?</w:t>
        </w:r>
      </w:hyperlink>
    </w:p>
    <w:p w:rsidR="00213A7D" w:rsidRPr="00213A7D" w:rsidRDefault="00213A7D" w:rsidP="00213A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hyperlink r:id="rId14" w:anchor="Autoseda%C4%8Dky%20v%20zahrani%C4%8D%C3%AD" w:history="1">
        <w:r w:rsidRPr="00213A7D">
          <w:rPr>
            <w:rFonts w:ascii="Arial" w:eastAsia="Times New Roman" w:hAnsi="Arial" w:cs="Arial"/>
            <w:color w:val="0000FF"/>
            <w:sz w:val="24"/>
            <w:szCs w:val="24"/>
            <w:lang w:eastAsia="cs-CZ"/>
          </w:rPr>
          <w:t>Autosedačky v zahraničí</w:t>
        </w:r>
      </w:hyperlink>
    </w:p>
    <w:p w:rsidR="00213A7D" w:rsidRPr="00213A7D" w:rsidRDefault="00213A7D" w:rsidP="00213A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cs-CZ"/>
        </w:rPr>
      </w:pPr>
      <w:r w:rsidRPr="00213A7D">
        <w:rPr>
          <w:rFonts w:ascii="Arial" w:eastAsia="Times New Roman" w:hAnsi="Arial" w:cs="Arial"/>
          <w:b/>
          <w:bCs/>
          <w:color w:val="000000"/>
          <w:sz w:val="30"/>
          <w:szCs w:val="30"/>
          <w:lang w:eastAsia="cs-CZ"/>
        </w:rPr>
        <w:t xml:space="preserve">Jakou má </w:t>
      </w:r>
      <w:proofErr w:type="spellStart"/>
      <w:r w:rsidRPr="00213A7D">
        <w:rPr>
          <w:rFonts w:ascii="Arial" w:eastAsia="Times New Roman" w:hAnsi="Arial" w:cs="Arial"/>
          <w:b/>
          <w:bCs/>
          <w:color w:val="000000"/>
          <w:sz w:val="30"/>
          <w:szCs w:val="30"/>
          <w:lang w:eastAsia="cs-CZ"/>
        </w:rPr>
        <w:t>podsedák</w:t>
      </w:r>
      <w:proofErr w:type="spellEnd"/>
      <w:r w:rsidRPr="00213A7D">
        <w:rPr>
          <w:rFonts w:ascii="Arial" w:eastAsia="Times New Roman" w:hAnsi="Arial" w:cs="Arial"/>
          <w:b/>
          <w:bCs/>
          <w:color w:val="000000"/>
          <w:sz w:val="30"/>
          <w:szCs w:val="30"/>
          <w:lang w:eastAsia="cs-CZ"/>
        </w:rPr>
        <w:t xml:space="preserve"> funkci?</w:t>
      </w:r>
    </w:p>
    <w:p w:rsidR="00213A7D" w:rsidRPr="00213A7D" w:rsidRDefault="00213A7D" w:rsidP="00213A7D">
      <w:pPr>
        <w:shd w:val="clear" w:color="auto" w:fill="FFFFFF"/>
        <w:spacing w:after="285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Hlavní funkcí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podsedáku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 je zajistit, aby dítě sedělo v dostatečné výšce a bezpečnostní pás auta nešel přes jeho krk. Pás totiž musí vést vždy přes rameno. Pokud by bezpečnostní pás </w:t>
      </w:r>
      <w:proofErr w:type="spell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vedel</w:t>
      </w:r>
      <w:proofErr w:type="spell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 přes oblast kru, tak může v případě dopravní nehody způsobit řezné zranění v místě, kde v oblasti krku vedou </w:t>
      </w:r>
      <w:proofErr w:type="gramStart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tepny nebo</w:t>
      </w:r>
      <w:proofErr w:type="gramEnd"/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 xml:space="preserve"> může pás přes krk vést k uškrcení dítěte. Taková zranění mohou být bohužel fatální.</w:t>
      </w:r>
    </w:p>
    <w:p w:rsidR="00213A7D" w:rsidRPr="00213A7D" w:rsidRDefault="00213A7D" w:rsidP="00213A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cs-CZ"/>
        </w:rPr>
      </w:pPr>
      <w:r w:rsidRPr="00213A7D">
        <w:rPr>
          <w:rFonts w:ascii="Arial" w:eastAsia="Times New Roman" w:hAnsi="Arial" w:cs="Arial"/>
          <w:b/>
          <w:bCs/>
          <w:color w:val="000000"/>
          <w:sz w:val="30"/>
          <w:szCs w:val="30"/>
          <w:lang w:eastAsia="cs-CZ"/>
        </w:rPr>
        <w:t xml:space="preserve">Jaké má </w:t>
      </w:r>
      <w:proofErr w:type="spellStart"/>
      <w:r w:rsidRPr="00213A7D">
        <w:rPr>
          <w:rFonts w:ascii="Arial" w:eastAsia="Times New Roman" w:hAnsi="Arial" w:cs="Arial"/>
          <w:b/>
          <w:bCs/>
          <w:color w:val="000000"/>
          <w:sz w:val="30"/>
          <w:szCs w:val="30"/>
          <w:lang w:eastAsia="cs-CZ"/>
        </w:rPr>
        <w:t>podsedák</w:t>
      </w:r>
      <w:proofErr w:type="spellEnd"/>
      <w:r w:rsidRPr="00213A7D">
        <w:rPr>
          <w:rFonts w:ascii="Arial" w:eastAsia="Times New Roman" w:hAnsi="Arial" w:cs="Arial"/>
          <w:b/>
          <w:bCs/>
          <w:color w:val="000000"/>
          <w:sz w:val="30"/>
          <w:szCs w:val="30"/>
          <w:lang w:eastAsia="cs-CZ"/>
        </w:rPr>
        <w:t xml:space="preserve"> výhody?</w:t>
      </w:r>
    </w:p>
    <w:p w:rsidR="00213A7D" w:rsidRPr="00213A7D" w:rsidRDefault="00213A7D" w:rsidP="00213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jednoduchá instalace</w:t>
      </w:r>
    </w:p>
    <w:p w:rsidR="00213A7D" w:rsidRPr="00213A7D" w:rsidRDefault="00213A7D" w:rsidP="00213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nízká hmotnost</w:t>
      </w:r>
    </w:p>
    <w:p w:rsidR="00213A7D" w:rsidRPr="00213A7D" w:rsidRDefault="00213A7D" w:rsidP="00213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nízká cena</w:t>
      </w:r>
    </w:p>
    <w:p w:rsidR="00213A7D" w:rsidRPr="00213A7D" w:rsidRDefault="00213A7D" w:rsidP="00213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snadná manipulovatelnost</w:t>
      </w:r>
    </w:p>
    <w:p w:rsidR="00213A7D" w:rsidRPr="00213A7D" w:rsidRDefault="00213A7D" w:rsidP="00213A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cs-CZ"/>
        </w:rPr>
      </w:pPr>
      <w:r w:rsidRPr="00213A7D">
        <w:rPr>
          <w:rFonts w:ascii="Arial" w:eastAsia="Times New Roman" w:hAnsi="Arial" w:cs="Arial"/>
          <w:color w:val="666666"/>
          <w:sz w:val="28"/>
          <w:szCs w:val="28"/>
          <w:lang w:eastAsia="cs-CZ"/>
        </w:rPr>
        <w:t>menší rozměry</w:t>
      </w:r>
    </w:p>
    <w:p w:rsidR="00C02740" w:rsidRDefault="00C02740">
      <w:bookmarkStart w:id="0" w:name="_GoBack"/>
      <w:bookmarkEnd w:id="0"/>
    </w:p>
    <w:sectPr w:rsidR="00C02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7D" w:rsidRDefault="00213A7D" w:rsidP="00213A7D">
      <w:pPr>
        <w:spacing w:after="0" w:line="240" w:lineRule="auto"/>
      </w:pPr>
      <w:r>
        <w:separator/>
      </w:r>
    </w:p>
  </w:endnote>
  <w:endnote w:type="continuationSeparator" w:id="0">
    <w:p w:rsidR="00213A7D" w:rsidRDefault="00213A7D" w:rsidP="0021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7D" w:rsidRDefault="00213A7D" w:rsidP="00213A7D">
      <w:pPr>
        <w:spacing w:after="0" w:line="240" w:lineRule="auto"/>
      </w:pPr>
      <w:r>
        <w:separator/>
      </w:r>
    </w:p>
  </w:footnote>
  <w:footnote w:type="continuationSeparator" w:id="0">
    <w:p w:rsidR="00213A7D" w:rsidRDefault="00213A7D" w:rsidP="00213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71D7D"/>
    <w:multiLevelType w:val="multilevel"/>
    <w:tmpl w:val="D18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600AF"/>
    <w:multiLevelType w:val="multilevel"/>
    <w:tmpl w:val="D33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8721F"/>
    <w:multiLevelType w:val="multilevel"/>
    <w:tmpl w:val="E3A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E3"/>
    <w:rsid w:val="00213A7D"/>
    <w:rsid w:val="00C02740"/>
    <w:rsid w:val="00FC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0F38ACC-E392-44FF-9862-19BC1962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13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13A7D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1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13A7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213A7D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13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3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dy4kids.cz/15-36-kg/" TargetMode="External"/><Relationship Id="rId13" Type="http://schemas.openxmlformats.org/officeDocument/2006/relationships/hyperlink" Target="https://www.ready4kids.cz/blog/od-kdy-muze-dite-pouzit-jenom-podseda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ady4kids.cz/autosedacky/" TargetMode="External"/><Relationship Id="rId12" Type="http://schemas.openxmlformats.org/officeDocument/2006/relationships/hyperlink" Target="https://www.ready4kids.cz/blog/od-kdy-muze-dite-pouzit-jenom-podseda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ady4kids.cz/blog/od-kdy-muze-dite-pouzit-jenom-podsedak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ready4kids.cz/blog/od-kdy-muze-dite-pouzit-jenom-podseda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dy4kids.cz/blog/od-kdy-muze-dite-pouzit-jenom-podsedak/" TargetMode="External"/><Relationship Id="rId14" Type="http://schemas.openxmlformats.org/officeDocument/2006/relationships/hyperlink" Target="https://www.ready4kids.cz/blog/od-kdy-muze-dite-pouzit-jenom-podsedak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Porizek, Jakub</dc:creator>
  <cp:keywords/>
  <dc:description/>
  <cp:lastModifiedBy>Porizek, Jakub</cp:lastModifiedBy>
  <cp:revision>2</cp:revision>
  <cp:lastPrinted>2024-02-20T15:29:00Z</cp:lastPrinted>
  <dcterms:created xsi:type="dcterms:W3CDTF">2024-02-20T15:28:00Z</dcterms:created>
  <dcterms:modified xsi:type="dcterms:W3CDTF">2024-02-20T15:29:00Z</dcterms:modified>
</cp:coreProperties>
</file>