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7b71ae1fea5967b15ad97efd7febfc43d01511"/>
      <w:r>
        <w:t xml:space="preserve">Self-assigned project - Painter Classification</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https://github.com/JakubR12/cds-visual.git</w:t>
        </w:r>
      </w:hyperlink>
    </w:p>
    <w:p>
      <w:pPr>
        <w:pStyle w:val="BodyText"/>
      </w:pPr>
      <w:r>
        <w:t xml:space="preserve">Link to the asssignment folder:</w:t>
      </w:r>
      <w:r>
        <w:t xml:space="preserve"> </w:t>
      </w:r>
      <w:hyperlink r:id="rId23">
        <w:r>
          <w:rPr>
            <w:rStyle w:val="Hyperlink"/>
          </w:rPr>
          <w:t xml:space="preserve">https://github.com/JakubR12/cds-visual/tree/main/assignments/final-project</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This self-assigned project is a continuation of the assignment 5 wherein we were instructed to build a impressionist painter classifier. We failed to meet the goal we set for ourselves of 50 % accuracy so we decided to give it a one more shot and tried to implement the full range of tools and knowledge we have been taught during the semester.</w:t>
      </w:r>
      <w:r>
        <w:t xml:space="preserve"> </w:t>
      </w:r>
      <w:r>
        <w:t xml:space="preserve">You can find the data for the assignment here:</w:t>
      </w:r>
      <w:r>
        <w:t xml:space="preserve"> </w:t>
      </w:r>
      <w:hyperlink r:id="rId26">
        <w:r>
          <w:rPr>
            <w:rStyle w:val="Hyperlink"/>
          </w:rPr>
          <w:t xml:space="preserve">https://www.kaggle.com/delayedkarma/impressionist-classifier-data</w:t>
        </w:r>
      </w:hyperlink>
      <w:r>
        <w:t xml:space="preserve"> </w:t>
      </w:r>
      <w:r>
        <w:t xml:space="preserve">Using this data, we built a deep learning model which classify paintings by their respective artists. Why might we want to do this? Well, consider the scenario where we have found a new, never-before-seen painting which is claimed to be the artist Renoir. An accurate predictive model could be useful here for art historians and archivists!</w:t>
      </w:r>
    </w:p>
    <w:p>
      <w:pPr>
        <w:pStyle w:val="Heading2"/>
      </w:pPr>
      <w:bookmarkStart w:id="27" w:name="methods"/>
      <w:r>
        <w:t xml:space="preserve">Methods</w:t>
      </w:r>
      <w:bookmarkEnd w:id="27"/>
    </w:p>
    <w:p>
      <w:pPr>
        <w:pStyle w:val="FirstParagraph"/>
      </w:pPr>
      <w:r>
        <w:t xml:space="preserve">The data were obtained from Kaggle (the link above). It consisted of around 5000 images from 10 different impressionistic artists.</w:t>
      </w:r>
    </w:p>
    <w:p>
      <w:pPr>
        <w:pStyle w:val="BodyText"/>
      </w:pPr>
      <w:r>
        <w:t xml:space="preserve">For this problem we choose to use the Keras ImageDataGenerator() class to load, rescale to 0-1 and resized multiple times to find the best image size. The data generator was further used to create more images by zooming and mirroring the original images. Due to an error in our code, we actually ran all of our models with vertical flipping instead of horizontal flipping. This means that our models trained on upside down images instead of regularly mirrored images. We actually found that our models performed slightly better this way, but due to the</w:t>
      </w:r>
      <w:r>
        <w:t xml:space="preserve"> </w:t>
      </w:r>
      <w:r>
        <w:t xml:space="preserve">“</w:t>
      </w:r>
      <w:r>
        <w:t xml:space="preserve">unrealisticness</w:t>
      </w:r>
      <w:r>
        <w:t xml:space="preserve">”</w:t>
      </w:r>
      <w:r>
        <w:t xml:space="preserve"> </w:t>
      </w:r>
      <w:r>
        <w:t xml:space="preserve">of this manipulation we chose to correct it at the cost of 1 or 2 % accuracy. The function offers more methods for data augmentation. We chose only the zoom and flip as we reckoned that other methods would result in too artificial and unrealistic images compared to the original ones.</w:t>
      </w:r>
    </w:p>
    <w:p>
      <w:pPr>
        <w:pStyle w:val="BodyText"/>
      </w:pPr>
      <w:r>
        <w:t xml:space="preserve">We used the pre-trained VGG16 model without the top dense layer as a feature extractor and trained a neural net classifier on the extracted features. We were inspired by this article (</w:t>
      </w:r>
      <w:hyperlink r:id="rId28">
        <w:r>
          <w:rPr>
            <w:rStyle w:val="Hyperlink"/>
          </w:rPr>
          <w:t xml:space="preserve">https://xingyuzhou.org/documents/transfer-learning.pdf</w:t>
        </w:r>
      </w:hyperlink>
      <w:r>
        <w:t xml:space="preserve">) in which an outstanding 98 % accuracy was reached in the binary classification between Monet and Van Gogh.</w:t>
      </w:r>
    </w:p>
    <w:p>
      <w:pPr>
        <w:pStyle w:val="BodyText"/>
      </w:pPr>
      <w:r>
        <w:t xml:space="preserve">This was our general model architecture:</w:t>
      </w:r>
    </w:p>
    <w:p>
      <w:pPr>
        <w:pStyle w:val="BodyText"/>
      </w:pPr>
      <w:r>
        <w:drawing>
          <wp:inline>
            <wp:extent cx="2381250" cy="7766492"/>
            <wp:effectExtent b="0" l="0" r="0" t="0"/>
            <wp:docPr descr="" title="" id="1" name="Picture"/>
            <a:graphic>
              <a:graphicData uri="http://schemas.openxmlformats.org/drawingml/2006/picture">
                <pic:pic>
                  <pic:nvPicPr>
                    <pic:cNvPr descr="./models/A10_D3_IS128_architecture.png" id="0" name="Picture"/>
                    <pic:cNvPicPr>
                      <a:picLocks noChangeArrowheads="1" noChangeAspect="1"/>
                    </pic:cNvPicPr>
                  </pic:nvPicPr>
                  <pic:blipFill>
                    <a:blip r:embed="rId29"/>
                    <a:stretch>
                      <a:fillRect/>
                    </a:stretch>
                  </pic:blipFill>
                  <pic:spPr bwMode="auto">
                    <a:xfrm>
                      <a:off x="0" y="0"/>
                      <a:ext cx="2381250" cy="7766492"/>
                    </a:xfrm>
                    <a:prstGeom prst="rect">
                      <a:avLst/>
                    </a:prstGeom>
                    <a:noFill/>
                    <a:ln w="9525">
                      <a:noFill/>
                      <a:headEnd/>
                      <a:tailEnd/>
                    </a:ln>
                  </pic:spPr>
                </pic:pic>
              </a:graphicData>
            </a:graphic>
          </wp:inline>
        </w:drawing>
      </w:r>
    </w:p>
    <w:p>
      <w:pPr>
        <w:pStyle w:val="BodyText"/>
      </w:pPr>
      <w:r>
        <w:t xml:space="preserve">Out of curiosity, we also attempted a binary classification with our model, as we doubt that all artists will be in consideration if a new painting appears. As a baseline we used Monet and Matisse as the classes. We deemed the pair to be the most distinct from each other. We found 128 and 0.3 to be the best image size and dropout values so we used those values for the baseline model as well. Because of the increase in the training time, we used a binary classification to find the best hyper-parameters. We used the best values to run the categorical classification on all painters afterwards.</w:t>
      </w:r>
    </w:p>
    <w:p>
      <w:pPr>
        <w:pStyle w:val="BodyText"/>
      </w:pPr>
      <w:r>
        <w:t xml:space="preserve">All of our models were trained using early stopping based on validation loss. Within a patience of three epochs, the weights of the best model were saved.</w:t>
      </w:r>
    </w:p>
    <w:p>
      <w:pPr>
        <w:pStyle w:val="Heading2"/>
      </w:pPr>
      <w:bookmarkStart w:id="30" w:name="results"/>
      <w:r>
        <w:t xml:space="preserve">Results</w:t>
      </w:r>
      <w:bookmarkEnd w:id="30"/>
    </w:p>
    <w:p>
      <w:pPr>
        <w:pStyle w:val="FirstParagraph"/>
      </w:pPr>
      <w:r>
        <w:t xml:space="preserve">Compared to the last time, VGG16 and data augmentation greatly improved model performance. On all ten painters, our best model got around 54% accuracy. Without VGG16 and data augmentation we got an accuracy of around 38%. In our perspective, this alone is enough to render our project a success.</w:t>
      </w:r>
    </w:p>
    <w:p>
      <w:pPr>
        <w:pStyle w:val="BodyText"/>
      </w:pPr>
      <w:r>
        <w:t xml:space="preserve">Our baseline model with Monet-Matisse performed at 90% accuracy. We also consider that rather impressive given how little data the model had to work with.</w:t>
      </w:r>
      <w:r>
        <w:t xml:space="preserve"> </w:t>
      </w:r>
      <w:r>
        <w:t xml:space="preserve">We also tried to train the model on more similar pairings. We tried with Monet-Pissarro and we found that artist similarity indeed seemed to matter. We could only mange to get around a 75% accuracy. We also tried with Degas and Cezanne whom we deemed to be rather similar, but have different style from the others. That task proved to be rather easy and the model performed with and accuracy of 84%.</w:t>
      </w:r>
    </w:p>
    <w:p>
      <w:pPr>
        <w:pStyle w:val="BodyText"/>
      </w:pPr>
      <w:r>
        <w:t xml:space="preserve">Despite our best attempts to make our results generalizable, we found our results to be rather unstable between runs. We often found our results to fluctuate within a range of around 4%. We found an image size to matter to some degree, and we found larger images to perform slightly better at around 89%. On larger images dropout also seemed to matter more, and we settled for a dropout value of 0.3 with the image size 128X128.</w:t>
      </w:r>
    </w:p>
    <w:p>
      <w:pPr>
        <w:pStyle w:val="BodyText"/>
      </w:pPr>
      <w:r>
        <w:t xml:space="preserve">Training plot of the 10-class model:</w:t>
      </w:r>
    </w:p>
    <w:p>
      <w:pPr>
        <w:pStyle w:val="BodyText"/>
      </w:pPr>
      <w:r>
        <w:drawing>
          <wp:inline>
            <wp:extent cx="3810000" cy="2857500"/>
            <wp:effectExtent b="0" l="0" r="0" t="0"/>
            <wp:docPr descr="" title="" id="1" name="Picture"/>
            <a:graphic>
              <a:graphicData uri="http://schemas.openxmlformats.org/drawingml/2006/picture">
                <pic:pic>
                  <pic:nvPicPr>
                    <pic:cNvPr descr="./models/A10_D3_IS128_history_plot.png" id="0" name="Picture"/>
                    <pic:cNvPicPr>
                      <a:picLocks noChangeArrowheads="1" noChangeAspect="1"/>
                    </pic:cNvPicPr>
                  </pic:nvPicPr>
                  <pic:blipFill>
                    <a:blip r:embed="rId31"/>
                    <a:stretch>
                      <a:fillRect/>
                    </a:stretch>
                  </pic:blipFill>
                  <pic:spPr bwMode="auto">
                    <a:xfrm>
                      <a:off x="0" y="0"/>
                      <a:ext cx="3810000" cy="2857500"/>
                    </a:xfrm>
                    <a:prstGeom prst="rect">
                      <a:avLst/>
                    </a:prstGeom>
                    <a:noFill/>
                    <a:ln w="9525">
                      <a:noFill/>
                      <a:headEnd/>
                      <a:tailEnd/>
                    </a:ln>
                  </pic:spPr>
                </pic:pic>
              </a:graphicData>
            </a:graphic>
          </wp:inline>
        </w:drawing>
      </w:r>
    </w:p>
    <w:p>
      <w:pPr>
        <w:pStyle w:val="BodyText"/>
      </w:pPr>
      <w:r>
        <w:t xml:space="preserve">Performance metrics of the 10-class model:</w:t>
      </w:r>
    </w:p>
    <w:p>
      <w:pPr>
        <w:pStyle w:val="SourceCode"/>
      </w:pPr>
      <w:r>
        <w:rPr>
          <w:rStyle w:val="VerbatimChar"/>
        </w:rPr>
        <w:t xml:space="preserve">          precision    recall  f1-score   support</w:t>
      </w:r>
      <w:r>
        <w:br/>
      </w:r>
      <w:r>
        <w:br/>
      </w:r>
      <w:r>
        <w:rPr>
          <w:rStyle w:val="VerbatimChar"/>
        </w:rPr>
        <w:t xml:space="preserve">Pissarro       0.42      0.51      0.46        99</w:t>
      </w:r>
      <w:r>
        <w:br/>
      </w:r>
      <w:r>
        <w:rPr>
          <w:rStyle w:val="VerbatimChar"/>
        </w:rPr>
        <w:t xml:space="preserve">  Hassam       0.50      0.65      0.56        99</w:t>
      </w:r>
      <w:r>
        <w:br/>
      </w:r>
      <w:r>
        <w:rPr>
          <w:rStyle w:val="VerbatimChar"/>
        </w:rPr>
        <w:t xml:space="preserve">   Monet       0.44      0.45      0.45        99</w:t>
      </w:r>
      <w:r>
        <w:br/>
      </w:r>
      <w:r>
        <w:rPr>
          <w:rStyle w:val="VerbatimChar"/>
        </w:rPr>
        <w:t xml:space="preserve">   Degas       0.58      0.54      0.55        99</w:t>
      </w:r>
      <w:r>
        <w:br/>
      </w:r>
      <w:r>
        <w:rPr>
          <w:rStyle w:val="VerbatimChar"/>
        </w:rPr>
        <w:t xml:space="preserve"> Matisse       0.63      0.73      0.67        99</w:t>
      </w:r>
      <w:r>
        <w:br/>
      </w:r>
      <w:r>
        <w:rPr>
          <w:rStyle w:val="VerbatimChar"/>
        </w:rPr>
        <w:t xml:space="preserve"> Sargent       0.54      0.56      0.55        99</w:t>
      </w:r>
      <w:r>
        <w:br/>
      </w:r>
      <w:r>
        <w:rPr>
          <w:rStyle w:val="VerbatimChar"/>
        </w:rPr>
        <w:t xml:space="preserve"> Cezanne       0.66      0.53      0.58        99</w:t>
      </w:r>
      <w:r>
        <w:br/>
      </w:r>
      <w:r>
        <w:rPr>
          <w:rStyle w:val="VerbatimChar"/>
        </w:rPr>
        <w:t xml:space="preserve"> Gauguin       0.74      0.35      0.48        99</w:t>
      </w:r>
      <w:r>
        <w:br/>
      </w:r>
      <w:r>
        <w:rPr>
          <w:rStyle w:val="VerbatimChar"/>
        </w:rPr>
        <w:t xml:space="preserve">  Renoir       0.74      0.49      0.59        99</w:t>
      </w:r>
      <w:r>
        <w:br/>
      </w:r>
      <w:r>
        <w:rPr>
          <w:rStyle w:val="VerbatimChar"/>
        </w:rPr>
        <w:t xml:space="preserve"> VanGogh       0.42      0.60      0.49        99</w:t>
      </w:r>
      <w:r>
        <w:br/>
      </w:r>
      <w:r>
        <w:rPr>
          <w:rStyle w:val="VerbatimChar"/>
        </w:rPr>
        <w:t xml:space="preserve"> </w:t>
      </w:r>
      <w:r>
        <w:br/>
      </w:r>
      <w:r>
        <w:rPr>
          <w:rStyle w:val="VerbatimChar"/>
        </w:rPr>
        <w:t xml:space="preserve">accuracy                            0.54       990</w:t>
      </w:r>
      <w:r>
        <w:br/>
      </w:r>
      <w:r>
        <w:rPr>
          <w:rStyle w:val="VerbatimChar"/>
        </w:rPr>
        <w:t xml:space="preserve">macro avg       0.57      0.54      0.54       990</w:t>
      </w:r>
      <w:r>
        <w:br/>
      </w:r>
      <w:r>
        <w:rPr>
          <w:rStyle w:val="VerbatimChar"/>
        </w:rPr>
        <w:t xml:space="preserve">weighted avg    0.57      0.54      0.54       990</w:t>
      </w:r>
    </w:p>
    <w:p>
      <w:pPr>
        <w:pStyle w:val="FirstParagraph"/>
      </w:pPr>
      <w:r>
        <w:t xml:space="preserve">Training plot of the main Monet-Matisse model:</w:t>
      </w:r>
    </w:p>
    <w:p>
      <w:pPr>
        <w:pStyle w:val="BodyText"/>
      </w:pPr>
      <w:r>
        <w:drawing>
          <wp:inline>
            <wp:extent cx="3810000" cy="2857500"/>
            <wp:effectExtent b="0" l="0" r="0" t="0"/>
            <wp:docPr descr="" title="" id="1" name="Picture"/>
            <a:graphic>
              <a:graphicData uri="http://schemas.openxmlformats.org/drawingml/2006/picture">
                <pic:pic>
                  <pic:nvPicPr>
                    <pic:cNvPr descr="./models/A2B_D3_IS128_history_plot.png" id="0" name="Picture"/>
                    <pic:cNvPicPr>
                      <a:picLocks noChangeArrowheads="1" noChangeAspect="1"/>
                    </pic:cNvPicPr>
                  </pic:nvPicPr>
                  <pic:blipFill>
                    <a:blip r:embed="rId32"/>
                    <a:stretch>
                      <a:fillRect/>
                    </a:stretch>
                  </pic:blipFill>
                  <pic:spPr bwMode="auto">
                    <a:xfrm>
                      <a:off x="0" y="0"/>
                      <a:ext cx="3810000" cy="2857500"/>
                    </a:xfrm>
                    <a:prstGeom prst="rect">
                      <a:avLst/>
                    </a:prstGeom>
                    <a:noFill/>
                    <a:ln w="9525">
                      <a:noFill/>
                      <a:headEnd/>
                      <a:tailEnd/>
                    </a:ln>
                  </pic:spPr>
                </pic:pic>
              </a:graphicData>
            </a:graphic>
          </wp:inline>
        </w:drawing>
      </w:r>
    </w:p>
    <w:p>
      <w:pPr>
        <w:pStyle w:val="BodyText"/>
      </w:pPr>
      <w:r>
        <w:t xml:space="preserve">Performance metrics of the main Monet-Matisse model:</w:t>
      </w:r>
    </w:p>
    <w:p>
      <w:pPr>
        <w:pStyle w:val="SourceCode"/>
      </w:pPr>
      <w:r>
        <w:rPr>
          <w:rStyle w:val="VerbatimChar"/>
        </w:rPr>
        <w:t xml:space="preserve">          precision    recall  f1-score   support</w:t>
      </w:r>
      <w:r>
        <w:br/>
      </w:r>
      <w:r>
        <w:br/>
      </w:r>
      <w:r>
        <w:rPr>
          <w:rStyle w:val="VerbatimChar"/>
        </w:rPr>
        <w:t xml:space="preserve">   Monet       0.89      0.94      0.92        99</w:t>
      </w:r>
      <w:r>
        <w:br/>
      </w:r>
      <w:r>
        <w:rPr>
          <w:rStyle w:val="VerbatimChar"/>
        </w:rPr>
        <w:t xml:space="preserve"> Matisse       0.94      0.89      0.91        99</w:t>
      </w:r>
      <w:r>
        <w:br/>
      </w:r>
      <w:r>
        <w:br/>
      </w:r>
      <w:r>
        <w:rPr>
          <w:rStyle w:val="VerbatimChar"/>
        </w:rPr>
        <w:t xml:space="preserve">accuracy                            0.91       198</w:t>
      </w:r>
      <w:r>
        <w:br/>
      </w:r>
      <w:r>
        <w:rPr>
          <w:rStyle w:val="VerbatimChar"/>
        </w:rPr>
        <w:t xml:space="preserve">macro avg       0.92      0.91      0.91       198</w:t>
      </w:r>
      <w:r>
        <w:br/>
      </w:r>
      <w:r>
        <w:rPr>
          <w:rStyle w:val="VerbatimChar"/>
        </w:rPr>
        <w:t xml:space="preserve">weighted avg    0.92      0.91      0.91       198</w:t>
      </w:r>
    </w:p>
    <w:p>
      <w:pPr>
        <w:pStyle w:val="Heading2"/>
      </w:pPr>
      <w:bookmarkStart w:id="33" w:name="reproducibility"/>
      <w:r>
        <w:t xml:space="preserve">Reproducibility</w:t>
      </w:r>
      <w:bookmarkEnd w:id="33"/>
    </w:p>
    <w:p>
      <w:pPr>
        <w:pStyle w:val="FirstParagraph"/>
      </w:pPr>
      <w:r>
        <w:rPr>
          <w:b/>
        </w:rPr>
        <w:t xml:space="preserve">Step 1: Clone repository</w:t>
      </w:r>
      <w:r>
        <w:br/>
      </w:r>
      <w:r>
        <w:t xml:space="preserve">- open a linux terminal</w:t>
      </w:r>
      <w:r>
        <w:t xml:space="preserve"> </w:t>
      </w:r>
      <w:r>
        <w:t xml:space="preserve">- Navigate the destination of the repository</w:t>
      </w:r>
      <w:r>
        <w:t xml:space="preserve"> </w:t>
      </w:r>
      <w:r>
        <w:t xml:space="preserve">- run the following command</w:t>
      </w:r>
    </w:p>
    <w:p>
      <w:pPr>
        <w:pStyle w:val="SourceCode"/>
      </w:pPr>
      <w:r>
        <w:rPr>
          <w:rStyle w:val="VerbatimChar"/>
        </w:rPr>
        <w:t xml:space="preserve"> git clone https://github.com/JakubR12/cds-visual.git</w:t>
      </w:r>
    </w:p>
    <w:p>
      <w:pPr>
        <w:pStyle w:val="FirstParagraph"/>
      </w:pPr>
      <w:r>
        <w:rPr>
          <w:b/>
        </w:rPr>
        <w:t xml:space="preserve">Step 2: Get data from Kaggle</w:t>
      </w:r>
      <w:r>
        <w:t xml:space="preserve"> </w:t>
      </w:r>
      <w:r>
        <w:t xml:space="preserve">- Follow these instruction on how to get access to the Kaggle API:</w:t>
      </w:r>
      <w:r>
        <w:t xml:space="preserve"> </w:t>
      </w:r>
      <w:hyperlink r:id="rId34">
        <w:r>
          <w:rPr>
            <w:rStyle w:val="Hyperlink"/>
          </w:rPr>
          <w:t xml:space="preserve">https://www.kaggle.com/docs/api</w:t>
        </w:r>
      </w:hyperlink>
      <w:r>
        <w:t xml:space="preserve"> </w:t>
      </w:r>
      <w:r>
        <w:t xml:space="preserve">- If you already have API access run these commands in the terminaL:</w:t>
      </w:r>
    </w:p>
    <w:p>
      <w:pPr>
        <w:pStyle w:val="SourceCode"/>
      </w:pPr>
      <w:r>
        <w:rPr>
          <w:rStyle w:val="VerbatimChar"/>
        </w:rPr>
        <w:t xml:space="preserve">cd assignments/final-project/data/raw</w:t>
      </w:r>
      <w:r>
        <w:br/>
      </w:r>
      <w:r>
        <w:rPr>
          <w:rStyle w:val="VerbatimChar"/>
        </w:rPr>
        <w:t xml:space="preserve">kaggle datasets download -d delayedkarma/impressionist-classifier-data</w:t>
      </w:r>
      <w:r>
        <w:br/>
      </w:r>
      <w:r>
        <w:rPr>
          <w:rStyle w:val="VerbatimChar"/>
        </w:rPr>
        <w:t xml:space="preserve">unzip impressionist-classifier-data.zip</w:t>
      </w:r>
      <w:r>
        <w:br/>
      </w:r>
      <w:r>
        <w:rPr>
          <w:rStyle w:val="VerbatimChar"/>
        </w:rPr>
        <w:t xml:space="preserve">cd ../..</w:t>
      </w:r>
    </w:p>
    <w:p>
      <w:pPr>
        <w:pStyle w:val="FirstParagraph"/>
      </w:pPr>
      <w:r>
        <w:rPr>
          <w:b/>
        </w:rPr>
        <w:t xml:space="preserve">step 3: Setup the virtual environment:</w:t>
      </w:r>
      <w:r>
        <w:br/>
      </w:r>
      <w:r>
        <w:t xml:space="preserve">- You can setup the virtual environment by running the</w:t>
      </w:r>
      <w:r>
        <w:t xml:space="preserve"> </w:t>
      </w:r>
      <w:r>
        <w:rPr>
          <w:i/>
        </w:rPr>
        <w:t xml:space="preserve">create_cnn_v2_venv.sh</w:t>
      </w:r>
      <w:r>
        <w:t xml:space="preserve"> </w:t>
      </w:r>
      <w:r>
        <w:t xml:space="preserve">script and the activate with command below.</w:t>
      </w:r>
    </w:p>
    <w:p>
      <w:pPr>
        <w:pStyle w:val="SourceCode"/>
      </w:pPr>
      <w:r>
        <w:rPr>
          <w:rStyle w:val="VerbatimChar"/>
        </w:rPr>
        <w:t xml:space="preserve">bash create_cnn_v2_venv.sh</w:t>
      </w:r>
      <w:r>
        <w:br/>
      </w:r>
      <w:r>
        <w:br/>
      </w:r>
      <w:r>
        <w:rPr>
          <w:rStyle w:val="VerbatimChar"/>
        </w:rPr>
        <w:t xml:space="preserve">source cnn_v2_venv/bin/activate</w:t>
      </w:r>
    </w:p>
    <w:p>
      <w:pPr>
        <w:pStyle w:val="FirstParagraph"/>
      </w:pPr>
      <w:r>
        <w:rPr>
          <w:b/>
        </w:rPr>
        <w:t xml:space="preserve">step 4: Run the script:</w:t>
      </w:r>
      <w:r>
        <w:br/>
      </w:r>
      <w:r>
        <w:t xml:space="preserve">- You can run the model and adjust its (optional) parameters, we provide our baseline model as an example:</w:t>
      </w:r>
    </w:p>
    <w:p>
      <w:pPr>
        <w:pStyle w:val="SourceCode"/>
      </w:pPr>
      <w:r>
        <w:rPr>
          <w:rStyle w:val="VerbatimChar"/>
        </w:rPr>
        <w:t xml:space="preserve"> Input:</w:t>
      </w:r>
      <w:r>
        <w:br/>
      </w:r>
      <w:r>
        <w:rPr>
          <w:rStyle w:val="VerbatimChar"/>
        </w:rPr>
        <w:t xml:space="preserve">model_name, default: VVG16_artistic_classifier,   description: str,   a name of the model and its corresponding</w:t>
      </w:r>
      <w:r>
        <w:br/>
      </w:r>
      <w:r>
        <w:rPr>
          <w:rStyle w:val="VerbatimChar"/>
        </w:rPr>
        <w:t xml:space="preserve">                                                                      plots and weights,</w:t>
      </w:r>
      <w:r>
        <w:br/>
      </w:r>
      <w:r>
        <w:rPr>
          <w:rStyle w:val="VerbatimChar"/>
        </w:rPr>
        <w:t xml:space="preserve">epochs:     default: 50,                          description: int,   a number of epochs</w:t>
      </w:r>
      <w:r>
        <w:br/>
      </w:r>
      <w:r>
        <w:rPr>
          <w:rStyle w:val="VerbatimChar"/>
        </w:rPr>
        <w:t xml:space="preserve">patience:   default: 3,                           description: int,   a number of how many times can a model perform</w:t>
      </w:r>
      <w:r>
        <w:br/>
      </w:r>
      <w:r>
        <w:rPr>
          <w:rStyle w:val="VerbatimChar"/>
        </w:rPr>
        <w:t xml:space="preserve">                                                                    worse than in the previous epoch before it is shut down</w:t>
      </w:r>
      <w:r>
        <w:br/>
      </w:r>
      <w:r>
        <w:rPr>
          <w:rStyle w:val="VerbatimChar"/>
        </w:rPr>
        <w:t xml:space="preserve">dropout:    default: 0.3,                         description: float, a dropout in the network</w:t>
      </w:r>
      <w:r>
        <w:br/>
      </w:r>
      <w:r>
        <w:rPr>
          <w:rStyle w:val="VerbatimChar"/>
        </w:rPr>
        <w:t xml:space="preserve">image_size: default: 128,                         description: int,   a number of pixels of the images</w:t>
      </w:r>
      <w:r>
        <w:br/>
      </w:r>
      <w:r>
        <w:br/>
      </w:r>
      <w:r>
        <w:rPr>
          <w:rStyle w:val="VerbatimChar"/>
        </w:rPr>
        <w:t xml:space="preserve">Output:</w:t>
      </w:r>
      <w:r>
        <w:br/>
      </w:r>
      <w:r>
        <w:rPr>
          <w:rStyle w:val="VerbatimChar"/>
        </w:rPr>
        <w:t xml:space="preserve">  In to the "models" folder, following things are saved:</w:t>
      </w:r>
      <w:r>
        <w:br/>
      </w:r>
      <w:r>
        <w:rPr>
          <w:rStyle w:val="VerbatimChar"/>
        </w:rPr>
        <w:t xml:space="preserve">    - report metric</w:t>
      </w:r>
      <w:r>
        <w:br/>
      </w:r>
      <w:r>
        <w:rPr>
          <w:rStyle w:val="VerbatimChar"/>
        </w:rPr>
        <w:t xml:space="preserve">    - plot history</w:t>
      </w:r>
      <w:r>
        <w:br/>
      </w:r>
      <w:r>
        <w:rPr>
          <w:rStyle w:val="VerbatimChar"/>
        </w:rPr>
        <w:t xml:space="preserve">    - model weights</w:t>
      </w:r>
      <w:r>
        <w:br/>
      </w:r>
      <w:r>
        <w:rPr>
          <w:rStyle w:val="VerbatimChar"/>
        </w:rPr>
        <w:t xml:space="preserve">    - model architecture</w:t>
      </w:r>
    </w:p>
    <w:p>
      <w:pPr>
        <w:pStyle w:val="SourceCode"/>
      </w:pPr>
      <w:r>
        <w:rPr>
          <w:rStyle w:val="VerbatimChar"/>
        </w:rPr>
        <w:t xml:space="preserve">cd src</w:t>
      </w:r>
      <w:r>
        <w:br/>
      </w:r>
      <w:r>
        <w:br/>
      </w:r>
      <w:r>
        <w:rPr>
          <w:rStyle w:val="VerbatimChar"/>
        </w:rPr>
        <w:t xml:space="preserve">python python VGG16_artist.py -is 128 -n "A2B_D3_IS128"</w:t>
      </w:r>
    </w:p>
    <w:p>
      <w:pPr>
        <w:pStyle w:val="FirstParagraph"/>
      </w:pPr>
      <w:r>
        <w:t xml:space="preserve">You can also choose the artists you want to classify. All you need to do is to change the</w:t>
      </w:r>
      <w:r>
        <w:t xml:space="preserve"> </w:t>
      </w:r>
      <w:r>
        <w:rPr>
          <w:i/>
        </w:rPr>
        <w:t xml:space="preserve">artists.txt</w:t>
      </w:r>
      <w:r>
        <w:t xml:space="preserve"> </w:t>
      </w:r>
      <w:r>
        <w:t xml:space="preserve">file. Every artist should be put on a separate line with no other separator in between. Also make sure that they are no empty lines left. The full list of 10 artists you can pick from can be found in the</w:t>
      </w:r>
      <w:r>
        <w:t xml:space="preserve"> </w:t>
      </w:r>
      <w:r>
        <w:rPr>
          <w:i/>
        </w:rPr>
        <w:t xml:space="preserve">all-artists.txt</w:t>
      </w:r>
      <w:r>
        <w:t xml:space="preserve"> </w:t>
      </w:r>
      <w:r>
        <w:t xml:space="preserve">file.</w:t>
      </w:r>
    </w:p>
    <w:p>
      <w:pPr>
        <w:pStyle w:val="BodyText"/>
      </w:pPr>
      <w:r>
        <w:rPr>
          <w:b/>
        </w:rPr>
        <w:t xml:space="preserve">step 5: Killing the environment:</w:t>
      </w:r>
      <w:r>
        <w:br/>
      </w:r>
      <w:r>
        <w:t xml:space="preserve">- You can kill the virtual environment by running the</w:t>
      </w:r>
      <w:r>
        <w:t xml:space="preserve"> </w:t>
      </w:r>
      <w:r>
        <w:rPr>
          <w:i/>
        </w:rPr>
        <w:t xml:space="preserve">kill_cnn_v2_venv.sh</w:t>
      </w:r>
      <w:r>
        <w:t xml:space="preserve"> </w:t>
      </w:r>
      <w:r>
        <w:t xml:space="preserve">script which can be found in the final project folder:</w:t>
      </w:r>
    </w:p>
    <w:p>
      <w:pPr>
        <w:pStyle w:val="SourceCode"/>
      </w:pPr>
      <w:r>
        <w:rPr>
          <w:rStyle w:val="VerbatimChar"/>
        </w:rPr>
        <w:t xml:space="preserve">cd ..</w:t>
      </w:r>
      <w:r>
        <w:br/>
      </w:r>
      <w:r>
        <w:br/>
      </w:r>
      <w:r>
        <w:rPr>
          <w:rStyle w:val="VerbatimChar"/>
        </w:rPr>
        <w:t xml:space="preserve">bash kill_cnn_v2_venv.sh</w:t>
      </w:r>
    </w:p>
    <w:p>
      <w:pPr>
        <w:pStyle w:val="Heading2"/>
      </w:pPr>
      <w:bookmarkStart w:id="35" w:name="Xbae02a4dcf01c3bf1bd1f23412712aaa1e939b9"/>
      <w:r>
        <w:t xml:space="preserve">Running the project on something else than Linux</w:t>
      </w:r>
      <w:bookmarkEnd w:id="35"/>
    </w:p>
    <w:p>
      <w:pPr>
        <w:pStyle w:val="FirstParagraph"/>
      </w:pPr>
      <w:r>
        <w:t xml:space="preserve">Our projects are mainly made for Linux/mac users. Our python scripts should run on any machine, though our bash scripts may not work. For this case, we recommend using the python distribution system from</w:t>
      </w:r>
      <w:r>
        <w:t xml:space="preserve"> </w:t>
      </w:r>
      <w:hyperlink r:id="rId36">
        <w:r>
          <w:rPr>
            <w:rStyle w:val="Hyperlink"/>
          </w:rPr>
          <w:t xml:space="preserve">https://www.anaconda.com/</w:t>
        </w:r>
      </w:hyperlink>
      <w:r>
        <w:t xml:space="preserve"> </w:t>
      </w:r>
      <w:r>
        <w:t xml:space="preserve">to setup environments using our requirements.txt 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final-project" TargetMode="External" /><Relationship Type="http://schemas.openxmlformats.org/officeDocument/2006/relationships/hyperlink" Id="rId36" Target="https://www.anaconda.com/" TargetMode="External" /><Relationship Type="http://schemas.openxmlformats.org/officeDocument/2006/relationships/hyperlink" Id="rId26" Target="https://www.kaggle.com/delayedkarma/impressionist-classifier-data" TargetMode="External" /><Relationship Type="http://schemas.openxmlformats.org/officeDocument/2006/relationships/hyperlink" Id="rId34" Target="https://www.kaggle.com/docs/api" TargetMode="External" /><Relationship Type="http://schemas.openxmlformats.org/officeDocument/2006/relationships/hyperlink" Id="rId28" Target="https://xingyuzhou.org/documents/transfer-learning.pdf"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JakubR12/cds-visual.git" TargetMode="External" /><Relationship Type="http://schemas.openxmlformats.org/officeDocument/2006/relationships/hyperlink" Id="rId23" Target="https://github.com/JakubR12/cds-visual/tree/main/assignments/final-project" TargetMode="External" /><Relationship Type="http://schemas.openxmlformats.org/officeDocument/2006/relationships/hyperlink" Id="rId36" Target="https://www.anaconda.com/" TargetMode="External" /><Relationship Type="http://schemas.openxmlformats.org/officeDocument/2006/relationships/hyperlink" Id="rId26" Target="https://www.kaggle.com/delayedkarma/impressionist-classifier-data" TargetMode="External" /><Relationship Type="http://schemas.openxmlformats.org/officeDocument/2006/relationships/hyperlink" Id="rId34" Target="https://www.kaggle.com/docs/api" TargetMode="External" /><Relationship Type="http://schemas.openxmlformats.org/officeDocument/2006/relationships/hyperlink" Id="rId28" Target="https://xingyuzhou.org/documents/transfer-learni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2021-05-19T10:39:21Z</dcterms:created>
  <dcterms:modified xsi:type="dcterms:W3CDTF">2021-05-19T10:39:21Z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