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1440"/>
        <w:jc w:val="center"/>
      </w:pPr>
    </w:p>
    <w:p>
      <w:pPr>
        <w:jc w:val="left"/>
      </w:pPr>
    </w:p>
    <w:p>
      <w:pPr>
        <w:jc w:val="center"/>
      </w:pPr>
      <w:r>
        <w:rPr>
          <w:rFonts w:ascii="Times New Roman" w:hAnsi="Times New Roman"/>
          <w:b/>
          <w:sz w:val="40"/>
        </w:rPr>
        <w:t>Arc Command Center</w:t>
      </w:r>
    </w:p>
    <w:p>
      <w:pPr>
        <w:jc w:val="left"/>
      </w:pPr>
    </w:p>
    <w:p>
      <w:pPr>
        <w:jc w:val="center"/>
      </w:pPr>
      <w:r>
        <w:rPr>
          <w:rFonts w:ascii="Times New Roman" w:hAnsi="Times New Roman"/>
          <w:sz w:val="28"/>
        </w:rPr>
        <w:t>IT-4810-01 — Senior Projects and Seminars</w:t>
      </w:r>
    </w:p>
    <w:p>
      <w:pPr>
        <w:jc w:val="left"/>
      </w:pPr>
    </w:p>
    <w:p>
      <w:pPr>
        <w:jc w:val="center"/>
      </w:pPr>
      <w:r>
        <w:rPr>
          <w:rFonts w:ascii="Times New Roman" w:hAnsi="Times New Roman"/>
          <w:sz w:val="28"/>
        </w:rPr>
        <w:t>Final Report — Spring 2026</w:t>
      </w:r>
    </w:p>
    <w:p>
      <w:pPr>
        <w:jc w:val="left"/>
      </w:pPr>
    </w:p>
    <w:p>
      <w:pPr>
        <w:jc w:val="left"/>
      </w:pPr>
    </w:p>
    <w:p>
      <w:pPr>
        <w:jc w:val="left"/>
      </w:pPr>
    </w:p>
    <w:p>
      <w:pPr>
        <w:jc w:val="left"/>
      </w:pPr>
    </w:p>
    <w:p>
      <w:pPr>
        <w:spacing w:line="240" w:lineRule="auto"/>
        <w:jc w:val="center"/>
      </w:pPr>
      <w:r>
        <w:rPr>
          <w:rFonts w:ascii="Times New Roman" w:hAnsi="Times New Roman"/>
          <w:b/>
          <w:sz w:val="24"/>
        </w:rPr>
        <w:t xml:space="preserve">Student:  </w:t>
      </w:r>
      <w:r>
        <w:rPr>
          <w:rFonts w:ascii="Times New Roman" w:hAnsi="Times New Roman"/>
          <w:sz w:val="24"/>
        </w:rPr>
        <w:t>Jakub Skubisz</w:t>
      </w:r>
    </w:p>
    <w:p>
      <w:pPr>
        <w:spacing w:line="240" w:lineRule="auto"/>
        <w:jc w:val="center"/>
      </w:pPr>
      <w:r>
        <w:rPr>
          <w:rFonts w:ascii="Times New Roman" w:hAnsi="Times New Roman"/>
          <w:b/>
          <w:sz w:val="24"/>
        </w:rPr>
        <w:t xml:space="preserve">Course:  </w:t>
      </w:r>
      <w:r>
        <w:rPr>
          <w:rFonts w:ascii="Times New Roman" w:hAnsi="Times New Roman"/>
          <w:sz w:val="24"/>
        </w:rPr>
        <w:t>IT-4810-01 — Senior Projects and Seminars</w:t>
      </w:r>
    </w:p>
    <w:p>
      <w:pPr>
        <w:spacing w:line="240" w:lineRule="auto"/>
        <w:jc w:val="center"/>
      </w:pPr>
      <w:r>
        <w:rPr>
          <w:rFonts w:ascii="Times New Roman" w:hAnsi="Times New Roman"/>
          <w:b/>
          <w:sz w:val="24"/>
        </w:rPr>
        <w:t xml:space="preserve">Instructor:  </w:t>
      </w:r>
      <w:r>
        <w:rPr>
          <w:rFonts w:ascii="Times New Roman" w:hAnsi="Times New Roman"/>
          <w:sz w:val="24"/>
        </w:rPr>
        <w:t>Abbas Toure, PhD.</w:t>
      </w:r>
    </w:p>
    <w:p>
      <w:pPr>
        <w:spacing w:line="240" w:lineRule="auto"/>
        <w:jc w:val="center"/>
      </w:pPr>
      <w:r>
        <w:rPr>
          <w:rFonts w:ascii="Times New Roman" w:hAnsi="Times New Roman"/>
          <w:b/>
          <w:sz w:val="24"/>
        </w:rPr>
        <w:t xml:space="preserve">Institution:  </w:t>
      </w:r>
      <w:r>
        <w:rPr>
          <w:rFonts w:ascii="Times New Roman" w:hAnsi="Times New Roman"/>
          <w:sz w:val="24"/>
        </w:rPr>
        <w:t>Governors State University</w:t>
      </w:r>
    </w:p>
    <w:p>
      <w:pPr>
        <w:spacing w:line="240" w:lineRule="auto"/>
        <w:jc w:val="center"/>
      </w:pPr>
      <w:r>
        <w:rPr>
          <w:rFonts w:ascii="Times New Roman" w:hAnsi="Times New Roman"/>
          <w:b/>
          <w:sz w:val="24"/>
        </w:rPr>
        <w:t xml:space="preserve">Submission Date:  </w:t>
      </w:r>
      <w:r>
        <w:rPr>
          <w:rFonts w:ascii="Times New Roman" w:hAnsi="Times New Roman"/>
          <w:sz w:val="24"/>
        </w:rPr>
        <w:t>April 29, 2026</w:t>
      </w:r>
    </w:p>
    <w:p>
      <w:r>
        <w:br w:type="page"/>
      </w:r>
    </w:p>
    <w:p>
      <w:pPr>
        <w:pStyle w:val="Heading1"/>
      </w:pPr>
      <w:r>
        <w:t>Table of Contents</w:t>
      </w:r>
    </w:p>
    <w:p>
      <w:pPr>
        <w:spacing w:line="240" w:lineRule="auto" w:after="80"/>
      </w:pPr>
      <w:r>
        <w:rPr>
          <w:rFonts w:ascii="Times New Roman" w:hAnsi="Times New Roman"/>
          <w:sz w:val="24"/>
        </w:rPr>
        <w:t>Section 3 — Abstract........................................3</w:t>
      </w:r>
    </w:p>
    <w:p>
      <w:pPr>
        <w:spacing w:line="240" w:lineRule="auto" w:after="80"/>
      </w:pPr>
      <w:r>
        <w:rPr>
          <w:rFonts w:ascii="Times New Roman" w:hAnsi="Times New Roman"/>
          <w:sz w:val="24"/>
        </w:rPr>
        <w:t>Section 4 — Introduction....................................3</w:t>
      </w:r>
    </w:p>
    <w:p>
      <w:pPr>
        <w:spacing w:line="240" w:lineRule="auto" w:after="80"/>
      </w:pPr>
      <w:r>
        <w:rPr>
          <w:rFonts w:ascii="Times New Roman" w:hAnsi="Times New Roman"/>
          <w:sz w:val="24"/>
        </w:rPr>
        <w:t>Section 5 — Literature Review / Background Research.........5</w:t>
      </w:r>
    </w:p>
    <w:p>
      <w:pPr>
        <w:spacing w:line="240" w:lineRule="auto" w:after="80"/>
      </w:pPr>
      <w:r>
        <w:rPr>
          <w:rFonts w:ascii="Times New Roman" w:hAnsi="Times New Roman"/>
          <w:sz w:val="24"/>
        </w:rPr>
        <w:t>Section 6 — Requirements Analysis...........................6</w:t>
      </w:r>
    </w:p>
    <w:p>
      <w:pPr>
        <w:spacing w:line="240" w:lineRule="auto" w:after="80"/>
      </w:pPr>
      <w:r>
        <w:rPr>
          <w:rFonts w:ascii="Times New Roman" w:hAnsi="Times New Roman"/>
          <w:sz w:val="24"/>
        </w:rPr>
        <w:t>Section 7 — System Design...................................8</w:t>
      </w:r>
    </w:p>
    <w:p>
      <w:pPr>
        <w:spacing w:line="240" w:lineRule="auto" w:after="80"/>
      </w:pPr>
      <w:r>
        <w:rPr>
          <w:rFonts w:ascii="Times New Roman" w:hAnsi="Times New Roman"/>
          <w:sz w:val="24"/>
        </w:rPr>
        <w:t>Section 8 — Implementation..................................11</w:t>
      </w:r>
    </w:p>
    <w:p>
      <w:pPr>
        <w:spacing w:line="240" w:lineRule="auto" w:after="80"/>
      </w:pPr>
      <w:r>
        <w:rPr>
          <w:rFonts w:ascii="Times New Roman" w:hAnsi="Times New Roman"/>
          <w:sz w:val="24"/>
        </w:rPr>
        <w:t>Section 9 — Testing and Quality Assurance...................14</w:t>
      </w:r>
    </w:p>
    <w:p>
      <w:pPr>
        <w:spacing w:line="240" w:lineRule="auto" w:after="80"/>
      </w:pPr>
      <w:r>
        <w:rPr>
          <w:rFonts w:ascii="Times New Roman" w:hAnsi="Times New Roman"/>
          <w:sz w:val="24"/>
        </w:rPr>
        <w:t>Section 10 — Results and Evaluation.........................16</w:t>
      </w:r>
    </w:p>
    <w:p>
      <w:pPr>
        <w:spacing w:line="240" w:lineRule="auto" w:after="80"/>
      </w:pPr>
      <w:r>
        <w:rPr>
          <w:rFonts w:ascii="Times New Roman" w:hAnsi="Times New Roman"/>
          <w:sz w:val="24"/>
        </w:rPr>
        <w:t>Section 11 — Conclusion and Future Work.....................17</w:t>
      </w:r>
    </w:p>
    <w:p>
      <w:pPr>
        <w:spacing w:line="240" w:lineRule="auto" w:after="80"/>
      </w:pPr>
      <w:r>
        <w:rPr>
          <w:rFonts w:ascii="Times New Roman" w:hAnsi="Times New Roman"/>
          <w:sz w:val="24"/>
        </w:rPr>
        <w:t>Section 12 — References.....................................18</w:t>
      </w:r>
    </w:p>
    <w:p>
      <w:pPr>
        <w:spacing w:line="240" w:lineRule="auto" w:after="80"/>
      </w:pPr>
      <w:r>
        <w:rPr>
          <w:rFonts w:ascii="Times New Roman" w:hAnsi="Times New Roman"/>
          <w:sz w:val="24"/>
        </w:rPr>
        <w:t>Section 13 — Appendices.....................................19</w:t>
      </w:r>
    </w:p>
    <w:p>
      <w:r>
        <w:br w:type="page"/>
      </w:r>
    </w:p>
    <w:p>
      <w:pPr>
        <w:pStyle w:val="Heading1"/>
      </w:pPr>
      <w:r>
        <w:t>Section 3 — Abstract</w:t>
      </w:r>
    </w:p>
    <w:p>
      <w:pPr>
        <w:jc w:val="left"/>
      </w:pPr>
      <w:r>
        <w:rPr>
          <w:b w:val="0"/>
          <w:i w:val="0"/>
        </w:rPr>
        <w:t>The management of distributed, non-cloud-native machines poses a persistent challenge for IT administrators operating across hybrid environments. Traditional endpoint management tools are tightly coupled to specific ecosystems — Microsoft Intune governs Azure Active Directory (AAD)-joined devices, while standalone servers and virtual machines hosted on external platforms often fall outside centralized control. This project addressed that gap by developing the Arc Command Center, a web-based IT management platform that leverages Microsoft Azure Arc to provide unified visibility and remote control over machines regardless of their physical or cloud hosting location.</w:t>
      </w:r>
    </w:p>
    <w:p>
      <w:pPr>
        <w:jc w:val="left"/>
      </w:pPr>
      <w:r>
        <w:rPr>
          <w:b w:val="0"/>
          <w:i w:val="0"/>
        </w:rPr>
        <w:t>The system was designed and implemented as a full-stack web application consisting of a React 19 front end and an Express.js back end. Azure Arc, paired with the Azure Resource Manager (ARM) Application Programming Interface (API), served as the management backbone. A Windows Server 2022 virtual machine hosted on Amazon Web Services (AWS) Elastic Compute Cloud (EC2) was enrolled as an Arc-connected machine to serve as the live demonstration target. The platform successfully delivered device inventory, remote command execution, patch assessment and installation, software deployment, and compliance summarization — all driven through a browser-based interface without requiring direct machine access.</w:t>
      </w:r>
    </w:p>
    <w:p>
      <w:pPr>
        <w:jc w:val="left"/>
      </w:pPr>
      <w:r>
        <w:rPr>
          <w:b w:val="0"/>
          <w:i w:val="0"/>
        </w:rPr>
        <w:t>The project demonstrated that Azure Arc's runCommands API is the correct mechanism for script execution on hybrid machines, resolving a key technical obstacle encountered when standard extension-based approaches returned HTTP 400 errors. The system is fully functional and validated against a real enrolled machine. Limitations include the absence of the Guest Configuration extension on the target VM, which prevents detailed policy compliance reporting. Future work includes multi-machine support, role-based access control, and an automated onboarding workflow.</w:t>
      </w:r>
    </w:p>
    <w:p>
      <w:r>
        <w:br w:type="page"/>
      </w:r>
    </w:p>
    <w:p>
      <w:pPr>
        <w:pStyle w:val="Heading1"/>
      </w:pPr>
      <w:r>
        <w:t>Section 4 — Introduction</w:t>
      </w:r>
    </w:p>
    <w:p>
      <w:pPr>
        <w:pStyle w:val="Heading2"/>
      </w:pPr>
      <w:r>
        <w:t>4.1  Background and Context</w:t>
      </w:r>
    </w:p>
    <w:p>
      <w:pPr>
        <w:jc w:val="left"/>
      </w:pPr>
      <w:r>
        <w:rPr>
          <w:b w:val="0"/>
          <w:i w:val="0"/>
        </w:rPr>
        <w:t>Enterprise IT environments have grown increasingly heterogeneous. Organizations routinely operate machines across on-premises data centers, public cloud providers such as AWS and Google Cloud Platform (GCP), and dedicated hosting facilities — all alongside native Azure infrastructure. Managing these machines as isolated silos creates operational inefficiencies, security blind spots, and compliance gaps.</w:t>
      </w:r>
    </w:p>
    <w:p>
      <w:pPr>
        <w:jc w:val="left"/>
      </w:pPr>
      <w:r>
        <w:rPr>
          <w:b w:val="0"/>
          <w:i w:val="0"/>
        </w:rPr>
        <w:t>Microsoft Azure Arc was introduced to extend Azure's management plane to non-Azure resources, enabling administrators to apply Azure policies, deploy software, and collect telemetry from machines that are not hosted in Azure. Despite this capability, no lightweight, purpose-built web interface existed to expose Arc's management operations in an accessible format suitable for day-to-day IT administration.</w:t>
      </w:r>
    </w:p>
    <w:p>
      <w:pPr>
        <w:pStyle w:val="Heading2"/>
      </w:pPr>
      <w:r>
        <w:t>4.2  Problem Statement</w:t>
      </w:r>
    </w:p>
    <w:p>
      <w:pPr>
        <w:jc w:val="left"/>
      </w:pPr>
      <w:r>
        <w:rPr>
          <w:b w:val="0"/>
          <w:i w:val="0"/>
        </w:rPr>
        <w:t>IT administrators managing hybrid machine fleets lack a single, accessible interface through which they can perform common management tasks — device inventory, remote execution, patch management, and compliance review — across Azure Arc-enrolled machines without navigating the full Azure portal or writing custom scripts.</w:t>
      </w:r>
    </w:p>
    <w:p>
      <w:pPr>
        <w:pStyle w:val="Heading2"/>
      </w:pPr>
      <w:r>
        <w:t>4.3  Project Objectives</w:t>
      </w:r>
    </w:p>
    <w:p>
      <w:pPr>
        <w:pStyle w:val="ListNumber"/>
        <w:spacing w:line="480" w:lineRule="auto"/>
      </w:pPr>
      <w:r>
        <w:rPr>
          <w:rFonts w:ascii="Times New Roman" w:hAnsi="Times New Roman"/>
        </w:rPr>
        <w:t>FR-01: Develop a web application that lists all Azure Arc-enrolled machines in a target resource group and displays their connection status, operating system, and last sync time.</w:t>
      </w:r>
    </w:p>
    <w:p>
      <w:pPr>
        <w:pStyle w:val="ListNumber"/>
        <w:spacing w:line="480" w:lineRule="auto"/>
      </w:pPr>
      <w:r>
        <w:rPr>
          <w:rFonts w:ascii="Times New Roman" w:hAnsi="Times New Roman"/>
        </w:rPr>
        <w:t>FR-02: Enable remote command execution (reboot, sync, custom scripts) on enrolled machines through the application's interface.</w:t>
      </w:r>
    </w:p>
    <w:p>
      <w:pPr>
        <w:pStyle w:val="ListNumber"/>
        <w:spacing w:line="480" w:lineRule="auto"/>
      </w:pPr>
      <w:r>
        <w:rPr>
          <w:rFonts w:ascii="Times New Roman" w:hAnsi="Times New Roman"/>
        </w:rPr>
        <w:t>FR-03: Integrate Azure Update Manager to allow patch assessment and patch installation to be triggered from the application.</w:t>
      </w:r>
    </w:p>
    <w:p>
      <w:pPr>
        <w:pStyle w:val="ListNumber"/>
        <w:spacing w:line="480" w:lineRule="auto"/>
      </w:pPr>
      <w:r>
        <w:rPr>
          <w:rFonts w:ascii="Times New Roman" w:hAnsi="Times New Roman"/>
        </w:rPr>
        <w:t>FR-04: Support software deployment to enrolled machines using PowerShell-based silent installation scripts delivered via the Arc runCommands API.</w:t>
      </w:r>
    </w:p>
    <w:p>
      <w:pPr>
        <w:pStyle w:val="ListNumber"/>
        <w:spacing w:line="480" w:lineRule="auto"/>
      </w:pPr>
      <w:r>
        <w:rPr>
          <w:rFonts w:ascii="Times New Roman" w:hAnsi="Times New Roman"/>
        </w:rPr>
        <w:t>FR-05: Provide a compliance summary derived from Azure Arc machine status data, indicating which machines are connected, disconnected, or in an error state.</w:t>
      </w:r>
    </w:p>
    <w:p>
      <w:pPr>
        <w:pStyle w:val="Heading2"/>
      </w:pPr>
      <w:r>
        <w:t>4.4  Scope and Boundaries</w:t>
      </w:r>
    </w:p>
    <w:p>
      <w:pPr>
        <w:jc w:val="left"/>
      </w:pPr>
      <w:r>
        <w:rPr>
          <w:b w:val="0"/>
          <w:i w:val="0"/>
        </w:rPr>
        <w:t>The project encompasses the design, development, and testing of a full-stack web application and its integration with Azure Arc via the ARM API. The scope includes a single Azure resource group (arc-machines) and one enrolled machine for demonstration purposes. The project does not include AAD user authentication for the web application itself, multi-tenant support, or integration with Microsoft Intune's mobile device management (MDM) capabilities. The Guest Configuration compliance detail feature is out of scope due to extension availability constraints on the target machine.</w:t>
      </w:r>
    </w:p>
    <w:p>
      <w:pPr>
        <w:pStyle w:val="Heading2"/>
      </w:pPr>
      <w:r>
        <w:t>4.5  Report Organization</w:t>
      </w:r>
    </w:p>
    <w:p>
      <w:pPr>
        <w:jc w:val="left"/>
      </w:pPr>
      <w:r>
        <w:rPr>
          <w:b w:val="0"/>
          <w:i w:val="0"/>
        </w:rPr>
        <w:t>This report proceeds as follows: Section 5 surveys existing solutions and relevant technologies; Section 6 documents functional and non-functional requirements; Section 7 describes the system architecture and design; Section 8 details the implementation process; Section 9 presents the test plan and results; Section 10 evaluates outcomes against stated objectives; and Section 11 concludes with lessons learned and future recommendations.</w:t>
      </w:r>
    </w:p>
    <w:p>
      <w:r>
        <w:br w:type="page"/>
      </w:r>
    </w:p>
    <w:p>
      <w:pPr>
        <w:pStyle w:val="Heading1"/>
      </w:pPr>
      <w:r>
        <w:t>Section 5 — Literature Review / Background Research</w:t>
      </w:r>
    </w:p>
    <w:p>
      <w:pPr>
        <w:pStyle w:val="Heading2"/>
      </w:pPr>
      <w:r>
        <w:t>5.1  Existing Solutions and Their Limitations</w:t>
      </w:r>
    </w:p>
    <w:p>
      <w:pPr>
        <w:pStyle w:val="Heading3"/>
      </w:pPr>
      <w:r>
        <w:t>Microsoft Intune and Endpoint Manager</w:t>
      </w:r>
    </w:p>
    <w:p>
      <w:pPr>
        <w:jc w:val="left"/>
      </w:pPr>
      <w:r>
        <w:rPr>
          <w:b w:val="0"/>
          <w:i w:val="0"/>
        </w:rPr>
        <w:t>Microsoft Intune (Microsoft, 2024) is the industry-standard MDM and mobile application management (MAM) solution for Windows, macOS, iOS, and Android endpoints. Intune integrates tightly with Azure Active Directory and is effective for corporate-owned and bring-your-own-device (BYOD) scenarios. However, Intune's management authority applies only to Intune-enrolled devices. Machines that are not AAD-joined — such as standalone Linux servers, legacy Windows machines, or cloud VMs in non-Azure environments — cannot be managed through Intune without additional configuration. This creates a coverage gap for hybrid infrastructure.</w:t>
      </w:r>
    </w:p>
    <w:p>
      <w:pPr>
        <w:pStyle w:val="Heading3"/>
      </w:pPr>
      <w:r>
        <w:t>Azure Arc</w:t>
      </w:r>
    </w:p>
    <w:p>
      <w:pPr>
        <w:jc w:val="left"/>
      </w:pPr>
      <w:r>
        <w:rPr>
          <w:b w:val="0"/>
          <w:i w:val="0"/>
        </w:rPr>
        <w:t>Azure Arc (Microsoft, 2023) extends ARM capabilities to non-Azure machines by installing a lightweight agent (azcmagent) that establishes an outbound HTTPS connection to Azure. Once enrolled, Arc machines appear in the Azure portal and can be managed using ARM APIs under the Microsoft.HybridCompute/machines resource provider. Prior work by Caldwell and Patel (2022) demonstrates that Arc fills the hybrid management gap left by Intune; however, the Azure portal interface is complex and not optimized for quick, repetitive administrative tasks.</w:t>
      </w:r>
    </w:p>
    <w:p>
      <w:pPr>
        <w:pStyle w:val="Heading3"/>
      </w:pPr>
      <w:r>
        <w:t>Ansible and SaltStack</w:t>
      </w:r>
    </w:p>
    <w:p>
      <w:pPr>
        <w:jc w:val="left"/>
      </w:pPr>
      <w:r>
        <w:rPr>
          <w:b w:val="0"/>
          <w:i w:val="0"/>
        </w:rPr>
        <w:t>Open-source configuration management tools such as Ansible (Red Hat, 2023) and SaltStack provide agentless or lightweight-agent remote execution across heterogeneous machines. These tools excel at infrastructure-as-code workflows but require command-line proficiency, YAML authoring, and network-level access to target machines. They do not integrate natively with Azure's compliance and policy framework.</w:t>
      </w:r>
    </w:p>
    <w:p>
      <w:pPr>
        <w:pStyle w:val="Heading3"/>
      </w:pPr>
      <w:r>
        <w:t>Existing Arc Dashboards</w:t>
      </w:r>
    </w:p>
    <w:p>
      <w:pPr>
        <w:jc w:val="left"/>
      </w:pPr>
      <w:r>
        <w:rPr>
          <w:b w:val="0"/>
          <w:i w:val="0"/>
        </w:rPr>
        <w:t>Third-party dashboards for Azure Arc — such as those built on Azure Monitor Workbooks — offer visualization of Arc machine health and update compliance. These solutions are read-only and do not expose action capabilities such as reboot or software deployment through a browser interface (VMware, 2022).</w:t>
      </w:r>
    </w:p>
    <w:p>
      <w:pPr>
        <w:pStyle w:val="Heading2"/>
      </w:pPr>
      <w:r>
        <w:t>5.2  Justification for the Chosen Approach</w:t>
      </w:r>
    </w:p>
    <w:p>
      <w:pPr>
        <w:jc w:val="left"/>
      </w:pPr>
      <w:r>
        <w:rPr>
          <w:b w:val="0"/>
          <w:i w:val="0"/>
        </w:rPr>
        <w:t>The Arc Command Center addresses the gap between read-only dashboards and full portal complexity by building a purpose-built interface over the ARM API. This approach preserves Azure's audit trail, requires no additional agents beyond the Arc agent, and exposes only the operations relevant to day-to-day IT administration. The Node.js and Express backend abstracts ARM authentication and API versioning from the frontend, while React 19's component model enables a responsive, state-driven user interface.</w:t>
      </w:r>
    </w:p>
    <w:p>
      <w:r>
        <w:br w:type="page"/>
      </w:r>
    </w:p>
    <w:p>
      <w:pPr>
        <w:pStyle w:val="Heading1"/>
      </w:pPr>
      <w:r>
        <w:t>Section 6 — Requirements Analysis</w:t>
      </w:r>
    </w:p>
    <w:p>
      <w:pPr>
        <w:pStyle w:val="Heading2"/>
      </w:pPr>
      <w:r>
        <w:t>6.1  Stakeholder Identification</w:t>
      </w:r>
    </w:p>
    <w:p>
      <w:pPr>
        <w:jc w:val="left"/>
      </w:pPr>
      <w:r>
        <w:rPr>
          <w:b w:val="0"/>
          <w:i w:val="0"/>
        </w:rPr>
        <w:t>The primary stakeholder for this project is the IT administrator responsible for managing a hybrid fleet of machines that includes Azure-native and non-Azure endpoints. Secondary stakeholders include security and compliance teams who need visibility into machine connection status and patch posture.</w:t>
      </w:r>
    </w:p>
    <w:p>
      <w:pPr>
        <w:pStyle w:val="Heading2"/>
      </w:pPr>
      <w:r>
        <w:t>6.2  Functional Requirements</w:t>
      </w:r>
    </w:p>
    <w:tbl>
      <w:tblPr>
        <w:tblStyle w:val="TableGrid"/>
        <w:tblW w:type="auto" w:w="0"/>
        <w:tblLook w:firstColumn="1" w:firstRow="1" w:lastColumn="0" w:lastRow="0" w:noHBand="0" w:noVBand="1" w:val="04A0"/>
      </w:tblPr>
      <w:tblGrid>
        <w:gridCol w:w="4680"/>
        <w:gridCol w:w="4680"/>
      </w:tblGrid>
      <w:tr>
        <w:tc>
          <w:tcPr>
            <w:tcW w:type="dxa" w:w="1296"/>
          </w:tcPr>
          <w:p>
            <w:r>
              <w:rPr>
                <w:rFonts w:ascii="Times New Roman" w:hAnsi="Times New Roman"/>
                <w:b/>
                <w:sz w:val="22"/>
              </w:rPr>
              <w:t>ID</w:t>
            </w:r>
          </w:p>
        </w:tc>
        <w:tc>
          <w:tcPr>
            <w:tcW w:type="dxa" w:w="8064"/>
          </w:tcPr>
          <w:p>
            <w:r>
              <w:rPr>
                <w:rFonts w:ascii="Times New Roman" w:hAnsi="Times New Roman"/>
                <w:b/>
                <w:sz w:val="22"/>
              </w:rPr>
              <w:t>Requirement</w:t>
            </w:r>
          </w:p>
        </w:tc>
      </w:tr>
      <w:tr>
        <w:tc>
          <w:tcPr>
            <w:tcW w:type="dxa" w:w="1296"/>
          </w:tcPr>
          <w:p>
            <w:r>
              <w:rPr>
                <w:rFonts w:ascii="Times New Roman" w:hAnsi="Times New Roman"/>
                <w:sz w:val="22"/>
              </w:rPr>
              <w:t>FR-01</w:t>
            </w:r>
          </w:p>
        </w:tc>
        <w:tc>
          <w:tcPr>
            <w:tcW w:type="dxa" w:w="8064"/>
          </w:tcPr>
          <w:p>
            <w:r>
              <w:rPr>
                <w:rFonts w:ascii="Times New Roman" w:hAnsi="Times New Roman"/>
                <w:sz w:val="22"/>
              </w:rPr>
              <w:t>The system shall retrieve and display all Arc-enrolled machines in the configured Azure resource group, including machine name, OS, connection status, and last status change timestamp.</w:t>
            </w:r>
          </w:p>
        </w:tc>
      </w:tr>
      <w:tr>
        <w:tc>
          <w:tcPr>
            <w:tcW w:type="dxa" w:w="1296"/>
          </w:tcPr>
          <w:p>
            <w:r>
              <w:rPr>
                <w:rFonts w:ascii="Times New Roman" w:hAnsi="Times New Roman"/>
                <w:sz w:val="22"/>
              </w:rPr>
              <w:t>FR-02</w:t>
            </w:r>
          </w:p>
        </w:tc>
        <w:tc>
          <w:tcPr>
            <w:tcW w:type="dxa" w:w="8064"/>
          </w:tcPr>
          <w:p>
            <w:r>
              <w:rPr>
                <w:rFonts w:ascii="Times New Roman" w:hAnsi="Times New Roman"/>
                <w:sz w:val="22"/>
              </w:rPr>
              <w:t>The system shall allow an administrator to trigger a reboot of a selected Arc-enrolled machine via the ARM runCommands API.</w:t>
            </w:r>
          </w:p>
        </w:tc>
      </w:tr>
      <w:tr>
        <w:tc>
          <w:tcPr>
            <w:tcW w:type="dxa" w:w="1296"/>
          </w:tcPr>
          <w:p>
            <w:r>
              <w:rPr>
                <w:rFonts w:ascii="Times New Roman" w:hAnsi="Times New Roman"/>
                <w:sz w:val="22"/>
              </w:rPr>
              <w:t>FR-03</w:t>
            </w:r>
          </w:p>
        </w:tc>
        <w:tc>
          <w:tcPr>
            <w:tcW w:type="dxa" w:w="8064"/>
          </w:tcPr>
          <w:p>
            <w:r>
              <w:rPr>
                <w:rFonts w:ascii="Times New Roman" w:hAnsi="Times New Roman"/>
                <w:sz w:val="22"/>
              </w:rPr>
              <w:t>The system shall allow an administrator to trigger a patch assessment on a selected machine using the Azure Update Manager assessPatches action.</w:t>
            </w:r>
          </w:p>
        </w:tc>
      </w:tr>
      <w:tr>
        <w:tc>
          <w:tcPr>
            <w:tcW w:type="dxa" w:w="1296"/>
          </w:tcPr>
          <w:p>
            <w:r>
              <w:rPr>
                <w:rFonts w:ascii="Times New Roman" w:hAnsi="Times New Roman"/>
                <w:sz w:val="22"/>
              </w:rPr>
              <w:t>FR-04</w:t>
            </w:r>
          </w:p>
        </w:tc>
        <w:tc>
          <w:tcPr>
            <w:tcW w:type="dxa" w:w="8064"/>
          </w:tcPr>
          <w:p>
            <w:r>
              <w:rPr>
                <w:rFonts w:ascii="Times New Roman" w:hAnsi="Times New Roman"/>
                <w:sz w:val="22"/>
              </w:rPr>
              <w:t>The system shall allow an administrator to trigger patch installation on a selected machine, specifying update classifications (Critical, Security, Update Rollup).</w:t>
            </w:r>
          </w:p>
        </w:tc>
      </w:tr>
      <w:tr>
        <w:tc>
          <w:tcPr>
            <w:tcW w:type="dxa" w:w="1296"/>
          </w:tcPr>
          <w:p>
            <w:r>
              <w:rPr>
                <w:rFonts w:ascii="Times New Roman" w:hAnsi="Times New Roman"/>
                <w:sz w:val="22"/>
              </w:rPr>
              <w:t>FR-05</w:t>
            </w:r>
          </w:p>
        </w:tc>
        <w:tc>
          <w:tcPr>
            <w:tcW w:type="dxa" w:w="8064"/>
          </w:tcPr>
          <w:p>
            <w:r>
              <w:rPr>
                <w:rFonts w:ascii="Times New Roman" w:hAnsi="Times New Roman"/>
                <w:sz w:val="22"/>
              </w:rPr>
              <w:t>The system shall allow an administrator to deploy a software package from a predefined catalog to a selected machine via a PowerShell silent installation script.</w:t>
            </w:r>
          </w:p>
        </w:tc>
      </w:tr>
      <w:tr>
        <w:tc>
          <w:tcPr>
            <w:tcW w:type="dxa" w:w="1296"/>
          </w:tcPr>
          <w:p>
            <w:r>
              <w:rPr>
                <w:rFonts w:ascii="Times New Roman" w:hAnsi="Times New Roman"/>
                <w:sz w:val="22"/>
              </w:rPr>
              <w:t>FR-06</w:t>
            </w:r>
          </w:p>
        </w:tc>
        <w:tc>
          <w:tcPr>
            <w:tcW w:type="dxa" w:w="8064"/>
          </w:tcPr>
          <w:p>
            <w:r>
              <w:rPr>
                <w:rFonts w:ascii="Times New Roman" w:hAnsi="Times New Roman"/>
                <w:sz w:val="22"/>
              </w:rPr>
              <w:t>The system shall display a compliance summary indicating the number of connected, disconnected, and error-state machines.</w:t>
            </w:r>
          </w:p>
        </w:tc>
      </w:tr>
      <w:tr>
        <w:tc>
          <w:tcPr>
            <w:tcW w:type="dxa" w:w="1296"/>
          </w:tcPr>
          <w:p>
            <w:r>
              <w:rPr>
                <w:rFonts w:ascii="Times New Roman" w:hAnsi="Times New Roman"/>
                <w:sz w:val="22"/>
              </w:rPr>
              <w:t>FR-07</w:t>
            </w:r>
          </w:p>
        </w:tc>
        <w:tc>
          <w:tcPr>
            <w:tcW w:type="dxa" w:w="8064"/>
          </w:tcPr>
          <w:p>
            <w:r>
              <w:rPr>
                <w:rFonts w:ascii="Times New Roman" w:hAnsi="Times New Roman"/>
                <w:sz w:val="22"/>
              </w:rPr>
              <w:t>The system shall display the list of Arc extensions installed on each enrolled machine.</w:t>
            </w:r>
          </w:p>
        </w:tc>
      </w:tr>
      <w:tr>
        <w:tc>
          <w:tcPr>
            <w:tcW w:type="dxa" w:w="1296"/>
          </w:tcPr>
          <w:p>
            <w:r>
              <w:rPr>
                <w:rFonts w:ascii="Times New Roman" w:hAnsi="Times New Roman"/>
                <w:sz w:val="22"/>
              </w:rPr>
              <w:t>FR-08</w:t>
            </w:r>
          </w:p>
        </w:tc>
        <w:tc>
          <w:tcPr>
            <w:tcW w:type="dxa" w:w="8064"/>
          </w:tcPr>
          <w:p>
            <w:r>
              <w:rPr>
                <w:rFonts w:ascii="Times New Roman" w:hAnsi="Times New Roman"/>
                <w:sz w:val="22"/>
              </w:rPr>
              <w:t>The system shall support a demo mode in which static data is rendered without making live API calls.</w:t>
            </w:r>
          </w:p>
        </w:tc>
      </w:tr>
      <w:tr>
        <w:tc>
          <w:tcPr>
            <w:tcW w:type="dxa" w:w="1296"/>
          </w:tcPr>
          <w:p>
            <w:r>
              <w:rPr>
                <w:rFonts w:ascii="Times New Roman" w:hAnsi="Times New Roman"/>
                <w:sz w:val="22"/>
              </w:rPr>
              <w:t>FR-09</w:t>
            </w:r>
          </w:p>
        </w:tc>
        <w:tc>
          <w:tcPr>
            <w:tcW w:type="dxa" w:w="8064"/>
          </w:tcPr>
          <w:p>
            <w:r>
              <w:rPr>
                <w:rFonts w:ascii="Times New Roman" w:hAnsi="Times New Roman"/>
                <w:sz w:val="22"/>
              </w:rPr>
              <w:t>The system shall allow the administrator to configure the backend API URL and toggle between demo and live modes from within the application.</w:t>
            </w:r>
          </w:p>
        </w:tc>
      </w:tr>
    </w:tbl>
    <w:p>
      <w:pPr>
        <w:jc w:val="left"/>
      </w:pPr>
    </w:p>
    <w:p>
      <w:pPr>
        <w:pStyle w:val="Heading2"/>
      </w:pPr>
      <w:r>
        <w:t>6.3  Non-Functional Requirements</w:t>
      </w:r>
    </w:p>
    <w:tbl>
      <w:tblPr>
        <w:tblStyle w:val="TableGrid"/>
        <w:tblW w:type="auto" w:w="0"/>
        <w:tblLook w:firstColumn="1" w:firstRow="1" w:lastColumn="0" w:lastRow="0" w:noHBand="0" w:noVBand="1" w:val="04A0"/>
      </w:tblPr>
      <w:tblGrid>
        <w:gridCol w:w="4680"/>
        <w:gridCol w:w="4680"/>
      </w:tblGrid>
      <w:tr>
        <w:tc>
          <w:tcPr>
            <w:tcW w:type="dxa" w:w="1296"/>
          </w:tcPr>
          <w:p>
            <w:r>
              <w:rPr>
                <w:rFonts w:ascii="Times New Roman" w:hAnsi="Times New Roman"/>
                <w:b/>
                <w:sz w:val="22"/>
              </w:rPr>
              <w:t>ID</w:t>
            </w:r>
          </w:p>
        </w:tc>
        <w:tc>
          <w:tcPr>
            <w:tcW w:type="dxa" w:w="8064"/>
          </w:tcPr>
          <w:p>
            <w:r>
              <w:rPr>
                <w:rFonts w:ascii="Times New Roman" w:hAnsi="Times New Roman"/>
                <w:b/>
                <w:sz w:val="22"/>
              </w:rPr>
              <w:t>Requirement</w:t>
            </w:r>
          </w:p>
        </w:tc>
      </w:tr>
      <w:tr>
        <w:tc>
          <w:tcPr>
            <w:tcW w:type="dxa" w:w="1296"/>
          </w:tcPr>
          <w:p>
            <w:r>
              <w:rPr>
                <w:rFonts w:ascii="Times New Roman" w:hAnsi="Times New Roman"/>
                <w:sz w:val="22"/>
              </w:rPr>
              <w:t>NFR-01</w:t>
            </w:r>
          </w:p>
        </w:tc>
        <w:tc>
          <w:tcPr>
            <w:tcW w:type="dxa" w:w="8064"/>
          </w:tcPr>
          <w:p>
            <w:r>
              <w:rPr>
                <w:rFonts w:ascii="Times New Roman" w:hAnsi="Times New Roman"/>
                <w:sz w:val="22"/>
              </w:rPr>
              <w:t>The backend API shall respond to device list requests within 5 seconds under normal network conditions.</w:t>
            </w:r>
          </w:p>
        </w:tc>
      </w:tr>
      <w:tr>
        <w:tc>
          <w:tcPr>
            <w:tcW w:type="dxa" w:w="1296"/>
          </w:tcPr>
          <w:p>
            <w:r>
              <w:rPr>
                <w:rFonts w:ascii="Times New Roman" w:hAnsi="Times New Roman"/>
                <w:sz w:val="22"/>
              </w:rPr>
              <w:t>NFR-02</w:t>
            </w:r>
          </w:p>
        </w:tc>
        <w:tc>
          <w:tcPr>
            <w:tcW w:type="dxa" w:w="8064"/>
          </w:tcPr>
          <w:p>
            <w:r>
              <w:rPr>
                <w:rFonts w:ascii="Times New Roman" w:hAnsi="Times New Roman"/>
                <w:sz w:val="22"/>
              </w:rPr>
              <w:t>Azure credentials shall not be exposed to the frontend; all ARM calls shall be proxied through the backend.</w:t>
            </w:r>
          </w:p>
        </w:tc>
      </w:tr>
      <w:tr>
        <w:tc>
          <w:tcPr>
            <w:tcW w:type="dxa" w:w="1296"/>
          </w:tcPr>
          <w:p>
            <w:r>
              <w:rPr>
                <w:rFonts w:ascii="Times New Roman" w:hAnsi="Times New Roman"/>
                <w:sz w:val="22"/>
              </w:rPr>
              <w:t>NFR-03</w:t>
            </w:r>
          </w:p>
        </w:tc>
        <w:tc>
          <w:tcPr>
            <w:tcW w:type="dxa" w:w="8064"/>
          </w:tcPr>
          <w:p>
            <w:r>
              <w:rPr>
                <w:rFonts w:ascii="Times New Roman" w:hAnsi="Times New Roman"/>
                <w:sz w:val="22"/>
              </w:rPr>
              <w:t>The frontend shall be usable on modern desktop browsers (Chrome, Firefox, Edge) at 1280×800 resolution or higher.</w:t>
            </w:r>
          </w:p>
        </w:tc>
      </w:tr>
      <w:tr>
        <w:tc>
          <w:tcPr>
            <w:tcW w:type="dxa" w:w="1296"/>
          </w:tcPr>
          <w:p>
            <w:r>
              <w:rPr>
                <w:rFonts w:ascii="Times New Roman" w:hAnsi="Times New Roman"/>
                <w:sz w:val="22"/>
              </w:rPr>
              <w:t>NFR-04</w:t>
            </w:r>
          </w:p>
        </w:tc>
        <w:tc>
          <w:tcPr>
            <w:tcW w:type="dxa" w:w="8064"/>
          </w:tcPr>
          <w:p>
            <w:r>
              <w:rPr>
                <w:rFonts w:ascii="Times New Roman" w:hAnsi="Times New Roman"/>
                <w:sz w:val="22"/>
              </w:rPr>
              <w:t>The application shall handle ARM API rate limiting (HTTP 429) by retrying with the server-specified Retry-After delay.</w:t>
            </w:r>
          </w:p>
        </w:tc>
      </w:tr>
      <w:tr>
        <w:tc>
          <w:tcPr>
            <w:tcW w:type="dxa" w:w="1296"/>
          </w:tcPr>
          <w:p>
            <w:r>
              <w:rPr>
                <w:rFonts w:ascii="Times New Roman" w:hAnsi="Times New Roman"/>
                <w:sz w:val="22"/>
              </w:rPr>
              <w:t>NFR-05</w:t>
            </w:r>
          </w:p>
        </w:tc>
        <w:tc>
          <w:tcPr>
            <w:tcW w:type="dxa" w:w="8064"/>
          </w:tcPr>
          <w:p>
            <w:r>
              <w:rPr>
                <w:rFonts w:ascii="Times New Roman" w:hAnsi="Times New Roman"/>
                <w:sz w:val="22"/>
              </w:rPr>
              <w:t>The system shall produce meaningful error messages when ARM API calls fail, surfacing the ARM error message to the administrator.</w:t>
            </w:r>
          </w:p>
        </w:tc>
      </w:tr>
      <w:tr>
        <w:tc>
          <w:tcPr>
            <w:tcW w:type="dxa" w:w="1296"/>
          </w:tcPr>
          <w:p>
            <w:r>
              <w:rPr>
                <w:rFonts w:ascii="Times New Roman" w:hAnsi="Times New Roman"/>
                <w:sz w:val="22"/>
              </w:rPr>
              <w:t>NFR-06</w:t>
            </w:r>
          </w:p>
        </w:tc>
        <w:tc>
          <w:tcPr>
            <w:tcW w:type="dxa" w:w="8064"/>
          </w:tcPr>
          <w:p>
            <w:r>
              <w:rPr>
                <w:rFonts w:ascii="Times New Roman" w:hAnsi="Times New Roman"/>
                <w:sz w:val="22"/>
              </w:rPr>
              <w:t>The backend shall be configurable entirely through environment variables, with no hardcoded credentials in source code.</w:t>
            </w:r>
          </w:p>
        </w:tc>
      </w:tr>
    </w:tbl>
    <w:p>
      <w:pPr>
        <w:jc w:val="left"/>
      </w:pPr>
    </w:p>
    <w:p>
      <w:pPr>
        <w:pStyle w:val="Heading2"/>
      </w:pPr>
      <w:r>
        <w:t>6.4  Use Cases</w:t>
      </w:r>
    </w:p>
    <w:p>
      <w:pPr>
        <w:pStyle w:val="Heading3"/>
      </w:pPr>
      <w:r>
        <w:t>UC-01: Deploy Software to a Machine</w:t>
      </w:r>
    </w:p>
    <w:p>
      <w:pPr>
        <w:jc w:val="left"/>
      </w:pPr>
      <w:r>
        <w:rPr>
          <w:b w:val="0"/>
          <w:i w:val="0"/>
        </w:rPr>
        <w:t>Actor: IT Administrator. Precondition: Machine is Arc-enrolled and in Connected status. Flow: The administrator selects a machine, opens the App Deployment panel, selects an application from the catalog, and the system sends a PUT request to the ARM runCommands endpoint with a PowerShell silent install script. The frontend polls the status endpoint every five seconds and updates the step label until the status shows Succeeded.</w:t>
      </w:r>
    </w:p>
    <w:p>
      <w:pPr>
        <w:pStyle w:val="Heading3"/>
      </w:pPr>
      <w:r>
        <w:t>UC-02: Assess and Install Patches</w:t>
      </w:r>
    </w:p>
    <w:p>
      <w:pPr>
        <w:jc w:val="left"/>
      </w:pPr>
      <w:r>
        <w:rPr>
          <w:b w:val="0"/>
          <w:i w:val="0"/>
        </w:rPr>
        <w:t>Actor: IT Administrator. Flow: The administrator selects a machine and triggers Assess Patches. After the assessment completes, the administrator triggers Install Patches with a classification filter. ARM initiates the WindowsOsUpdateExtension workflow to apply the selected patch types.</w:t>
      </w:r>
    </w:p>
    <w:p>
      <w:r>
        <w:br w:type="page"/>
      </w:r>
    </w:p>
    <w:p>
      <w:pPr>
        <w:pStyle w:val="Heading1"/>
      </w:pPr>
      <w:r>
        <w:t>Section 7 — System Design</w:t>
      </w:r>
    </w:p>
    <w:p>
      <w:pPr>
        <w:pStyle w:val="Heading2"/>
      </w:pPr>
      <w:r>
        <w:t>7.1  System Architecture</w:t>
      </w:r>
    </w:p>
    <w:p>
      <w:pPr>
        <w:jc w:val="left"/>
      </w:pPr>
      <w:r>
        <w:rPr>
          <w:b w:val="0"/>
          <w:i w:val="0"/>
        </w:rPr>
        <w:t>The Arc Command Center follows a three-tier architecture: a browser-based React frontend, a Node.js/Express backend API server, and the Azure Resource Manager API as the management plane. The enrolled machine (EC2AMAZ-RVG8RF0) communicates with Azure Arc's control plane over HTTPS via the installed azcmagent.</w:t>
      </w:r>
    </w:p>
    <w:p>
      <w:pPr>
        <w:pStyle w:val="Code"/>
        <w:shd w:val="clear" w:color="auto" w:fill="F2F2F2"/>
      </w:pPr>
      <w:r>
        <w:t>[Browser — React 19 + Vite : localhost:3000]</w:t>
      </w:r>
    </w:p>
    <w:p>
      <w:pPr>
        <w:pStyle w:val="Code"/>
        <w:shd w:val="clear" w:color="auto" w:fill="F2F2F2"/>
      </w:pPr>
      <w:r>
        <w:t xml:space="preserve">        |</w:t>
      </w:r>
    </w:p>
    <w:p>
      <w:pPr>
        <w:pStyle w:val="Code"/>
        <w:shd w:val="clear" w:color="auto" w:fill="F2F2F2"/>
      </w:pPr>
      <w:r>
        <w:t xml:space="preserve">        |  HTTP/JSON</w:t>
      </w:r>
    </w:p>
    <w:p>
      <w:pPr>
        <w:pStyle w:val="Code"/>
        <w:shd w:val="clear" w:color="auto" w:fill="F2F2F2"/>
      </w:pPr>
      <w:r>
        <w:t xml:space="preserve">        |</w:t>
      </w:r>
    </w:p>
    <w:p>
      <w:pPr>
        <w:pStyle w:val="Code"/>
        <w:shd w:val="clear" w:color="auto" w:fill="F2F2F2"/>
      </w:pPr>
      <w:r>
        <w:t>[Express.js API Server — Node.js : localhost:3001]</w:t>
      </w:r>
    </w:p>
    <w:p>
      <w:pPr>
        <w:pStyle w:val="Code"/>
        <w:shd w:val="clear" w:color="auto" w:fill="F2F2F2"/>
      </w:pPr>
      <w:r>
        <w:t xml:space="preserve">        |</w:t>
      </w:r>
    </w:p>
    <w:p>
      <w:pPr>
        <w:pStyle w:val="Code"/>
        <w:shd w:val="clear" w:color="auto" w:fill="F2F2F2"/>
      </w:pPr>
      <w:r>
        <w:t xml:space="preserve">        |  HTTPS + Bearer Token (OAuth2 Client Credentials)</w:t>
      </w:r>
    </w:p>
    <w:p>
      <w:pPr>
        <w:pStyle w:val="Code"/>
        <w:shd w:val="clear" w:color="auto" w:fill="F2F2F2"/>
      </w:pPr>
      <w:r>
        <w:t xml:space="preserve">        |</w:t>
      </w:r>
    </w:p>
    <w:p>
      <w:pPr>
        <w:pStyle w:val="Code"/>
        <w:shd w:val="clear" w:color="auto" w:fill="F2F2F2"/>
      </w:pPr>
      <w:r>
        <w:t>[Azure Resource Manager API — management.azure.com]</w:t>
      </w:r>
    </w:p>
    <w:p>
      <w:pPr>
        <w:pStyle w:val="Code"/>
        <w:shd w:val="clear" w:color="auto" w:fill="F2F2F2"/>
      </w:pPr>
      <w:r>
        <w:t xml:space="preserve">        |</w:t>
      </w:r>
    </w:p>
    <w:p>
      <w:pPr>
        <w:pStyle w:val="Code"/>
        <w:shd w:val="clear" w:color="auto" w:fill="F2F2F2"/>
      </w:pPr>
      <w:r>
        <w:t xml:space="preserve">        |  Arc Control Plane (HTTPS outbound from agent)</w:t>
      </w:r>
    </w:p>
    <w:p>
      <w:pPr>
        <w:pStyle w:val="Code"/>
        <w:shd w:val="clear" w:color="auto" w:fill="F2F2F2"/>
      </w:pPr>
      <w:r>
        <w:t xml:space="preserve">        |</w:t>
      </w:r>
    </w:p>
    <w:p>
      <w:pPr>
        <w:pStyle w:val="Code"/>
        <w:shd w:val="clear" w:color="auto" w:fill="F2F2F2"/>
      </w:pPr>
      <w:r>
        <w:t>[Arc Agent on EC2AMAZ-RVG8RF0 — AWS EC2, Windows Server 2022]</w:t>
      </w:r>
    </w:p>
    <w:p>
      <w:pPr>
        <w:pStyle w:val="Heading2"/>
      </w:pPr>
      <w:r>
        <w:t>7.2  Component / Module Breakdown</w:t>
      </w:r>
    </w:p>
    <w:tbl>
      <w:tblPr>
        <w:tblStyle w:val="TableGrid"/>
        <w:tblW w:type="auto" w:w="0"/>
        <w:tblLook w:firstColumn="1" w:firstRow="1" w:lastColumn="0" w:lastRow="0" w:noHBand="0" w:noVBand="1" w:val="04A0"/>
      </w:tblPr>
      <w:tblGrid>
        <w:gridCol w:w="3120"/>
        <w:gridCol w:w="3120"/>
        <w:gridCol w:w="3120"/>
      </w:tblGrid>
      <w:tr>
        <w:tc>
          <w:tcPr>
            <w:tcW w:type="dxa" w:w="2304"/>
          </w:tcPr>
          <w:p>
            <w:r>
              <w:rPr>
                <w:rFonts w:ascii="Times New Roman" w:hAnsi="Times New Roman"/>
                <w:b/>
                <w:sz w:val="22"/>
              </w:rPr>
              <w:t>Module</w:t>
            </w:r>
          </w:p>
        </w:tc>
        <w:tc>
          <w:tcPr>
            <w:tcW w:type="dxa" w:w="2880"/>
          </w:tcPr>
          <w:p>
            <w:r>
              <w:rPr>
                <w:rFonts w:ascii="Times New Roman" w:hAnsi="Times New Roman"/>
                <w:b/>
                <w:sz w:val="22"/>
              </w:rPr>
              <w:t>File</w:t>
            </w:r>
          </w:p>
        </w:tc>
        <w:tc>
          <w:tcPr>
            <w:tcW w:type="dxa" w:w="4176"/>
          </w:tcPr>
          <w:p>
            <w:r>
              <w:rPr>
                <w:rFonts w:ascii="Times New Roman" w:hAnsi="Times New Roman"/>
                <w:b/>
                <w:sz w:val="22"/>
              </w:rPr>
              <w:t>Responsibility</w:t>
            </w:r>
          </w:p>
        </w:tc>
      </w:tr>
      <w:tr>
        <w:tc>
          <w:tcPr>
            <w:tcW w:type="dxa" w:w="2304"/>
          </w:tcPr>
          <w:p>
            <w:r>
              <w:rPr>
                <w:rFonts w:ascii="Times New Roman" w:hAnsi="Times New Roman"/>
                <w:sz w:val="22"/>
              </w:rPr>
              <w:t>Azure Auth Library</w:t>
            </w:r>
          </w:p>
        </w:tc>
        <w:tc>
          <w:tcPr>
            <w:tcW w:type="dxa" w:w="2880"/>
          </w:tcPr>
          <w:p>
            <w:r>
              <w:rPr>
                <w:rFonts w:ascii="Times New Roman" w:hAnsi="Times New Roman"/>
                <w:sz w:val="22"/>
              </w:rPr>
              <w:t>backend/lib/azure.js</w:t>
            </w:r>
          </w:p>
        </w:tc>
        <w:tc>
          <w:tcPr>
            <w:tcW w:type="dxa" w:w="4176"/>
          </w:tcPr>
          <w:p>
            <w:r>
              <w:rPr>
                <w:rFonts w:ascii="Times New Roman" w:hAnsi="Times New Roman"/>
                <w:sz w:val="22"/>
              </w:rPr>
              <w:t>MSAL client credentials flow, token caching, ARM request helper, path builders</w:t>
            </w:r>
          </w:p>
        </w:tc>
      </w:tr>
      <w:tr>
        <w:tc>
          <w:tcPr>
            <w:tcW w:type="dxa" w:w="2304"/>
          </w:tcPr>
          <w:p>
            <w:r>
              <w:rPr>
                <w:rFonts w:ascii="Times New Roman" w:hAnsi="Times New Roman"/>
                <w:sz w:val="22"/>
              </w:rPr>
              <w:t>Devices Route</w:t>
            </w:r>
          </w:p>
        </w:tc>
        <w:tc>
          <w:tcPr>
            <w:tcW w:type="dxa" w:w="2880"/>
          </w:tcPr>
          <w:p>
            <w:r>
              <w:rPr>
                <w:rFonts w:ascii="Times New Roman" w:hAnsi="Times New Roman"/>
                <w:sz w:val="22"/>
              </w:rPr>
              <w:t>backend/routes/devices.js</w:t>
            </w:r>
          </w:p>
        </w:tc>
        <w:tc>
          <w:tcPr>
            <w:tcW w:type="dxa" w:w="4176"/>
          </w:tcPr>
          <w:p>
            <w:r>
              <w:rPr>
                <w:rFonts w:ascii="Times New Roman" w:hAnsi="Times New Roman"/>
                <w:sz w:val="22"/>
              </w:rPr>
              <w:t>List machines, get single machine, run command, reboot</w:t>
            </w:r>
          </w:p>
        </w:tc>
      </w:tr>
      <w:tr>
        <w:tc>
          <w:tcPr>
            <w:tcW w:type="dxa" w:w="2304"/>
          </w:tcPr>
          <w:p>
            <w:r>
              <w:rPr>
                <w:rFonts w:ascii="Times New Roman" w:hAnsi="Times New Roman"/>
                <w:sz w:val="22"/>
              </w:rPr>
              <w:t>Apps Route</w:t>
            </w:r>
          </w:p>
        </w:tc>
        <w:tc>
          <w:tcPr>
            <w:tcW w:type="dxa" w:w="2880"/>
          </w:tcPr>
          <w:p>
            <w:r>
              <w:rPr>
                <w:rFonts w:ascii="Times New Roman" w:hAnsi="Times New Roman"/>
                <w:sz w:val="22"/>
              </w:rPr>
              <w:t>backend/routes/apps.js</w:t>
            </w:r>
          </w:p>
        </w:tc>
        <w:tc>
          <w:tcPr>
            <w:tcW w:type="dxa" w:w="4176"/>
          </w:tcPr>
          <w:p>
            <w:r>
              <w:rPr>
                <w:rFonts w:ascii="Times New Roman" w:hAnsi="Times New Roman"/>
                <w:sz w:val="22"/>
              </w:rPr>
              <w:t>List extensions, deploy via WinGet/PowerShell, poll run command status</w:t>
            </w:r>
          </w:p>
        </w:tc>
      </w:tr>
      <w:tr>
        <w:tc>
          <w:tcPr>
            <w:tcW w:type="dxa" w:w="2304"/>
          </w:tcPr>
          <w:p>
            <w:r>
              <w:rPr>
                <w:rFonts w:ascii="Times New Roman" w:hAnsi="Times New Roman"/>
                <w:sz w:val="22"/>
              </w:rPr>
              <w:t>Updates Route</w:t>
            </w:r>
          </w:p>
        </w:tc>
        <w:tc>
          <w:tcPr>
            <w:tcW w:type="dxa" w:w="2880"/>
          </w:tcPr>
          <w:p>
            <w:r>
              <w:rPr>
                <w:rFonts w:ascii="Times New Roman" w:hAnsi="Times New Roman"/>
                <w:sz w:val="22"/>
              </w:rPr>
              <w:t>backend/routes/updates.js</w:t>
            </w:r>
          </w:p>
        </w:tc>
        <w:tc>
          <w:tcPr>
            <w:tcW w:type="dxa" w:w="4176"/>
          </w:tcPr>
          <w:p>
            <w:r>
              <w:rPr>
                <w:rFonts w:ascii="Times New Roman" w:hAnsi="Times New Roman"/>
                <w:sz w:val="22"/>
              </w:rPr>
              <w:t>Assess patches, install patches, schedule maintenance windows</w:t>
            </w:r>
          </w:p>
        </w:tc>
      </w:tr>
      <w:tr>
        <w:tc>
          <w:tcPr>
            <w:tcW w:type="dxa" w:w="2304"/>
          </w:tcPr>
          <w:p>
            <w:r>
              <w:rPr>
                <w:rFonts w:ascii="Times New Roman" w:hAnsi="Times New Roman"/>
                <w:sz w:val="22"/>
              </w:rPr>
              <w:t>Compliance Route</w:t>
            </w:r>
          </w:p>
        </w:tc>
        <w:tc>
          <w:tcPr>
            <w:tcW w:type="dxa" w:w="2880"/>
          </w:tcPr>
          <w:p>
            <w:r>
              <w:rPr>
                <w:rFonts w:ascii="Times New Roman" w:hAnsi="Times New Roman"/>
                <w:sz w:val="22"/>
              </w:rPr>
              <w:t>backend/routes/compliance.js</w:t>
            </w:r>
          </w:p>
        </w:tc>
        <w:tc>
          <w:tcPr>
            <w:tcW w:type="dxa" w:w="4176"/>
          </w:tcPr>
          <w:p>
            <w:r>
              <w:rPr>
                <w:rFonts w:ascii="Times New Roman" w:hAnsi="Times New Roman"/>
                <w:sz w:val="22"/>
              </w:rPr>
              <w:t>Connection status summary, policy assignments, guest config assignments</w:t>
            </w:r>
          </w:p>
        </w:tc>
      </w:tr>
      <w:tr>
        <w:tc>
          <w:tcPr>
            <w:tcW w:type="dxa" w:w="2304"/>
          </w:tcPr>
          <w:p>
            <w:r>
              <w:rPr>
                <w:rFonts w:ascii="Times New Roman" w:hAnsi="Times New Roman"/>
                <w:sz w:val="22"/>
              </w:rPr>
              <w:t>Config Route</w:t>
            </w:r>
          </w:p>
        </w:tc>
        <w:tc>
          <w:tcPr>
            <w:tcW w:type="dxa" w:w="2880"/>
          </w:tcPr>
          <w:p>
            <w:r>
              <w:rPr>
                <w:rFonts w:ascii="Times New Roman" w:hAnsi="Times New Roman"/>
                <w:sz w:val="22"/>
              </w:rPr>
              <w:t>backend/routes/config.js</w:t>
            </w:r>
          </w:p>
        </w:tc>
        <w:tc>
          <w:tcPr>
            <w:tcW w:type="dxa" w:w="4176"/>
          </w:tcPr>
          <w:p>
            <w:r>
              <w:rPr>
                <w:rFonts w:ascii="Times New Roman" w:hAnsi="Times New Roman"/>
                <w:sz w:val="22"/>
              </w:rPr>
              <w:t>Runtime credential configuration endpoint</w:t>
            </w:r>
          </w:p>
        </w:tc>
      </w:tr>
      <w:tr>
        <w:tc>
          <w:tcPr>
            <w:tcW w:type="dxa" w:w="2304"/>
          </w:tcPr>
          <w:p>
            <w:r>
              <w:rPr>
                <w:rFonts w:ascii="Times New Roman" w:hAnsi="Times New Roman"/>
                <w:sz w:val="22"/>
              </w:rPr>
              <w:t>Frontend App</w:t>
            </w:r>
          </w:p>
        </w:tc>
        <w:tc>
          <w:tcPr>
            <w:tcW w:type="dxa" w:w="2880"/>
          </w:tcPr>
          <w:p>
            <w:r>
              <w:rPr>
                <w:rFonts w:ascii="Times New Roman" w:hAnsi="Times New Roman"/>
                <w:sz w:val="22"/>
              </w:rPr>
              <w:t>frontend/src/App.jsx</w:t>
            </w:r>
          </w:p>
        </w:tc>
        <w:tc>
          <w:tcPr>
            <w:tcW w:type="dxa" w:w="4176"/>
          </w:tcPr>
          <w:p>
            <w:r>
              <w:rPr>
                <w:rFonts w:ascii="Times New Roman" w:hAnsi="Times New Roman"/>
                <w:sz w:val="22"/>
              </w:rPr>
              <w:t>Full single-page application: device list, compliance panel, app catalog, settings</w:t>
            </w:r>
          </w:p>
        </w:tc>
      </w:tr>
    </w:tbl>
    <w:p>
      <w:pPr>
        <w:jc w:val="left"/>
      </w:pPr>
    </w:p>
    <w:p>
      <w:pPr>
        <w:pStyle w:val="Heading2"/>
      </w:pPr>
      <w:r>
        <w:t>7.3  Data Model</w:t>
      </w:r>
    </w:p>
    <w:p>
      <w:pPr>
        <w:jc w:val="left"/>
      </w:pPr>
      <w:r>
        <w:rPr>
          <w:b w:val="0"/>
          <w:i w:val="0"/>
        </w:rPr>
        <w:t>The application does not maintain a local database. All state is sourced from the Azure ARM API at request time. The following device object is normalized from ARM responses:</w:t>
      </w:r>
    </w:p>
    <w:p>
      <w:pPr>
        <w:pStyle w:val="Code"/>
        <w:shd w:val="clear" w:color="auto" w:fill="F2F2F2"/>
      </w:pPr>
      <w:r>
        <w:t>Device Object (normalized from Microsoft.HybridCompute/machines):</w:t>
      </w:r>
    </w:p>
    <w:p>
      <w:pPr>
        <w:pStyle w:val="Code"/>
        <w:shd w:val="clear" w:color="auto" w:fill="F2F2F2"/>
      </w:pPr>
      <w:r>
        <w:t>{</w:t>
      </w:r>
    </w:p>
    <w:p>
      <w:pPr>
        <w:pStyle w:val="Code"/>
        <w:shd w:val="clear" w:color="auto" w:fill="F2F2F2"/>
      </w:pPr>
      <w:r>
        <w:t xml:space="preserve">  id:           string,  // ARM machine name</w:t>
      </w:r>
    </w:p>
    <w:p>
      <w:pPr>
        <w:pStyle w:val="Code"/>
        <w:shd w:val="clear" w:color="auto" w:fill="F2F2F2"/>
      </w:pPr>
      <w:r>
        <w:t xml:space="preserve">  resourceId:   string,  // Full ARM resource ID</w:t>
      </w:r>
    </w:p>
    <w:p>
      <w:pPr>
        <w:pStyle w:val="Code"/>
        <w:shd w:val="clear" w:color="auto" w:fill="F2F2F2"/>
      </w:pPr>
      <w:r>
        <w:t xml:space="preserve">  name:         string,  // Display name</w:t>
      </w:r>
    </w:p>
    <w:p>
      <w:pPr>
        <w:pStyle w:val="Code"/>
        <w:shd w:val="clear" w:color="auto" w:fill="F2F2F2"/>
      </w:pPr>
      <w:r>
        <w:t xml:space="preserve">  os:           string,  // OS name + version</w:t>
      </w:r>
    </w:p>
    <w:p>
      <w:pPr>
        <w:pStyle w:val="Code"/>
        <w:shd w:val="clear" w:color="auto" w:fill="F2F2F2"/>
      </w:pPr>
      <w:r>
        <w:t xml:space="preserve">  status:       string,  // Connected | Disconnected | Error</w:t>
      </w:r>
    </w:p>
    <w:p>
      <w:pPr>
        <w:pStyle w:val="Code"/>
        <w:shd w:val="clear" w:color="auto" w:fill="F2F2F2"/>
      </w:pPr>
      <w:r>
        <w:t xml:space="preserve">  lastSync:     string,  // ISO 8601 timestamp</w:t>
      </w:r>
    </w:p>
    <w:p>
      <w:pPr>
        <w:pStyle w:val="Code"/>
        <w:shd w:val="clear" w:color="auto" w:fill="F2F2F2"/>
      </w:pPr>
      <w:r>
        <w:t xml:space="preserve">  agentVersion: string,</w:t>
      </w:r>
    </w:p>
    <w:p>
      <w:pPr>
        <w:pStyle w:val="Code"/>
        <w:shd w:val="clear" w:color="auto" w:fill="F2F2F2"/>
      </w:pPr>
      <w:r>
        <w:t xml:space="preserve">  model:        string,</w:t>
      </w:r>
    </w:p>
    <w:p>
      <w:pPr>
        <w:pStyle w:val="Code"/>
        <w:shd w:val="clear" w:color="auto" w:fill="F2F2F2"/>
      </w:pPr>
      <w:r>
        <w:t xml:space="preserve">  serial:       string</w:t>
      </w:r>
    </w:p>
    <w:p>
      <w:pPr>
        <w:pStyle w:val="Code"/>
        <w:shd w:val="clear" w:color="auto" w:fill="F2F2F2"/>
      </w:pPr>
      <w:r>
        <w:t>}</w:t>
      </w:r>
    </w:p>
    <w:p>
      <w:pPr>
        <w:pStyle w:val="Heading2"/>
      </w:pPr>
      <w:r>
        <w:t>7.4  Technology Stack</w:t>
      </w:r>
    </w:p>
    <w:tbl>
      <w:tblPr>
        <w:tblStyle w:val="TableGrid"/>
        <w:tblW w:type="auto" w:w="0"/>
        <w:tblLook w:firstColumn="1" w:firstRow="1" w:lastColumn="0" w:lastRow="0" w:noHBand="0" w:noVBand="1" w:val="04A0"/>
      </w:tblPr>
      <w:tblGrid>
        <w:gridCol w:w="3120"/>
        <w:gridCol w:w="3120"/>
        <w:gridCol w:w="3120"/>
      </w:tblGrid>
      <w:tr>
        <w:tc>
          <w:tcPr>
            <w:tcW w:type="dxa" w:w="2160"/>
          </w:tcPr>
          <w:p>
            <w:r>
              <w:rPr>
                <w:rFonts w:ascii="Times New Roman" w:hAnsi="Times New Roman"/>
                <w:b/>
                <w:sz w:val="22"/>
              </w:rPr>
              <w:t>Layer</w:t>
            </w:r>
          </w:p>
        </w:tc>
        <w:tc>
          <w:tcPr>
            <w:tcW w:type="dxa" w:w="2736"/>
          </w:tcPr>
          <w:p>
            <w:r>
              <w:rPr>
                <w:rFonts w:ascii="Times New Roman" w:hAnsi="Times New Roman"/>
                <w:b/>
                <w:sz w:val="22"/>
              </w:rPr>
              <w:t>Technology</w:t>
            </w:r>
          </w:p>
        </w:tc>
        <w:tc>
          <w:tcPr>
            <w:tcW w:type="dxa" w:w="4464"/>
          </w:tcPr>
          <w:p>
            <w:r>
              <w:rPr>
                <w:rFonts w:ascii="Times New Roman" w:hAnsi="Times New Roman"/>
                <w:b/>
                <w:sz w:val="22"/>
              </w:rPr>
              <w:t>Justification</w:t>
            </w:r>
          </w:p>
        </w:tc>
      </w:tr>
      <w:tr>
        <w:tc>
          <w:tcPr>
            <w:tcW w:type="dxa" w:w="2160"/>
          </w:tcPr>
          <w:p>
            <w:r>
              <w:rPr>
                <w:rFonts w:ascii="Times New Roman" w:hAnsi="Times New Roman"/>
                <w:sz w:val="22"/>
              </w:rPr>
              <w:t>Frontend framework</w:t>
            </w:r>
          </w:p>
        </w:tc>
        <w:tc>
          <w:tcPr>
            <w:tcW w:type="dxa" w:w="2736"/>
          </w:tcPr>
          <w:p>
            <w:r>
              <w:rPr>
                <w:rFonts w:ascii="Times New Roman" w:hAnsi="Times New Roman"/>
                <w:sz w:val="22"/>
              </w:rPr>
              <w:t>React 19 + Vite</w:t>
            </w:r>
          </w:p>
        </w:tc>
        <w:tc>
          <w:tcPr>
            <w:tcW w:type="dxa" w:w="4464"/>
          </w:tcPr>
          <w:p>
            <w:r>
              <w:rPr>
                <w:rFonts w:ascii="Times New Roman" w:hAnsi="Times New Roman"/>
                <w:sz w:val="22"/>
              </w:rPr>
              <w:t>Component model supports complex UI state; Vite provides fast hot module replacement for development</w:t>
            </w:r>
          </w:p>
        </w:tc>
      </w:tr>
      <w:tr>
        <w:tc>
          <w:tcPr>
            <w:tcW w:type="dxa" w:w="2160"/>
          </w:tcPr>
          <w:p>
            <w:r>
              <w:rPr>
                <w:rFonts w:ascii="Times New Roman" w:hAnsi="Times New Roman"/>
                <w:sz w:val="22"/>
              </w:rPr>
              <w:t>Frontend styling</w:t>
            </w:r>
          </w:p>
        </w:tc>
        <w:tc>
          <w:tcPr>
            <w:tcW w:type="dxa" w:w="2736"/>
          </w:tcPr>
          <w:p>
            <w:r>
              <w:rPr>
                <w:rFonts w:ascii="Times New Roman" w:hAnsi="Times New Roman"/>
                <w:sz w:val="22"/>
              </w:rPr>
              <w:t>Tailwind CSS</w:t>
            </w:r>
          </w:p>
        </w:tc>
        <w:tc>
          <w:tcPr>
            <w:tcW w:type="dxa" w:w="4464"/>
          </w:tcPr>
          <w:p>
            <w:r>
              <w:rPr>
                <w:rFonts w:ascii="Times New Roman" w:hAnsi="Times New Roman"/>
                <w:sz w:val="22"/>
              </w:rPr>
              <w:t>Rapid UI development without a separate CSS build step</w:t>
            </w:r>
          </w:p>
        </w:tc>
      </w:tr>
      <w:tr>
        <w:tc>
          <w:tcPr>
            <w:tcW w:type="dxa" w:w="2160"/>
          </w:tcPr>
          <w:p>
            <w:r>
              <w:rPr>
                <w:rFonts w:ascii="Times New Roman" w:hAnsi="Times New Roman"/>
                <w:sz w:val="22"/>
              </w:rPr>
              <w:t>Backend runtime</w:t>
            </w:r>
          </w:p>
        </w:tc>
        <w:tc>
          <w:tcPr>
            <w:tcW w:type="dxa" w:w="2736"/>
          </w:tcPr>
          <w:p>
            <w:r>
              <w:rPr>
                <w:rFonts w:ascii="Times New Roman" w:hAnsi="Times New Roman"/>
                <w:sz w:val="22"/>
              </w:rPr>
              <w:t>Node.js 18 + Express 4</w:t>
            </w:r>
          </w:p>
        </w:tc>
        <w:tc>
          <w:tcPr>
            <w:tcW w:type="dxa" w:w="4464"/>
          </w:tcPr>
          <w:p>
            <w:r>
              <w:rPr>
                <w:rFonts w:ascii="Times New Roman" w:hAnsi="Times New Roman"/>
                <w:sz w:val="22"/>
              </w:rPr>
              <w:t>Lightweight, widely supported; native fetch API available in Node 18+</w:t>
            </w:r>
          </w:p>
        </w:tc>
      </w:tr>
      <w:tr>
        <w:tc>
          <w:tcPr>
            <w:tcW w:type="dxa" w:w="2160"/>
          </w:tcPr>
          <w:p>
            <w:r>
              <w:rPr>
                <w:rFonts w:ascii="Times New Roman" w:hAnsi="Times New Roman"/>
                <w:sz w:val="22"/>
              </w:rPr>
              <w:t>Azure authentication</w:t>
            </w:r>
          </w:p>
        </w:tc>
        <w:tc>
          <w:tcPr>
            <w:tcW w:type="dxa" w:w="2736"/>
          </w:tcPr>
          <w:p>
            <w:r>
              <w:rPr>
                <w:rFonts w:ascii="Times New Roman" w:hAnsi="Times New Roman"/>
                <w:sz w:val="22"/>
              </w:rPr>
              <w:t>@azure/msal-node</w:t>
            </w:r>
          </w:p>
        </w:tc>
        <w:tc>
          <w:tcPr>
            <w:tcW w:type="dxa" w:w="4464"/>
          </w:tcPr>
          <w:p>
            <w:r>
              <w:rPr>
                <w:rFonts w:ascii="Times New Roman" w:hAnsi="Times New Roman"/>
                <w:sz w:val="22"/>
              </w:rPr>
              <w:t>Microsoft's official MSAL library for server-side client credentials flow</w:t>
            </w:r>
          </w:p>
        </w:tc>
      </w:tr>
      <w:tr>
        <w:tc>
          <w:tcPr>
            <w:tcW w:type="dxa" w:w="2160"/>
          </w:tcPr>
          <w:p>
            <w:r>
              <w:rPr>
                <w:rFonts w:ascii="Times New Roman" w:hAnsi="Times New Roman"/>
                <w:sz w:val="22"/>
              </w:rPr>
              <w:t>Environment config</w:t>
            </w:r>
          </w:p>
        </w:tc>
        <w:tc>
          <w:tcPr>
            <w:tcW w:type="dxa" w:w="2736"/>
          </w:tcPr>
          <w:p>
            <w:r>
              <w:rPr>
                <w:rFonts w:ascii="Times New Roman" w:hAnsi="Times New Roman"/>
                <w:sz w:val="22"/>
              </w:rPr>
              <w:t>dotenv</w:t>
            </w:r>
          </w:p>
        </w:tc>
        <w:tc>
          <w:tcPr>
            <w:tcW w:type="dxa" w:w="4464"/>
          </w:tcPr>
          <w:p>
            <w:r>
              <w:rPr>
                <w:rFonts w:ascii="Times New Roman" w:hAnsi="Times New Roman"/>
                <w:sz w:val="22"/>
              </w:rPr>
              <w:t>Standard .env file loading for credentials</w:t>
            </w:r>
          </w:p>
        </w:tc>
      </w:tr>
      <w:tr>
        <w:tc>
          <w:tcPr>
            <w:tcW w:type="dxa" w:w="2160"/>
          </w:tcPr>
          <w:p>
            <w:r>
              <w:rPr>
                <w:rFonts w:ascii="Times New Roman" w:hAnsi="Times New Roman"/>
                <w:sz w:val="22"/>
              </w:rPr>
              <w:t>Azure management</w:t>
            </w:r>
          </w:p>
        </w:tc>
        <w:tc>
          <w:tcPr>
            <w:tcW w:type="dxa" w:w="2736"/>
          </w:tcPr>
          <w:p>
            <w:r>
              <w:rPr>
                <w:rFonts w:ascii="Times New Roman" w:hAnsi="Times New Roman"/>
                <w:sz w:val="22"/>
              </w:rPr>
              <w:t>ARM REST API</w:t>
            </w:r>
          </w:p>
        </w:tc>
        <w:tc>
          <w:tcPr>
            <w:tcW w:type="dxa" w:w="4464"/>
          </w:tcPr>
          <w:p>
            <w:r>
              <w:rPr>
                <w:rFonts w:ascii="Times New Roman" w:hAnsi="Times New Roman"/>
                <w:sz w:val="22"/>
              </w:rPr>
              <w:t>Direct HTTP calls to management.azure.com; no Azure SDK overhead</w:t>
            </w:r>
          </w:p>
        </w:tc>
      </w:tr>
      <w:tr>
        <w:tc>
          <w:tcPr>
            <w:tcW w:type="dxa" w:w="2160"/>
          </w:tcPr>
          <w:p>
            <w:r>
              <w:rPr>
                <w:rFonts w:ascii="Times New Roman" w:hAnsi="Times New Roman"/>
                <w:sz w:val="22"/>
              </w:rPr>
              <w:t>Target machine</w:t>
            </w:r>
          </w:p>
        </w:tc>
        <w:tc>
          <w:tcPr>
            <w:tcW w:type="dxa" w:w="2736"/>
          </w:tcPr>
          <w:p>
            <w:r>
              <w:rPr>
                <w:rFonts w:ascii="Times New Roman" w:hAnsi="Times New Roman"/>
                <w:sz w:val="22"/>
              </w:rPr>
              <w:t>AWS EC2 — Windows Server 2022</w:t>
            </w:r>
          </w:p>
        </w:tc>
        <w:tc>
          <w:tcPr>
            <w:tcW w:type="dxa" w:w="4464"/>
          </w:tcPr>
          <w:p>
            <w:r>
              <w:rPr>
                <w:rFonts w:ascii="Times New Roman" w:hAnsi="Times New Roman"/>
                <w:sz w:val="22"/>
              </w:rPr>
              <w:t>Azure VMs cannot install the Arc agent; EC2 provides a reliable demo target</w:t>
            </w:r>
          </w:p>
        </w:tc>
      </w:tr>
    </w:tbl>
    <w:p>
      <w:pPr>
        <w:jc w:val="left"/>
      </w:pPr>
    </w:p>
    <w:p>
      <w:pPr>
        <w:pStyle w:val="Heading2"/>
      </w:pPr>
      <w:r>
        <w:t>7.5  Security Design</w:t>
      </w:r>
    </w:p>
    <w:p>
      <w:pPr>
        <w:jc w:val="left"/>
      </w:pPr>
      <w:r>
        <w:rPr>
          <w:b w:val="0"/>
          <w:i w:val="0"/>
        </w:rPr>
        <w:t>All Azure credentials are stored server-side in backend/.env and are never transmitted to the browser. The backend uses OAuth2 client credentials flow via @azure/msal-node to acquire short-lived bearer tokens, which are cached and refreshed before expiry. CORS is restricted to the configured FRONTEND_URL. The App Registration in Azure Active Directory was granted the minimum required roles — Virtual Machine Contributor and Azure Connected Machine Resource Administrator — scoped to the arc-machines resource group only. Sensitive fields are redacted in all submitted documentation.</w:t>
      </w:r>
    </w:p>
    <w:p>
      <w:pPr>
        <w:pStyle w:val="Heading2"/>
      </w:pPr>
      <w:r>
        <w:t>7.6  Design Decisions and Trade-offs</w:t>
      </w:r>
    </w:p>
    <w:p>
      <w:pPr>
        <w:pStyle w:val="Heading3"/>
      </w:pPr>
      <w:r>
        <w:t>ARM runCommands vs. Extensions for Script Execution</w:t>
      </w:r>
    </w:p>
    <w:p>
      <w:pPr>
        <w:jc w:val="left"/>
      </w:pPr>
      <w:r>
        <w:rPr>
          <w:b w:val="0"/>
          <w:i w:val="0"/>
        </w:rPr>
        <w:t>An early implementation attempt used the RunCommandHandlerWindows extension approach to execute scripts on Arc machines. This returned HTTP 400 errors because RunCommandHandlerWindows is a reserved extension type on Arc machines. The correct approach — using the dedicated Microsoft.HybridCompute/machines/{name}/runCommands/{name} sub-resource API with async execution — was identified through ARM API documentation and adopted for all script-based operations. This approach produces a named, auditable resource in ARM for each command execution.</w:t>
      </w:r>
    </w:p>
    <w:p>
      <w:pPr>
        <w:pStyle w:val="Heading3"/>
      </w:pPr>
      <w:r>
        <w:t>Direct PowerShell Downloads vs. WinGet</w:t>
      </w:r>
    </w:p>
    <w:p>
      <w:pPr>
        <w:jc w:val="left"/>
      </w:pPr>
      <w:r>
        <w:rPr>
          <w:b w:val="0"/>
          <w:i w:val="0"/>
        </w:rPr>
        <w:t>Windows Server 2022 does not include WinGet by default. For the five applications in the deployment catalog (Chrome, Firefox, 7-Zip, VS Code, VLC), hardcoded Invoke-WebRequest silent installation scripts are used instead of WinGet commands. This ensures reliable deployment without requiring additional tooling on the target machine.</w:t>
      </w:r>
    </w:p>
    <w:p>
      <w:pPr>
        <w:pStyle w:val="Heading3"/>
      </w:pPr>
      <w:r>
        <w:t>EC2 vs. Local VM for Arc Target</w:t>
      </w:r>
    </w:p>
    <w:p>
      <w:pPr>
        <w:jc w:val="left"/>
      </w:pPr>
      <w:r>
        <w:rPr>
          <w:b w:val="0"/>
          <w:i w:val="0"/>
        </w:rPr>
        <w:t>Azure VMs are explicitly blocked from installing the Arc agent by design — Microsoft does not support Arc-enrolling Azure-native VMs. A local VM via UTM was considered but rejected due to reliability concerns during live demos. AWS EC2 provides a stable, always-on Arc target with consistent connectivity.</w:t>
      </w:r>
    </w:p>
    <w:p>
      <w:r>
        <w:br w:type="page"/>
      </w:r>
    </w:p>
    <w:p>
      <w:pPr>
        <w:pStyle w:val="Heading1"/>
      </w:pPr>
      <w:r>
        <w:t>Section 8 — Implementation</w:t>
      </w:r>
    </w:p>
    <w:p>
      <w:pPr>
        <w:pStyle w:val="Heading2"/>
      </w:pPr>
      <w:r>
        <w:t>8.1  Development Methodology</w:t>
      </w:r>
    </w:p>
    <w:p>
      <w:pPr>
        <w:jc w:val="left"/>
      </w:pPr>
      <w:r>
        <w:rPr>
          <w:b w:val="0"/>
          <w:i w:val="0"/>
        </w:rPr>
        <w:t>The project followed an iterative development approach with informal sprint cycles. Development progressed through five phases:</w:t>
      </w:r>
    </w:p>
    <w:p>
      <w:pPr>
        <w:pStyle w:val="ListNumber"/>
        <w:spacing w:line="480" w:lineRule="auto"/>
      </w:pPr>
      <w:r>
        <w:rPr>
          <w:rFonts w:ascii="Times New Roman" w:hAnsi="Times New Roman"/>
        </w:rPr>
        <w:t>Phase 1 — Scaffolding: Set up the React + Vite frontend and Express backend; established project structure and environment variable configuration.</w:t>
      </w:r>
    </w:p>
    <w:p>
      <w:pPr>
        <w:pStyle w:val="ListNumber"/>
        <w:spacing w:line="480" w:lineRule="auto"/>
      </w:pPr>
      <w:r>
        <w:rPr>
          <w:rFonts w:ascii="Times New Roman" w:hAnsi="Times New Roman"/>
        </w:rPr>
        <w:t>Phase 2 — Azure Integration: Implemented MSAL authentication library, ARM request helper with token caching and rate-limit retry logic, and the devices route.</w:t>
      </w:r>
    </w:p>
    <w:p>
      <w:pPr>
        <w:pStyle w:val="ListNumber"/>
        <w:spacing w:line="480" w:lineRule="auto"/>
      </w:pPr>
      <w:r>
        <w:rPr>
          <w:rFonts w:ascii="Times New Roman" w:hAnsi="Times New Roman"/>
        </w:rPr>
        <w:t>Phase 3 — Core Features: Implemented the reboot, sync, compliance, and patch management routes. Resolved the runCommands API discovery issue.</w:t>
      </w:r>
    </w:p>
    <w:p>
      <w:pPr>
        <w:pStyle w:val="ListNumber"/>
        <w:spacing w:line="480" w:lineRule="auto"/>
      </w:pPr>
      <w:r>
        <w:rPr>
          <w:rFonts w:ascii="Times New Roman" w:hAnsi="Times New Roman"/>
        </w:rPr>
        <w:t>Phase 4 — App Deployment: Built the software deployment pipeline with direct PowerShell install scripts, run command status polling, and frontend progress feedback.</w:t>
      </w:r>
    </w:p>
    <w:p>
      <w:pPr>
        <w:pStyle w:val="ListNumber"/>
        <w:spacing w:line="480" w:lineRule="auto"/>
      </w:pPr>
      <w:r>
        <w:rPr>
          <w:rFonts w:ascii="Times New Roman" w:hAnsi="Times New Roman"/>
        </w:rPr>
        <w:t>Phase 5 — UI Polish: Applied the gold/brown color theme, implemented demo mode, added settings panel for live mode configuration.</w:t>
      </w:r>
    </w:p>
    <w:p>
      <w:pPr>
        <w:pStyle w:val="Heading2"/>
      </w:pPr>
      <w:r>
        <w:t>8.2  Key Implementation Highlights</w:t>
      </w:r>
    </w:p>
    <w:p>
      <w:pPr>
        <w:pStyle w:val="Heading3"/>
      </w:pPr>
      <w:r>
        <w:t>Azure Authentication and Token Caching</w:t>
      </w:r>
    </w:p>
    <w:p>
      <w:pPr>
        <w:jc w:val="left"/>
      </w:pPr>
      <w:r>
        <w:rPr>
          <w:b w:val="0"/>
          <w:i w:val="0"/>
        </w:rPr>
        <w:t>The getToken() function in backend/lib/azure.js acquires tokens via client credentials and caches them in memory, refreshing at 90% of the token's lifetime to avoid expiry during long-running sessions:</w:t>
      </w:r>
    </w:p>
    <w:p>
      <w:pPr>
        <w:pStyle w:val="Code"/>
        <w:shd w:val="clear" w:color="auto" w:fill="F2F2F2"/>
      </w:pPr>
      <w:r>
        <w:t>async function getToken() {</w:t>
      </w:r>
    </w:p>
    <w:p>
      <w:pPr>
        <w:pStyle w:val="Code"/>
        <w:shd w:val="clear" w:color="auto" w:fill="F2F2F2"/>
      </w:pPr>
      <w:r>
        <w:t xml:space="preserve">  if (tokenCache.token &amp;&amp; Date.now() &lt; tokenCache.expiry) {</w:t>
      </w:r>
    </w:p>
    <w:p>
      <w:pPr>
        <w:pStyle w:val="Code"/>
        <w:shd w:val="clear" w:color="auto" w:fill="F2F2F2"/>
      </w:pPr>
      <w:r>
        <w:t xml:space="preserve">    return tokenCache.token;</w:t>
      </w:r>
    </w:p>
    <w:p>
      <w:pPr>
        <w:pStyle w:val="Code"/>
        <w:shd w:val="clear" w:color="auto" w:fill="F2F2F2"/>
      </w:pPr>
      <w:r>
        <w:t xml:space="preserve">  }</w:t>
      </w:r>
    </w:p>
    <w:p>
      <w:pPr>
        <w:pStyle w:val="Code"/>
        <w:shd w:val="clear" w:color="auto" w:fill="F2F2F2"/>
      </w:pPr>
      <w:r>
        <w:t xml:space="preserve">  const client = getMsalClient();</w:t>
      </w:r>
    </w:p>
    <w:p>
      <w:pPr>
        <w:pStyle w:val="Code"/>
        <w:shd w:val="clear" w:color="auto" w:fill="F2F2F2"/>
      </w:pPr>
      <w:r>
        <w:t xml:space="preserve">  const result = await client.acquireTokenByClientCredential({</w:t>
      </w:r>
    </w:p>
    <w:p>
      <w:pPr>
        <w:pStyle w:val="Code"/>
        <w:shd w:val="clear" w:color="auto" w:fill="F2F2F2"/>
      </w:pPr>
      <w:r>
        <w:t xml:space="preserve">    scopes: ["https://management.azure.com/.default"],</w:t>
      </w:r>
    </w:p>
    <w:p>
      <w:pPr>
        <w:pStyle w:val="Code"/>
        <w:shd w:val="clear" w:color="auto" w:fill="F2F2F2"/>
      </w:pPr>
      <w:r>
        <w:t xml:space="preserve">  });</w:t>
      </w:r>
    </w:p>
    <w:p>
      <w:pPr>
        <w:pStyle w:val="Code"/>
        <w:shd w:val="clear" w:color="auto" w:fill="F2F2F2"/>
      </w:pPr>
      <w:r>
        <w:t xml:space="preserve">  tokenCache = {</w:t>
      </w:r>
    </w:p>
    <w:p>
      <w:pPr>
        <w:pStyle w:val="Code"/>
        <w:shd w:val="clear" w:color="auto" w:fill="F2F2F2"/>
      </w:pPr>
      <w:r>
        <w:t xml:space="preserve">    token: result.accessToken,</w:t>
      </w:r>
    </w:p>
    <w:p>
      <w:pPr>
        <w:pStyle w:val="Code"/>
        <w:shd w:val="clear" w:color="auto" w:fill="F2F2F2"/>
      </w:pPr>
      <w:r>
        <w:t xml:space="preserve">    expiry: Date.now() + (result.expiresOn - Date.now()) * 0.9,</w:t>
      </w:r>
    </w:p>
    <w:p>
      <w:pPr>
        <w:pStyle w:val="Code"/>
        <w:shd w:val="clear" w:color="auto" w:fill="F2F2F2"/>
      </w:pPr>
      <w:r>
        <w:t xml:space="preserve">  };</w:t>
      </w:r>
    </w:p>
    <w:p>
      <w:pPr>
        <w:pStyle w:val="Code"/>
        <w:shd w:val="clear" w:color="auto" w:fill="F2F2F2"/>
      </w:pPr>
      <w:r>
        <w:t xml:space="preserve">  return result.accessToken;</w:t>
      </w:r>
    </w:p>
    <w:p>
      <w:pPr>
        <w:pStyle w:val="Code"/>
        <w:shd w:val="clear" w:color="auto" w:fill="F2F2F2"/>
      </w:pPr>
      <w:r>
        <w:t>}</w:t>
      </w:r>
    </w:p>
    <w:p>
      <w:pPr>
        <w:pStyle w:val="Heading3"/>
      </w:pPr>
      <w:r>
        <w:t>ARM Rate Limit Handling</w:t>
      </w:r>
    </w:p>
    <w:p>
      <w:pPr>
        <w:jc w:val="left"/>
      </w:pPr>
      <w:r>
        <w:rPr>
          <w:b w:val="0"/>
          <w:i w:val="0"/>
        </w:rPr>
        <w:t>Azure ARM enforces per-subscription rate limits. The armRequest() function detects HTTP 429 responses and automatically retries after the server-specified delay:</w:t>
      </w:r>
    </w:p>
    <w:p>
      <w:pPr>
        <w:pStyle w:val="Code"/>
        <w:shd w:val="clear" w:color="auto" w:fill="F2F2F2"/>
      </w:pPr>
      <w:r>
        <w:t>if (response.status === 429) {</w:t>
      </w:r>
    </w:p>
    <w:p>
      <w:pPr>
        <w:pStyle w:val="Code"/>
        <w:shd w:val="clear" w:color="auto" w:fill="F2F2F2"/>
      </w:pPr>
      <w:r>
        <w:t xml:space="preserve">  const retryAfter = parseInt(response.headers.get("Retry-After") || "5");</w:t>
      </w:r>
    </w:p>
    <w:p>
      <w:pPr>
        <w:pStyle w:val="Code"/>
        <w:shd w:val="clear" w:color="auto" w:fill="F2F2F2"/>
      </w:pPr>
      <w:r>
        <w:t xml:space="preserve">  await new Promise((r) =&gt; setTimeout(r, retryAfter * 1000));</w:t>
      </w:r>
    </w:p>
    <w:p>
      <w:pPr>
        <w:pStyle w:val="Code"/>
        <w:shd w:val="clear" w:color="auto" w:fill="F2F2F2"/>
      </w:pPr>
      <w:r>
        <w:t xml:space="preserve">  return armRequest(method, path, data, apiVersion);</w:t>
      </w:r>
    </w:p>
    <w:p>
      <w:pPr>
        <w:pStyle w:val="Code"/>
        <w:shd w:val="clear" w:color="auto" w:fill="F2F2F2"/>
      </w:pPr>
      <w:r>
        <w:t>}</w:t>
      </w:r>
    </w:p>
    <w:p>
      <w:pPr>
        <w:pStyle w:val="Heading3"/>
      </w:pPr>
      <w:r>
        <w:t>Software Deployment via runCommands</w:t>
      </w:r>
    </w:p>
    <w:p>
      <w:pPr>
        <w:jc w:val="left"/>
      </w:pPr>
      <w:r>
        <w:rPr>
          <w:b w:val="0"/>
          <w:i w:val="0"/>
        </w:rPr>
        <w:t>Each software deployment creates a named runCommands resource in ARM, enabling status polling and audit logging. The frontend polls the status endpoint every five seconds:</w:t>
      </w:r>
    </w:p>
    <w:p>
      <w:pPr>
        <w:pStyle w:val="Code"/>
        <w:shd w:val="clear" w:color="auto" w:fill="F2F2F2"/>
      </w:pPr>
      <w:r>
        <w:t>const runCommandName = `WinGet-${packageId.replace(/\./g, "-")}`;</w:t>
      </w:r>
    </w:p>
    <w:p>
      <w:pPr>
        <w:pStyle w:val="Code"/>
        <w:shd w:val="clear" w:color="auto" w:fill="F2F2F2"/>
      </w:pPr>
      <w:r>
        <w:t>await armRequest(</w:t>
      </w:r>
    </w:p>
    <w:p>
      <w:pPr>
        <w:pStyle w:val="Code"/>
        <w:shd w:val="clear" w:color="auto" w:fill="F2F2F2"/>
      </w:pPr>
      <w:r>
        <w:t xml:space="preserve">  "PUT",</w:t>
      </w:r>
    </w:p>
    <w:p>
      <w:pPr>
        <w:pStyle w:val="Code"/>
        <w:shd w:val="clear" w:color="auto" w:fill="F2F2F2"/>
      </w:pPr>
      <w:r>
        <w:t xml:space="preserve">  scopedPath(`providers/${PROVIDER}/${machineName}/runCommands/${runCommandName}`),</w:t>
      </w:r>
    </w:p>
    <w:p>
      <w:pPr>
        <w:pStyle w:val="Code"/>
        <w:shd w:val="clear" w:color="auto" w:fill="F2F2F2"/>
      </w:pPr>
      <w:r>
        <w:t xml:space="preserve">  {</w:t>
      </w:r>
    </w:p>
    <w:p>
      <w:pPr>
        <w:pStyle w:val="Code"/>
        <w:shd w:val="clear" w:color="auto" w:fill="F2F2F2"/>
      </w:pPr>
      <w:r>
        <w:t xml:space="preserve">    location: "eastus",</w:t>
      </w:r>
    </w:p>
    <w:p>
      <w:pPr>
        <w:pStyle w:val="Code"/>
        <w:shd w:val="clear" w:color="auto" w:fill="F2F2F2"/>
      </w:pPr>
      <w:r>
        <w:t xml:space="preserve">    properties: {</w:t>
      </w:r>
    </w:p>
    <w:p>
      <w:pPr>
        <w:pStyle w:val="Code"/>
        <w:shd w:val="clear" w:color="auto" w:fill="F2F2F2"/>
      </w:pPr>
      <w:r>
        <w:t xml:space="preserve">      source: { script: DIRECT_INSTALL[packageId] },</w:t>
      </w:r>
    </w:p>
    <w:p>
      <w:pPr>
        <w:pStyle w:val="Code"/>
        <w:shd w:val="clear" w:color="auto" w:fill="F2F2F2"/>
      </w:pPr>
      <w:r>
        <w:t xml:space="preserve">      asyncExecution: true,</w:t>
      </w:r>
    </w:p>
    <w:p>
      <w:pPr>
        <w:pStyle w:val="Code"/>
        <w:shd w:val="clear" w:color="auto" w:fill="F2F2F2"/>
      </w:pPr>
      <w:r>
        <w:t xml:space="preserve">      timeoutInSeconds: 3600,</w:t>
      </w:r>
    </w:p>
    <w:p>
      <w:pPr>
        <w:pStyle w:val="Code"/>
        <w:shd w:val="clear" w:color="auto" w:fill="F2F2F2"/>
      </w:pPr>
      <w:r>
        <w:t xml:space="preserve">    },</w:t>
      </w:r>
    </w:p>
    <w:p>
      <w:pPr>
        <w:pStyle w:val="Code"/>
        <w:shd w:val="clear" w:color="auto" w:fill="F2F2F2"/>
      </w:pPr>
      <w:r>
        <w:t xml:space="preserve">  },</w:t>
      </w:r>
    </w:p>
    <w:p>
      <w:pPr>
        <w:pStyle w:val="Code"/>
        <w:shd w:val="clear" w:color="auto" w:fill="F2F2F2"/>
      </w:pPr>
      <w:r>
        <w:t xml:space="preserve">  "2024-07-10"</w:t>
      </w:r>
    </w:p>
    <w:p>
      <w:pPr>
        <w:pStyle w:val="Code"/>
        <w:shd w:val="clear" w:color="auto" w:fill="F2F2F2"/>
      </w:pPr>
      <w:r>
        <w:t>);</w:t>
      </w:r>
    </w:p>
    <w:p>
      <w:pPr>
        <w:pStyle w:val="Heading2"/>
      </w:pPr>
      <w:r>
        <w:t>8.3  Challenges Encountered and Resolutions</w:t>
      </w:r>
    </w:p>
    <w:tbl>
      <w:tblPr>
        <w:tblStyle w:val="TableGrid"/>
        <w:tblW w:type="auto" w:w="0"/>
        <w:tblLook w:firstColumn="1" w:firstRow="1" w:lastColumn="0" w:lastRow="0" w:noHBand="0" w:noVBand="1" w:val="04A0"/>
      </w:tblPr>
      <w:tblGrid>
        <w:gridCol w:w="4680"/>
        <w:gridCol w:w="4680"/>
      </w:tblGrid>
      <w:tr>
        <w:tc>
          <w:tcPr>
            <w:tcW w:type="dxa" w:w="4320"/>
          </w:tcPr>
          <w:p>
            <w:r>
              <w:rPr>
                <w:rFonts w:ascii="Times New Roman" w:hAnsi="Times New Roman"/>
                <w:b/>
                <w:sz w:val="22"/>
              </w:rPr>
              <w:t>Challenge</w:t>
            </w:r>
          </w:p>
        </w:tc>
        <w:tc>
          <w:tcPr>
            <w:tcW w:type="dxa" w:w="5040"/>
          </w:tcPr>
          <w:p>
            <w:r>
              <w:rPr>
                <w:rFonts w:ascii="Times New Roman" w:hAnsi="Times New Roman"/>
                <w:b/>
                <w:sz w:val="22"/>
              </w:rPr>
              <w:t>Resolution</w:t>
            </w:r>
          </w:p>
        </w:tc>
      </w:tr>
      <w:tr>
        <w:tc>
          <w:tcPr>
            <w:tcW w:type="dxa" w:w="4320"/>
          </w:tcPr>
          <w:p>
            <w:r>
              <w:rPr>
                <w:rFonts w:ascii="Times New Roman" w:hAnsi="Times New Roman"/>
                <w:sz w:val="22"/>
              </w:rPr>
              <w:t>RunCommandHandlerWindows extension returned HTTP 400 on Arc machines</w:t>
            </w:r>
          </w:p>
        </w:tc>
        <w:tc>
          <w:tcPr>
            <w:tcW w:type="dxa" w:w="5040"/>
          </w:tcPr>
          <w:p>
            <w:r>
              <w:rPr>
                <w:rFonts w:ascii="Times New Roman" w:hAnsi="Times New Roman"/>
                <w:sz w:val="22"/>
              </w:rPr>
              <w:t>Switched to the dedicated runCommands sub-resource API (Microsoft.HybridCompute/machines/{name}/runCommands/{name})</w:t>
            </w:r>
          </w:p>
        </w:tc>
      </w:tr>
      <w:tr>
        <w:tc>
          <w:tcPr>
            <w:tcW w:type="dxa" w:w="4320"/>
          </w:tcPr>
          <w:p>
            <w:r>
              <w:rPr>
                <w:rFonts w:ascii="Times New Roman" w:hAnsi="Times New Roman"/>
                <w:sz w:val="22"/>
              </w:rPr>
              <w:t>WinGet not available on Windows Server 2022</w:t>
            </w:r>
          </w:p>
        </w:tc>
        <w:tc>
          <w:tcPr>
            <w:tcW w:type="dxa" w:w="5040"/>
          </w:tcPr>
          <w:p>
            <w:r>
              <w:rPr>
                <w:rFonts w:ascii="Times New Roman" w:hAnsi="Times New Roman"/>
                <w:sz w:val="22"/>
              </w:rPr>
              <w:t>Implemented DIRECT_INSTALL map with Invoke-WebRequest silent install scripts for all catalog applications</w:t>
            </w:r>
          </w:p>
        </w:tc>
      </w:tr>
      <w:tr>
        <w:tc>
          <w:tcPr>
            <w:tcW w:type="dxa" w:w="4320"/>
          </w:tcPr>
          <w:p>
            <w:r>
              <w:rPr>
                <w:rFonts w:ascii="Times New Roman" w:hAnsi="Times New Roman"/>
                <w:sz w:val="22"/>
              </w:rPr>
              <w:t>Azure VM cannot be Arc-enrolled</w:t>
            </w:r>
          </w:p>
        </w:tc>
        <w:tc>
          <w:tcPr>
            <w:tcW w:type="dxa" w:w="5040"/>
          </w:tcPr>
          <w:p>
            <w:r>
              <w:rPr>
                <w:rFonts w:ascii="Times New Roman" w:hAnsi="Times New Roman"/>
                <w:sz w:val="22"/>
              </w:rPr>
              <w:t>Provisioned an AWS EC2 Windows Server 2022 instance and enrolled it via the Arc agent installer</w:t>
            </w:r>
          </w:p>
        </w:tc>
      </w:tr>
      <w:tr>
        <w:tc>
          <w:tcPr>
            <w:tcW w:type="dxa" w:w="4320"/>
          </w:tcPr>
          <w:p>
            <w:r>
              <w:rPr>
                <w:rFonts w:ascii="Times New Roman" w:hAnsi="Times New Roman"/>
                <w:sz w:val="22"/>
              </w:rPr>
              <w:t>HTTP 409 Conflict when installing patches before assessment completes</w:t>
            </w:r>
          </w:p>
        </w:tc>
        <w:tc>
          <w:tcPr>
            <w:tcW w:type="dxa" w:w="5040"/>
          </w:tcPr>
          <w:p>
            <w:r>
              <w:rPr>
                <w:rFonts w:ascii="Times New Roman" w:hAnsi="Times New Roman"/>
                <w:sz w:val="22"/>
              </w:rPr>
              <w:t>Documented in the UI; backend surfaces the ARM error message to the administrator</w:t>
            </w:r>
          </w:p>
        </w:tc>
      </w:tr>
      <w:tr>
        <w:tc>
          <w:tcPr>
            <w:tcW w:type="dxa" w:w="4320"/>
          </w:tcPr>
          <w:p>
            <w:r>
              <w:rPr>
                <w:rFonts w:ascii="Times New Roman" w:hAnsi="Times New Roman"/>
                <w:sz w:val="22"/>
              </w:rPr>
              <w:t>Token expiry during long sessions caused 401 errors</w:t>
            </w:r>
          </w:p>
        </w:tc>
        <w:tc>
          <w:tcPr>
            <w:tcW w:type="dxa" w:w="5040"/>
          </w:tcPr>
          <w:p>
            <w:r>
              <w:rPr>
                <w:rFonts w:ascii="Times New Roman" w:hAnsi="Times New Roman"/>
                <w:sz w:val="22"/>
              </w:rPr>
              <w:t>Implemented in-memory token cache with 90% lifetime refresh threshold</w:t>
            </w:r>
          </w:p>
        </w:tc>
      </w:tr>
    </w:tbl>
    <w:p>
      <w:pPr>
        <w:jc w:val="left"/>
      </w:pPr>
    </w:p>
    <w:p>
      <w:pPr>
        <w:pStyle w:val="Heading2"/>
      </w:pPr>
      <w:r>
        <w:t>8.4  Version Control and Tools</w:t>
      </w:r>
    </w:p>
    <w:p>
      <w:pPr>
        <w:jc w:val="left"/>
      </w:pPr>
      <w:r>
        <w:rPr>
          <w:b w:val="0"/>
          <w:i w:val="0"/>
        </w:rPr>
        <w:t>The project is maintained in a Git repository (see Appendix A). The main branch reflects the current production-ready state. Tools used include Visual Studio Code as the primary IDE, the Azure Portal for resource group management and role assignment verification, Node.js 18 with its native fetch API, and the @azure/msal-node library for authentication.</w:t>
      </w:r>
    </w:p>
    <w:p>
      <w:r>
        <w:br w:type="page"/>
      </w:r>
    </w:p>
    <w:p>
      <w:pPr>
        <w:pStyle w:val="Heading1"/>
      </w:pPr>
      <w:r>
        <w:t>Section 9 — Testing and Quality Assurance</w:t>
      </w:r>
    </w:p>
    <w:p>
      <w:pPr>
        <w:pStyle w:val="Heading2"/>
      </w:pPr>
      <w:r>
        <w:t>9.1  Test Strategy</w:t>
      </w:r>
    </w:p>
    <w:p>
      <w:pPr>
        <w:jc w:val="left"/>
      </w:pPr>
      <w:r>
        <w:rPr>
          <w:b w:val="0"/>
          <w:i w:val="0"/>
        </w:rPr>
        <w:t>Testing was performed manually against the live Azure Arc environment using the enrolled EC2 machine (EC2AMAZ-RVG8RF0). Given the external API dependency and the real-machine requirement for meaningful testing, all testing was integration-level, validating end-to-end flows from the browser through the backend to the ARM API and onto the target machine.</w:t>
      </w:r>
    </w:p>
    <w:p>
      <w:pPr>
        <w:pStyle w:val="Heading2"/>
      </w:pPr>
      <w:r>
        <w:t>9.2  Test Case Table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008"/>
          </w:tcPr>
          <w:p>
            <w:r>
              <w:rPr>
                <w:rFonts w:ascii="Times New Roman" w:hAnsi="Times New Roman"/>
                <w:b/>
                <w:sz w:val="22"/>
              </w:rPr>
              <w:t>Test ID</w:t>
            </w:r>
          </w:p>
        </w:tc>
        <w:tc>
          <w:tcPr>
            <w:tcW w:type="dxa" w:w="2304"/>
          </w:tcPr>
          <w:p>
            <w:r>
              <w:rPr>
                <w:rFonts w:ascii="Times New Roman" w:hAnsi="Times New Roman"/>
                <w:b/>
                <w:sz w:val="22"/>
              </w:rPr>
              <w:t>Description</w:t>
            </w:r>
          </w:p>
        </w:tc>
        <w:tc>
          <w:tcPr>
            <w:tcW w:type="dxa" w:w="2448"/>
          </w:tcPr>
          <w:p>
            <w:r>
              <w:rPr>
                <w:rFonts w:ascii="Times New Roman" w:hAnsi="Times New Roman"/>
                <w:b/>
                <w:sz w:val="22"/>
              </w:rPr>
              <w:t>Expected Output</w:t>
            </w:r>
          </w:p>
        </w:tc>
        <w:tc>
          <w:tcPr>
            <w:tcW w:type="dxa" w:w="2448"/>
          </w:tcPr>
          <w:p>
            <w:r>
              <w:rPr>
                <w:rFonts w:ascii="Times New Roman" w:hAnsi="Times New Roman"/>
                <w:b/>
                <w:sz w:val="22"/>
              </w:rPr>
              <w:t>Actual Output</w:t>
            </w:r>
          </w:p>
        </w:tc>
        <w:tc>
          <w:tcPr>
            <w:tcW w:type="dxa" w:w="1152"/>
          </w:tcPr>
          <w:p>
            <w:r>
              <w:rPr>
                <w:rFonts w:ascii="Times New Roman" w:hAnsi="Times New Roman"/>
                <w:b/>
                <w:sz w:val="22"/>
              </w:rPr>
              <w:t>Result</w:t>
            </w:r>
          </w:p>
        </w:tc>
      </w:tr>
      <w:tr>
        <w:tc>
          <w:tcPr>
            <w:tcW w:type="dxa" w:w="1008"/>
          </w:tcPr>
          <w:p>
            <w:r>
              <w:rPr>
                <w:rFonts w:ascii="Times New Roman" w:hAnsi="Times New Roman"/>
                <w:sz w:val="22"/>
              </w:rPr>
              <w:t>TC-01</w:t>
            </w:r>
          </w:p>
        </w:tc>
        <w:tc>
          <w:tcPr>
            <w:tcW w:type="dxa" w:w="2304"/>
          </w:tcPr>
          <w:p>
            <w:r>
              <w:rPr>
                <w:rFonts w:ascii="Times New Roman" w:hAnsi="Times New Roman"/>
                <w:sz w:val="22"/>
              </w:rPr>
              <w:t>List Arc devices</w:t>
            </w:r>
          </w:p>
        </w:tc>
        <w:tc>
          <w:tcPr>
            <w:tcW w:type="dxa" w:w="2448"/>
          </w:tcPr>
          <w:p>
            <w:r>
              <w:rPr>
                <w:rFonts w:ascii="Times New Roman" w:hAnsi="Times New Roman"/>
                <w:sz w:val="22"/>
              </w:rPr>
              <w:t>JSON array with EC2AMAZ-RVG8RF0, status=Connected</w:t>
            </w:r>
          </w:p>
        </w:tc>
        <w:tc>
          <w:tcPr>
            <w:tcW w:type="dxa" w:w="2448"/>
          </w:tcPr>
          <w:p>
            <w:r>
              <w:rPr>
                <w:rFonts w:ascii="Times New Roman" w:hAnsi="Times New Roman"/>
                <w:sz w:val="22"/>
              </w:rPr>
              <w:t>Array returned with machine, status, OS, lastSync</w:t>
            </w:r>
          </w:p>
        </w:tc>
        <w:tc>
          <w:tcPr>
            <w:tcW w:type="dxa" w:w="1152"/>
          </w:tcPr>
          <w:p>
            <w:r>
              <w:rPr>
                <w:rFonts w:ascii="Times New Roman" w:hAnsi="Times New Roman"/>
                <w:sz w:val="22"/>
              </w:rPr>
              <w:t>PASS</w:t>
            </w:r>
          </w:p>
        </w:tc>
      </w:tr>
      <w:tr>
        <w:tc>
          <w:tcPr>
            <w:tcW w:type="dxa" w:w="1008"/>
          </w:tcPr>
          <w:p>
            <w:r>
              <w:rPr>
                <w:rFonts w:ascii="Times New Roman" w:hAnsi="Times New Roman"/>
                <w:sz w:val="22"/>
              </w:rPr>
              <w:t>TC-02</w:t>
            </w:r>
          </w:p>
        </w:tc>
        <w:tc>
          <w:tcPr>
            <w:tcW w:type="dxa" w:w="2304"/>
          </w:tcPr>
          <w:p>
            <w:r>
              <w:rPr>
                <w:rFonts w:ascii="Times New Roman" w:hAnsi="Times New Roman"/>
                <w:sz w:val="22"/>
              </w:rPr>
              <w:t>Get single device detail</w:t>
            </w:r>
          </w:p>
        </w:tc>
        <w:tc>
          <w:tcPr>
            <w:tcW w:type="dxa" w:w="2448"/>
          </w:tcPr>
          <w:p>
            <w:r>
              <w:rPr>
                <w:rFonts w:ascii="Times New Roman" w:hAnsi="Times New Roman"/>
                <w:sz w:val="22"/>
              </w:rPr>
              <w:t>JSON with agentVersion, machineFqdn</w:t>
            </w:r>
          </w:p>
        </w:tc>
        <w:tc>
          <w:tcPr>
            <w:tcW w:type="dxa" w:w="2448"/>
          </w:tcPr>
          <w:p>
            <w:r>
              <w:rPr>
                <w:rFonts w:ascii="Times New Roman" w:hAnsi="Times New Roman"/>
                <w:sz w:val="22"/>
              </w:rPr>
              <w:t>Object returned with all fields populated</w:t>
            </w:r>
          </w:p>
        </w:tc>
        <w:tc>
          <w:tcPr>
            <w:tcW w:type="dxa" w:w="1152"/>
          </w:tcPr>
          <w:p>
            <w:r>
              <w:rPr>
                <w:rFonts w:ascii="Times New Roman" w:hAnsi="Times New Roman"/>
                <w:sz w:val="22"/>
              </w:rPr>
              <w:t>PASS</w:t>
            </w:r>
          </w:p>
        </w:tc>
      </w:tr>
      <w:tr>
        <w:tc>
          <w:tcPr>
            <w:tcW w:type="dxa" w:w="1008"/>
          </w:tcPr>
          <w:p>
            <w:r>
              <w:rPr>
                <w:rFonts w:ascii="Times New Roman" w:hAnsi="Times New Roman"/>
                <w:sz w:val="22"/>
              </w:rPr>
              <w:t>TC-03</w:t>
            </w:r>
          </w:p>
        </w:tc>
        <w:tc>
          <w:tcPr>
            <w:tcW w:type="dxa" w:w="2304"/>
          </w:tcPr>
          <w:p>
            <w:r>
              <w:rPr>
                <w:rFonts w:ascii="Times New Roman" w:hAnsi="Times New Roman"/>
                <w:sz w:val="22"/>
              </w:rPr>
              <w:t>Reboot machine</w:t>
            </w:r>
          </w:p>
        </w:tc>
        <w:tc>
          <w:tcPr>
            <w:tcW w:type="dxa" w:w="2448"/>
          </w:tcPr>
          <w:p>
            <w:r>
              <w:rPr>
                <w:rFonts w:ascii="Times New Roman" w:hAnsi="Times New Roman"/>
                <w:sz w:val="22"/>
              </w:rPr>
              <w:t>{ success: true }, runCommands resource created</w:t>
            </w:r>
          </w:p>
        </w:tc>
        <w:tc>
          <w:tcPr>
            <w:tcW w:type="dxa" w:w="2448"/>
          </w:tcPr>
          <w:p>
            <w:r>
              <w:rPr>
                <w:rFonts w:ascii="Times New Roman" w:hAnsi="Times New Roman"/>
                <w:sz w:val="22"/>
              </w:rPr>
              <w:t>Success response; ARM portal shows runCommands resource</w:t>
            </w:r>
          </w:p>
        </w:tc>
        <w:tc>
          <w:tcPr>
            <w:tcW w:type="dxa" w:w="1152"/>
          </w:tcPr>
          <w:p>
            <w:r>
              <w:rPr>
                <w:rFonts w:ascii="Times New Roman" w:hAnsi="Times New Roman"/>
                <w:sz w:val="22"/>
              </w:rPr>
              <w:t>PASS</w:t>
            </w:r>
          </w:p>
        </w:tc>
      </w:tr>
      <w:tr>
        <w:tc>
          <w:tcPr>
            <w:tcW w:type="dxa" w:w="1008"/>
          </w:tcPr>
          <w:p>
            <w:r>
              <w:rPr>
                <w:rFonts w:ascii="Times New Roman" w:hAnsi="Times New Roman"/>
                <w:sz w:val="22"/>
              </w:rPr>
              <w:t>TC-04</w:t>
            </w:r>
          </w:p>
        </w:tc>
        <w:tc>
          <w:tcPr>
            <w:tcW w:type="dxa" w:w="2304"/>
          </w:tcPr>
          <w:p>
            <w:r>
              <w:rPr>
                <w:rFonts w:ascii="Times New Roman" w:hAnsi="Times New Roman"/>
                <w:sz w:val="22"/>
              </w:rPr>
              <w:t>Assess patches</w:t>
            </w:r>
          </w:p>
        </w:tc>
        <w:tc>
          <w:tcPr>
            <w:tcW w:type="dxa" w:w="2448"/>
          </w:tcPr>
          <w:p>
            <w:r>
              <w:rPr>
                <w:rFonts w:ascii="Times New Roman" w:hAnsi="Times New Roman"/>
                <w:sz w:val="22"/>
              </w:rPr>
              <w:t>{ success: true, status: Accepted }</w:t>
            </w:r>
          </w:p>
        </w:tc>
        <w:tc>
          <w:tcPr>
            <w:tcW w:type="dxa" w:w="2448"/>
          </w:tcPr>
          <w:p>
            <w:r>
              <w:rPr>
                <w:rFonts w:ascii="Times New Roman" w:hAnsi="Times New Roman"/>
                <w:sz w:val="22"/>
              </w:rPr>
              <w:t>ARM initiates WindowsOsUpdateExtension assessment</w:t>
            </w:r>
          </w:p>
        </w:tc>
        <w:tc>
          <w:tcPr>
            <w:tcW w:type="dxa" w:w="1152"/>
          </w:tcPr>
          <w:p>
            <w:r>
              <w:rPr>
                <w:rFonts w:ascii="Times New Roman" w:hAnsi="Times New Roman"/>
                <w:sz w:val="22"/>
              </w:rPr>
              <w:t>PASS</w:t>
            </w:r>
          </w:p>
        </w:tc>
      </w:tr>
      <w:tr>
        <w:tc>
          <w:tcPr>
            <w:tcW w:type="dxa" w:w="1008"/>
          </w:tcPr>
          <w:p>
            <w:r>
              <w:rPr>
                <w:rFonts w:ascii="Times New Roman" w:hAnsi="Times New Roman"/>
                <w:sz w:val="22"/>
              </w:rPr>
              <w:t>TC-05</w:t>
            </w:r>
          </w:p>
        </w:tc>
        <w:tc>
          <w:tcPr>
            <w:tcW w:type="dxa" w:w="2304"/>
          </w:tcPr>
          <w:p>
            <w:r>
              <w:rPr>
                <w:rFonts w:ascii="Times New Roman" w:hAnsi="Times New Roman"/>
                <w:sz w:val="22"/>
              </w:rPr>
              <w:t>Install patches (after assess)</w:t>
            </w:r>
          </w:p>
        </w:tc>
        <w:tc>
          <w:tcPr>
            <w:tcW w:type="dxa" w:w="2448"/>
          </w:tcPr>
          <w:p>
            <w:r>
              <w:rPr>
                <w:rFonts w:ascii="Times New Roman" w:hAnsi="Times New Roman"/>
                <w:sz w:val="22"/>
              </w:rPr>
              <w:t>{ success: true }</w:t>
            </w:r>
          </w:p>
        </w:tc>
        <w:tc>
          <w:tcPr>
            <w:tcW w:type="dxa" w:w="2448"/>
          </w:tcPr>
          <w:p>
            <w:r>
              <w:rPr>
                <w:rFonts w:ascii="Times New Roman" w:hAnsi="Times New Roman"/>
                <w:sz w:val="22"/>
              </w:rPr>
              <w:t>Patch installation triggered; extensions list updated</w:t>
            </w:r>
          </w:p>
        </w:tc>
        <w:tc>
          <w:tcPr>
            <w:tcW w:type="dxa" w:w="1152"/>
          </w:tcPr>
          <w:p>
            <w:r>
              <w:rPr>
                <w:rFonts w:ascii="Times New Roman" w:hAnsi="Times New Roman"/>
                <w:sz w:val="22"/>
              </w:rPr>
              <w:t>PASS</w:t>
            </w:r>
          </w:p>
        </w:tc>
      </w:tr>
      <w:tr>
        <w:tc>
          <w:tcPr>
            <w:tcW w:type="dxa" w:w="1008"/>
          </w:tcPr>
          <w:p>
            <w:r>
              <w:rPr>
                <w:rFonts w:ascii="Times New Roman" w:hAnsi="Times New Roman"/>
                <w:sz w:val="22"/>
              </w:rPr>
              <w:t>TC-06</w:t>
            </w:r>
          </w:p>
        </w:tc>
        <w:tc>
          <w:tcPr>
            <w:tcW w:type="dxa" w:w="2304"/>
          </w:tcPr>
          <w:p>
            <w:r>
              <w:rPr>
                <w:rFonts w:ascii="Times New Roman" w:hAnsi="Times New Roman"/>
                <w:sz w:val="22"/>
              </w:rPr>
              <w:t>Install patches before assess completes</w:t>
            </w:r>
          </w:p>
        </w:tc>
        <w:tc>
          <w:tcPr>
            <w:tcW w:type="dxa" w:w="2448"/>
          </w:tcPr>
          <w:p>
            <w:r>
              <w:rPr>
                <w:rFonts w:ascii="Times New Roman" w:hAnsi="Times New Roman"/>
                <w:sz w:val="22"/>
              </w:rPr>
              <w:t>ARM returns HTTP 409</w:t>
            </w:r>
          </w:p>
        </w:tc>
        <w:tc>
          <w:tcPr>
            <w:tcW w:type="dxa" w:w="2448"/>
          </w:tcPr>
          <w:p>
            <w:r>
              <w:rPr>
                <w:rFonts w:ascii="Times New Roman" w:hAnsi="Times New Roman"/>
                <w:sz w:val="22"/>
              </w:rPr>
              <w:t>Backend surfaces "409: Another operation in progress"</w:t>
            </w:r>
          </w:p>
        </w:tc>
        <w:tc>
          <w:tcPr>
            <w:tcW w:type="dxa" w:w="1152"/>
          </w:tcPr>
          <w:p>
            <w:r>
              <w:rPr>
                <w:rFonts w:ascii="Times New Roman" w:hAnsi="Times New Roman"/>
                <w:sz w:val="22"/>
              </w:rPr>
              <w:t>PASS</w:t>
            </w:r>
          </w:p>
        </w:tc>
      </w:tr>
      <w:tr>
        <w:tc>
          <w:tcPr>
            <w:tcW w:type="dxa" w:w="1008"/>
          </w:tcPr>
          <w:p>
            <w:r>
              <w:rPr>
                <w:rFonts w:ascii="Times New Roman" w:hAnsi="Times New Roman"/>
                <w:sz w:val="22"/>
              </w:rPr>
              <w:t>TC-07</w:t>
            </w:r>
          </w:p>
        </w:tc>
        <w:tc>
          <w:tcPr>
            <w:tcW w:type="dxa" w:w="2304"/>
          </w:tcPr>
          <w:p>
            <w:r>
              <w:rPr>
                <w:rFonts w:ascii="Times New Roman" w:hAnsi="Times New Roman"/>
                <w:sz w:val="22"/>
              </w:rPr>
              <w:t>Deploy 7-Zip</w:t>
            </w:r>
          </w:p>
        </w:tc>
        <w:tc>
          <w:tcPr>
            <w:tcW w:type="dxa" w:w="2448"/>
          </w:tcPr>
          <w:p>
            <w:r>
              <w:rPr>
                <w:rFonts w:ascii="Times New Roman" w:hAnsi="Times New Roman"/>
                <w:sz w:val="22"/>
              </w:rPr>
              <w:t>runCommands created, script runs silently</w:t>
            </w:r>
          </w:p>
        </w:tc>
        <w:tc>
          <w:tcPr>
            <w:tcW w:type="dxa" w:w="2448"/>
          </w:tcPr>
          <w:p>
            <w:r>
              <w:rPr>
                <w:rFonts w:ascii="Times New Roman" w:hAnsi="Times New Roman"/>
                <w:sz w:val="22"/>
              </w:rPr>
              <w:t>7-Zip installed on EC2, status polled to Succeeded</w:t>
            </w:r>
          </w:p>
        </w:tc>
        <w:tc>
          <w:tcPr>
            <w:tcW w:type="dxa" w:w="1152"/>
          </w:tcPr>
          <w:p>
            <w:r>
              <w:rPr>
                <w:rFonts w:ascii="Times New Roman" w:hAnsi="Times New Roman"/>
                <w:sz w:val="22"/>
              </w:rPr>
              <w:t>PASS</w:t>
            </w:r>
          </w:p>
        </w:tc>
      </w:tr>
      <w:tr>
        <w:tc>
          <w:tcPr>
            <w:tcW w:type="dxa" w:w="1008"/>
          </w:tcPr>
          <w:p>
            <w:r>
              <w:rPr>
                <w:rFonts w:ascii="Times New Roman" w:hAnsi="Times New Roman"/>
                <w:sz w:val="22"/>
              </w:rPr>
              <w:t>TC-08</w:t>
            </w:r>
          </w:p>
        </w:tc>
        <w:tc>
          <w:tcPr>
            <w:tcW w:type="dxa" w:w="2304"/>
          </w:tcPr>
          <w:p>
            <w:r>
              <w:rPr>
                <w:rFonts w:ascii="Times New Roman" w:hAnsi="Times New Roman"/>
                <w:sz w:val="22"/>
              </w:rPr>
              <w:t>Deploy Chrome</w:t>
            </w:r>
          </w:p>
        </w:tc>
        <w:tc>
          <w:tcPr>
            <w:tcW w:type="dxa" w:w="2448"/>
          </w:tcPr>
          <w:p>
            <w:r>
              <w:rPr>
                <w:rFonts w:ascii="Times New Roman" w:hAnsi="Times New Roman"/>
                <w:sz w:val="22"/>
              </w:rPr>
              <w:t>runCommands created, silent install runs</w:t>
            </w:r>
          </w:p>
        </w:tc>
        <w:tc>
          <w:tcPr>
            <w:tcW w:type="dxa" w:w="2448"/>
          </w:tcPr>
          <w:p>
            <w:r>
              <w:rPr>
                <w:rFonts w:ascii="Times New Roman" w:hAnsi="Times New Roman"/>
                <w:sz w:val="22"/>
              </w:rPr>
              <w:t>Status showed Succeeded on poll cycle</w:t>
            </w:r>
          </w:p>
        </w:tc>
        <w:tc>
          <w:tcPr>
            <w:tcW w:type="dxa" w:w="1152"/>
          </w:tcPr>
          <w:p>
            <w:r>
              <w:rPr>
                <w:rFonts w:ascii="Times New Roman" w:hAnsi="Times New Roman"/>
                <w:sz w:val="22"/>
              </w:rPr>
              <w:t>PASS</w:t>
            </w:r>
          </w:p>
        </w:tc>
      </w:tr>
      <w:tr>
        <w:tc>
          <w:tcPr>
            <w:tcW w:type="dxa" w:w="1008"/>
          </w:tcPr>
          <w:p>
            <w:r>
              <w:rPr>
                <w:rFonts w:ascii="Times New Roman" w:hAnsi="Times New Roman"/>
                <w:sz w:val="22"/>
              </w:rPr>
              <w:t>TC-09</w:t>
            </w:r>
          </w:p>
        </w:tc>
        <w:tc>
          <w:tcPr>
            <w:tcW w:type="dxa" w:w="2304"/>
          </w:tcPr>
          <w:p>
            <w:r>
              <w:rPr>
                <w:rFonts w:ascii="Times New Roman" w:hAnsi="Times New Roman"/>
                <w:sz w:val="22"/>
              </w:rPr>
              <w:t>List machine extensions</w:t>
            </w:r>
          </w:p>
        </w:tc>
        <w:tc>
          <w:tcPr>
            <w:tcW w:type="dxa" w:w="2448"/>
          </w:tcPr>
          <w:p>
            <w:r>
              <w:rPr>
                <w:rFonts w:ascii="Times New Roman" w:hAnsi="Times New Roman"/>
                <w:sz w:val="22"/>
              </w:rPr>
              <w:t>Array of extension objects</w:t>
            </w:r>
          </w:p>
        </w:tc>
        <w:tc>
          <w:tcPr>
            <w:tcW w:type="dxa" w:w="2448"/>
          </w:tcPr>
          <w:p>
            <w:r>
              <w:rPr>
                <w:rFonts w:ascii="Times New Roman" w:hAnsi="Times New Roman"/>
                <w:sz w:val="22"/>
              </w:rPr>
              <w:t>WindowsOsUpdateExtension returned among results</w:t>
            </w:r>
          </w:p>
        </w:tc>
        <w:tc>
          <w:tcPr>
            <w:tcW w:type="dxa" w:w="1152"/>
          </w:tcPr>
          <w:p>
            <w:r>
              <w:rPr>
                <w:rFonts w:ascii="Times New Roman" w:hAnsi="Times New Roman"/>
                <w:sz w:val="22"/>
              </w:rPr>
              <w:t>PASS</w:t>
            </w:r>
          </w:p>
        </w:tc>
      </w:tr>
      <w:tr>
        <w:tc>
          <w:tcPr>
            <w:tcW w:type="dxa" w:w="1008"/>
          </w:tcPr>
          <w:p>
            <w:r>
              <w:rPr>
                <w:rFonts w:ascii="Times New Roman" w:hAnsi="Times New Roman"/>
                <w:sz w:val="22"/>
              </w:rPr>
              <w:t>TC-10</w:t>
            </w:r>
          </w:p>
        </w:tc>
        <w:tc>
          <w:tcPr>
            <w:tcW w:type="dxa" w:w="2304"/>
          </w:tcPr>
          <w:p>
            <w:r>
              <w:rPr>
                <w:rFonts w:ascii="Times New Roman" w:hAnsi="Times New Roman"/>
                <w:sz w:val="22"/>
              </w:rPr>
              <w:t>Compliance summary</w:t>
            </w:r>
          </w:p>
        </w:tc>
        <w:tc>
          <w:tcPr>
            <w:tcW w:type="dxa" w:w="2448"/>
          </w:tcPr>
          <w:p>
            <w:r>
              <w:rPr>
                <w:rFonts w:ascii="Times New Roman" w:hAnsi="Times New Roman"/>
                <w:sz w:val="22"/>
              </w:rPr>
              <w:t>{ connected: 1, disconnected: 0, error: 0 }</w:t>
            </w:r>
          </w:p>
        </w:tc>
        <w:tc>
          <w:tcPr>
            <w:tcW w:type="dxa" w:w="2448"/>
          </w:tcPr>
          <w:p>
            <w:r>
              <w:rPr>
                <w:rFonts w:ascii="Times New Roman" w:hAnsi="Times New Roman"/>
                <w:sz w:val="22"/>
              </w:rPr>
              <w:t>Correct counts returned from live ARM data</w:t>
            </w:r>
          </w:p>
        </w:tc>
        <w:tc>
          <w:tcPr>
            <w:tcW w:type="dxa" w:w="1152"/>
          </w:tcPr>
          <w:p>
            <w:r>
              <w:rPr>
                <w:rFonts w:ascii="Times New Roman" w:hAnsi="Times New Roman"/>
                <w:sz w:val="22"/>
              </w:rPr>
              <w:t>PASS</w:t>
            </w:r>
          </w:p>
        </w:tc>
      </w:tr>
      <w:tr>
        <w:tc>
          <w:tcPr>
            <w:tcW w:type="dxa" w:w="1008"/>
          </w:tcPr>
          <w:p>
            <w:r>
              <w:rPr>
                <w:rFonts w:ascii="Times New Roman" w:hAnsi="Times New Roman"/>
                <w:sz w:val="22"/>
              </w:rPr>
              <w:t>TC-11</w:t>
            </w:r>
          </w:p>
        </w:tc>
        <w:tc>
          <w:tcPr>
            <w:tcW w:type="dxa" w:w="2304"/>
          </w:tcPr>
          <w:p>
            <w:r>
              <w:rPr>
                <w:rFonts w:ascii="Times New Roman" w:hAnsi="Times New Roman"/>
                <w:sz w:val="22"/>
              </w:rPr>
              <w:t>Guest config detail</w:t>
            </w:r>
          </w:p>
        </w:tc>
        <w:tc>
          <w:tcPr>
            <w:tcW w:type="dxa" w:w="2448"/>
          </w:tcPr>
          <w:p>
            <w:r>
              <w:rPr>
                <w:rFonts w:ascii="Times New Roman" w:hAnsi="Times New Roman"/>
                <w:sz w:val="22"/>
              </w:rPr>
              <w:t>Array of guest config assignments</w:t>
            </w:r>
          </w:p>
        </w:tc>
        <w:tc>
          <w:tcPr>
            <w:tcW w:type="dxa" w:w="2448"/>
          </w:tcPr>
          <w:p>
            <w:r>
              <w:rPr>
                <w:rFonts w:ascii="Times New Roman" w:hAnsi="Times New Roman"/>
                <w:sz w:val="22"/>
              </w:rPr>
              <w:t>HTTP 404 — Guest Configuration extension not installed</w:t>
            </w:r>
          </w:p>
        </w:tc>
        <w:tc>
          <w:tcPr>
            <w:tcW w:type="dxa" w:w="1152"/>
          </w:tcPr>
          <w:p>
            <w:r>
              <w:rPr>
                <w:rFonts w:ascii="Times New Roman" w:hAnsi="Times New Roman"/>
                <w:sz w:val="22"/>
              </w:rPr>
              <w:t>FAIL</w:t>
            </w:r>
          </w:p>
        </w:tc>
      </w:tr>
      <w:tr>
        <w:tc>
          <w:tcPr>
            <w:tcW w:type="dxa" w:w="1008"/>
          </w:tcPr>
          <w:p>
            <w:r>
              <w:rPr>
                <w:rFonts w:ascii="Times New Roman" w:hAnsi="Times New Roman"/>
                <w:sz w:val="22"/>
              </w:rPr>
              <w:t>TC-12</w:t>
            </w:r>
          </w:p>
        </w:tc>
        <w:tc>
          <w:tcPr>
            <w:tcW w:type="dxa" w:w="2304"/>
          </w:tcPr>
          <w:p>
            <w:r>
              <w:rPr>
                <w:rFonts w:ascii="Times New Roman" w:hAnsi="Times New Roman"/>
                <w:sz w:val="22"/>
              </w:rPr>
              <w:t>Rate limit handling</w:t>
            </w:r>
          </w:p>
        </w:tc>
        <w:tc>
          <w:tcPr>
            <w:tcW w:type="dxa" w:w="2448"/>
          </w:tcPr>
          <w:p>
            <w:r>
              <w:rPr>
                <w:rFonts w:ascii="Times New Roman" w:hAnsi="Times New Roman"/>
                <w:sz w:val="22"/>
              </w:rPr>
              <w:t>Automatic retry after HTTP 429</w:t>
            </w:r>
          </w:p>
        </w:tc>
        <w:tc>
          <w:tcPr>
            <w:tcW w:type="dxa" w:w="2448"/>
          </w:tcPr>
          <w:p>
            <w:r>
              <w:rPr>
                <w:rFonts w:ascii="Times New Roman" w:hAnsi="Times New Roman"/>
                <w:sz w:val="22"/>
              </w:rPr>
              <w:t>Token cache prevents most 429s; retry logic confirmed</w:t>
            </w:r>
          </w:p>
        </w:tc>
        <w:tc>
          <w:tcPr>
            <w:tcW w:type="dxa" w:w="1152"/>
          </w:tcPr>
          <w:p>
            <w:r>
              <w:rPr>
                <w:rFonts w:ascii="Times New Roman" w:hAnsi="Times New Roman"/>
                <w:sz w:val="22"/>
              </w:rPr>
              <w:t>PASS</w:t>
            </w:r>
          </w:p>
        </w:tc>
      </w:tr>
      <w:tr>
        <w:tc>
          <w:tcPr>
            <w:tcW w:type="dxa" w:w="1008"/>
          </w:tcPr>
          <w:p>
            <w:r>
              <w:rPr>
                <w:rFonts w:ascii="Times New Roman" w:hAnsi="Times New Roman"/>
                <w:sz w:val="22"/>
              </w:rPr>
              <w:t>TC-13</w:t>
            </w:r>
          </w:p>
        </w:tc>
        <w:tc>
          <w:tcPr>
            <w:tcW w:type="dxa" w:w="2304"/>
          </w:tcPr>
          <w:p>
            <w:r>
              <w:rPr>
                <w:rFonts w:ascii="Times New Roman" w:hAnsi="Times New Roman"/>
                <w:sz w:val="22"/>
              </w:rPr>
              <w:t>Demo mode device list</w:t>
            </w:r>
          </w:p>
        </w:tc>
        <w:tc>
          <w:tcPr>
            <w:tcW w:type="dxa" w:w="2448"/>
          </w:tcPr>
          <w:p>
            <w:r>
              <w:rPr>
                <w:rFonts w:ascii="Times New Roman" w:hAnsi="Times New Roman"/>
                <w:sz w:val="22"/>
              </w:rPr>
              <w:t>Static demo devices render without API calls</w:t>
            </w:r>
          </w:p>
        </w:tc>
        <w:tc>
          <w:tcPr>
            <w:tcW w:type="dxa" w:w="2448"/>
          </w:tcPr>
          <w:p>
            <w:r>
              <w:rPr>
                <w:rFonts w:ascii="Times New Roman" w:hAnsi="Times New Roman"/>
                <w:sz w:val="22"/>
              </w:rPr>
              <w:t>DEMO_DEVICES rendered correctly</w:t>
            </w:r>
          </w:p>
        </w:tc>
        <w:tc>
          <w:tcPr>
            <w:tcW w:type="dxa" w:w="1152"/>
          </w:tcPr>
          <w:p>
            <w:r>
              <w:rPr>
                <w:rFonts w:ascii="Times New Roman" w:hAnsi="Times New Roman"/>
                <w:sz w:val="22"/>
              </w:rPr>
              <w:t>PASS</w:t>
            </w:r>
          </w:p>
        </w:tc>
      </w:tr>
      <w:tr>
        <w:tc>
          <w:tcPr>
            <w:tcW w:type="dxa" w:w="1008"/>
          </w:tcPr>
          <w:p>
            <w:r>
              <w:rPr>
                <w:rFonts w:ascii="Times New Roman" w:hAnsi="Times New Roman"/>
                <w:sz w:val="22"/>
              </w:rPr>
              <w:t>TC-14</w:t>
            </w:r>
          </w:p>
        </w:tc>
        <w:tc>
          <w:tcPr>
            <w:tcW w:type="dxa" w:w="2304"/>
          </w:tcPr>
          <w:p>
            <w:r>
              <w:rPr>
                <w:rFonts w:ascii="Times New Roman" w:hAnsi="Times New Roman"/>
                <w:sz w:val="22"/>
              </w:rPr>
              <w:t>Settings panel API URL update</w:t>
            </w:r>
          </w:p>
        </w:tc>
        <w:tc>
          <w:tcPr>
            <w:tcW w:type="dxa" w:w="2448"/>
          </w:tcPr>
          <w:p>
            <w:r>
              <w:rPr>
                <w:rFonts w:ascii="Times New Roman" w:hAnsi="Times New Roman"/>
                <w:sz w:val="22"/>
              </w:rPr>
              <w:t>Frontend uses new URL after change</w:t>
            </w:r>
          </w:p>
        </w:tc>
        <w:tc>
          <w:tcPr>
            <w:tcW w:type="dxa" w:w="2448"/>
          </w:tcPr>
          <w:p>
            <w:r>
              <w:rPr>
                <w:rFonts w:ascii="Times New Roman" w:hAnsi="Times New Roman"/>
                <w:sz w:val="22"/>
              </w:rPr>
              <w:t>Confirmed via browser network tab</w:t>
            </w:r>
          </w:p>
        </w:tc>
        <w:tc>
          <w:tcPr>
            <w:tcW w:type="dxa" w:w="1152"/>
          </w:tcPr>
          <w:p>
            <w:r>
              <w:rPr>
                <w:rFonts w:ascii="Times New Roman" w:hAnsi="Times New Roman"/>
                <w:sz w:val="22"/>
              </w:rPr>
              <w:t>PASS</w:t>
            </w:r>
          </w:p>
        </w:tc>
      </w:tr>
    </w:tbl>
    <w:p>
      <w:pPr>
        <w:jc w:val="left"/>
      </w:pPr>
    </w:p>
    <w:p>
      <w:pPr>
        <w:pStyle w:val="Heading2"/>
      </w:pPr>
      <w:r>
        <w:t>9.3  Bug / Defect Log</w:t>
      </w:r>
    </w:p>
    <w:tbl>
      <w:tblPr>
        <w:tblStyle w:val="TableGrid"/>
        <w:tblW w:type="auto" w:w="0"/>
        <w:tblLook w:firstColumn="1" w:firstRow="1" w:lastColumn="0" w:lastRow="0" w:noHBand="0" w:noVBand="1" w:val="04A0"/>
      </w:tblPr>
      <w:tblGrid>
        <w:gridCol w:w="3120"/>
        <w:gridCol w:w="3120"/>
        <w:gridCol w:w="3120"/>
      </w:tblGrid>
      <w:tr>
        <w:tc>
          <w:tcPr>
            <w:tcW w:type="dxa" w:w="1152"/>
          </w:tcPr>
          <w:p>
            <w:r>
              <w:rPr>
                <w:rFonts w:ascii="Times New Roman" w:hAnsi="Times New Roman"/>
                <w:b/>
                <w:sz w:val="22"/>
              </w:rPr>
              <w:t>Bug ID</w:t>
            </w:r>
          </w:p>
        </w:tc>
        <w:tc>
          <w:tcPr>
            <w:tcW w:type="dxa" w:w="5040"/>
          </w:tcPr>
          <w:p>
            <w:r>
              <w:rPr>
                <w:rFonts w:ascii="Times New Roman" w:hAnsi="Times New Roman"/>
                <w:b/>
                <w:sz w:val="22"/>
              </w:rPr>
              <w:t>Description</w:t>
            </w:r>
          </w:p>
        </w:tc>
        <w:tc>
          <w:tcPr>
            <w:tcW w:type="dxa" w:w="3168"/>
          </w:tcPr>
          <w:p>
            <w:r>
              <w:rPr>
                <w:rFonts w:ascii="Times New Roman" w:hAnsi="Times New Roman"/>
                <w:b/>
                <w:sz w:val="22"/>
              </w:rPr>
              <w:t>Status</w:t>
            </w:r>
          </w:p>
        </w:tc>
      </w:tr>
      <w:tr>
        <w:tc>
          <w:tcPr>
            <w:tcW w:type="dxa" w:w="1152"/>
          </w:tcPr>
          <w:p>
            <w:r>
              <w:rPr>
                <w:rFonts w:ascii="Times New Roman" w:hAnsi="Times New Roman"/>
                <w:sz w:val="22"/>
              </w:rPr>
              <w:t>BUG-01</w:t>
            </w:r>
          </w:p>
        </w:tc>
        <w:tc>
          <w:tcPr>
            <w:tcW w:type="dxa" w:w="5040"/>
          </w:tcPr>
          <w:p>
            <w:r>
              <w:rPr>
                <w:rFonts w:ascii="Times New Roman" w:hAnsi="Times New Roman"/>
                <w:sz w:val="22"/>
              </w:rPr>
              <w:t>RunCommandHandlerWindows extension returned HTTP 400 on Arc machines</w:t>
            </w:r>
          </w:p>
        </w:tc>
        <w:tc>
          <w:tcPr>
            <w:tcW w:type="dxa" w:w="3168"/>
          </w:tcPr>
          <w:p>
            <w:r>
              <w:rPr>
                <w:rFonts w:ascii="Times New Roman" w:hAnsi="Times New Roman"/>
                <w:sz w:val="22"/>
              </w:rPr>
              <w:t>Resolved — migrated to runCommands API</w:t>
            </w:r>
          </w:p>
        </w:tc>
      </w:tr>
      <w:tr>
        <w:tc>
          <w:tcPr>
            <w:tcW w:type="dxa" w:w="1152"/>
          </w:tcPr>
          <w:p>
            <w:r>
              <w:rPr>
                <w:rFonts w:ascii="Times New Roman" w:hAnsi="Times New Roman"/>
                <w:sz w:val="22"/>
              </w:rPr>
              <w:t>BUG-02</w:t>
            </w:r>
          </w:p>
        </w:tc>
        <w:tc>
          <w:tcPr>
            <w:tcW w:type="dxa" w:w="5040"/>
          </w:tcPr>
          <w:p>
            <w:r>
              <w:rPr>
                <w:rFonts w:ascii="Times New Roman" w:hAnsi="Times New Roman"/>
                <w:sz w:val="22"/>
              </w:rPr>
              <w:t>WinGet not found on Windows Server 2022</w:t>
            </w:r>
          </w:p>
        </w:tc>
        <w:tc>
          <w:tcPr>
            <w:tcW w:type="dxa" w:w="3168"/>
          </w:tcPr>
          <w:p>
            <w:r>
              <w:rPr>
                <w:rFonts w:ascii="Times New Roman" w:hAnsi="Times New Roman"/>
                <w:sz w:val="22"/>
              </w:rPr>
              <w:t>Resolved — implemented DIRECT_INSTALL PowerShell map</w:t>
            </w:r>
          </w:p>
        </w:tc>
      </w:tr>
      <w:tr>
        <w:tc>
          <w:tcPr>
            <w:tcW w:type="dxa" w:w="1152"/>
          </w:tcPr>
          <w:p>
            <w:r>
              <w:rPr>
                <w:rFonts w:ascii="Times New Roman" w:hAnsi="Times New Roman"/>
                <w:sz w:val="22"/>
              </w:rPr>
              <w:t>BUG-03</w:t>
            </w:r>
          </w:p>
        </w:tc>
        <w:tc>
          <w:tcPr>
            <w:tcW w:type="dxa" w:w="5040"/>
          </w:tcPr>
          <w:p>
            <w:r>
              <w:rPr>
                <w:rFonts w:ascii="Times New Roman" w:hAnsi="Times New Roman"/>
                <w:sz w:val="22"/>
              </w:rPr>
              <w:t>Token expiry during long demos caused 401 errors</w:t>
            </w:r>
          </w:p>
        </w:tc>
        <w:tc>
          <w:tcPr>
            <w:tcW w:type="dxa" w:w="3168"/>
          </w:tcPr>
          <w:p>
            <w:r>
              <w:rPr>
                <w:rFonts w:ascii="Times New Roman" w:hAnsi="Times New Roman"/>
                <w:sz w:val="22"/>
              </w:rPr>
              <w:t>Resolved — token cached with 90% lifetime refresh</w:t>
            </w:r>
          </w:p>
        </w:tc>
      </w:tr>
      <w:tr>
        <w:tc>
          <w:tcPr>
            <w:tcW w:type="dxa" w:w="1152"/>
          </w:tcPr>
          <w:p>
            <w:r>
              <w:rPr>
                <w:rFonts w:ascii="Times New Roman" w:hAnsi="Times New Roman"/>
                <w:sz w:val="22"/>
              </w:rPr>
              <w:t>BUG-04</w:t>
            </w:r>
          </w:p>
        </w:tc>
        <w:tc>
          <w:tcPr>
            <w:tcW w:type="dxa" w:w="5040"/>
          </w:tcPr>
          <w:p>
            <w:r>
              <w:rPr>
                <w:rFonts w:ascii="Times New Roman" w:hAnsi="Times New Roman"/>
                <w:sz w:val="22"/>
              </w:rPr>
              <w:t>Guest Configuration compliance detail returns 404</w:t>
            </w:r>
          </w:p>
        </w:tc>
        <w:tc>
          <w:tcPr>
            <w:tcW w:type="dxa" w:w="3168"/>
          </w:tcPr>
          <w:p>
            <w:r>
              <w:rPr>
                <w:rFonts w:ascii="Times New Roman" w:hAnsi="Times New Roman"/>
                <w:sz w:val="22"/>
              </w:rPr>
              <w:t>Open — requires Guest Configuration extension on target VM</w:t>
            </w:r>
          </w:p>
        </w:tc>
      </w:tr>
    </w:tbl>
    <w:p>
      <w:pPr>
        <w:jc w:val="left"/>
      </w:pPr>
    </w:p>
    <w:p>
      <w:pPr>
        <w:pStyle w:val="Heading2"/>
      </w:pPr>
      <w:r>
        <w:t>9.4  Performance Notes</w:t>
      </w:r>
    </w:p>
    <w:p>
      <w:pPr>
        <w:jc w:val="left"/>
      </w:pPr>
      <w:r>
        <w:rPr>
          <w:b w:val="0"/>
          <w:i w:val="0"/>
        </w:rPr>
        <w:t>The device list endpoint (GET /api/devices) consistently returned within one to three seconds during all testing sessions, well within the five-second NFR-01 target. Patch assessment operations are asynchronous — ARM returns HTTP 202 Accepted immediately, while actual assessment completion on the machine takes two to five minutes. Software deployment status polling at five-second intervals added no observable performance degradation to the frontend.</w:t>
      </w:r>
    </w:p>
    <w:p>
      <w:r>
        <w:br w:type="page"/>
      </w:r>
    </w:p>
    <w:p>
      <w:pPr>
        <w:pStyle w:val="Heading1"/>
      </w:pPr>
      <w:r>
        <w:t>Section 10 — Results and Evaluation</w:t>
      </w:r>
    </w:p>
    <w:p>
      <w:pPr>
        <w:pStyle w:val="Heading2"/>
      </w:pPr>
      <w:r>
        <w:t>10.1  Evaluation Against Stated Objectives</w:t>
      </w:r>
    </w:p>
    <w:tbl>
      <w:tblPr>
        <w:tblStyle w:val="TableGrid"/>
        <w:tblW w:type="auto" w:w="0"/>
        <w:tblLook w:firstColumn="1" w:firstRow="1" w:lastColumn="0" w:lastRow="0" w:noHBand="0" w:noVBand="1" w:val="04A0"/>
      </w:tblPr>
      <w:tblGrid>
        <w:gridCol w:w="3120"/>
        <w:gridCol w:w="3120"/>
        <w:gridCol w:w="3120"/>
      </w:tblGrid>
      <w:tr>
        <w:tc>
          <w:tcPr>
            <w:tcW w:type="dxa" w:w="2880"/>
          </w:tcPr>
          <w:p>
            <w:r>
              <w:rPr>
                <w:rFonts w:ascii="Times New Roman" w:hAnsi="Times New Roman"/>
                <w:b/>
                <w:sz w:val="22"/>
              </w:rPr>
              <w:t>Objective</w:t>
            </w:r>
          </w:p>
        </w:tc>
        <w:tc>
          <w:tcPr>
            <w:tcW w:type="dxa" w:w="1296"/>
          </w:tcPr>
          <w:p>
            <w:r>
              <w:rPr>
                <w:rFonts w:ascii="Times New Roman" w:hAnsi="Times New Roman"/>
                <w:b/>
                <w:sz w:val="22"/>
              </w:rPr>
              <w:t>Status</w:t>
            </w:r>
          </w:p>
        </w:tc>
        <w:tc>
          <w:tcPr>
            <w:tcW w:type="dxa" w:w="5184"/>
          </w:tcPr>
          <w:p>
            <w:r>
              <w:rPr>
                <w:rFonts w:ascii="Times New Roman" w:hAnsi="Times New Roman"/>
                <w:b/>
                <w:sz w:val="22"/>
              </w:rPr>
              <w:t>Notes</w:t>
            </w:r>
          </w:p>
        </w:tc>
      </w:tr>
      <w:tr>
        <w:tc>
          <w:tcPr>
            <w:tcW w:type="dxa" w:w="2880"/>
          </w:tcPr>
          <w:p>
            <w:r>
              <w:rPr>
                <w:rFonts w:ascii="Times New Roman" w:hAnsi="Times New Roman"/>
                <w:sz w:val="22"/>
              </w:rPr>
              <w:t>FR-01: List Arc machines</w:t>
            </w:r>
          </w:p>
        </w:tc>
        <w:tc>
          <w:tcPr>
            <w:tcW w:type="dxa" w:w="1296"/>
          </w:tcPr>
          <w:p>
            <w:r>
              <w:rPr>
                <w:rFonts w:ascii="Times New Roman" w:hAnsi="Times New Roman"/>
                <w:sz w:val="22"/>
              </w:rPr>
              <w:t>Met</w:t>
            </w:r>
          </w:p>
        </w:tc>
        <w:tc>
          <w:tcPr>
            <w:tcW w:type="dxa" w:w="5184"/>
          </w:tcPr>
          <w:p>
            <w:r>
              <w:rPr>
                <w:rFonts w:ascii="Times New Roman" w:hAnsi="Times New Roman"/>
                <w:sz w:val="22"/>
              </w:rPr>
              <w:t>EC2AMAZ-RVG8RF0 returned with all fields from live ARM data</w:t>
            </w:r>
          </w:p>
        </w:tc>
      </w:tr>
      <w:tr>
        <w:tc>
          <w:tcPr>
            <w:tcW w:type="dxa" w:w="2880"/>
          </w:tcPr>
          <w:p>
            <w:r>
              <w:rPr>
                <w:rFonts w:ascii="Times New Roman" w:hAnsi="Times New Roman"/>
                <w:sz w:val="22"/>
              </w:rPr>
              <w:t>FR-02: Remote reboot and command execution</w:t>
            </w:r>
          </w:p>
        </w:tc>
        <w:tc>
          <w:tcPr>
            <w:tcW w:type="dxa" w:w="1296"/>
          </w:tcPr>
          <w:p>
            <w:r>
              <w:rPr>
                <w:rFonts w:ascii="Times New Roman" w:hAnsi="Times New Roman"/>
                <w:sz w:val="22"/>
              </w:rPr>
              <w:t>Met</w:t>
            </w:r>
          </w:p>
        </w:tc>
        <w:tc>
          <w:tcPr>
            <w:tcW w:type="dxa" w:w="5184"/>
          </w:tcPr>
          <w:p>
            <w:r>
              <w:rPr>
                <w:rFonts w:ascii="Times New Roman" w:hAnsi="Times New Roman"/>
                <w:sz w:val="22"/>
              </w:rPr>
              <w:t>Reboot confirmed via ARM portal runCommands audit log</w:t>
            </w:r>
          </w:p>
        </w:tc>
      </w:tr>
      <w:tr>
        <w:tc>
          <w:tcPr>
            <w:tcW w:type="dxa" w:w="2880"/>
          </w:tcPr>
          <w:p>
            <w:r>
              <w:rPr>
                <w:rFonts w:ascii="Times New Roman" w:hAnsi="Times New Roman"/>
                <w:sz w:val="22"/>
              </w:rPr>
              <w:t>FR-03: Patch assessment</w:t>
            </w:r>
          </w:p>
        </w:tc>
        <w:tc>
          <w:tcPr>
            <w:tcW w:type="dxa" w:w="1296"/>
          </w:tcPr>
          <w:p>
            <w:r>
              <w:rPr>
                <w:rFonts w:ascii="Times New Roman" w:hAnsi="Times New Roman"/>
                <w:sz w:val="22"/>
              </w:rPr>
              <w:t>Met</w:t>
            </w:r>
          </w:p>
        </w:tc>
        <w:tc>
          <w:tcPr>
            <w:tcW w:type="dxa" w:w="5184"/>
          </w:tcPr>
          <w:p>
            <w:r>
              <w:rPr>
                <w:rFonts w:ascii="Times New Roman" w:hAnsi="Times New Roman"/>
                <w:sz w:val="22"/>
              </w:rPr>
              <w:t>Assessment triggered and completed; update extension installed</w:t>
            </w:r>
          </w:p>
        </w:tc>
      </w:tr>
      <w:tr>
        <w:tc>
          <w:tcPr>
            <w:tcW w:type="dxa" w:w="2880"/>
          </w:tcPr>
          <w:p>
            <w:r>
              <w:rPr>
                <w:rFonts w:ascii="Times New Roman" w:hAnsi="Times New Roman"/>
                <w:sz w:val="22"/>
              </w:rPr>
              <w:t>FR-04: Software deployment</w:t>
            </w:r>
          </w:p>
        </w:tc>
        <w:tc>
          <w:tcPr>
            <w:tcW w:type="dxa" w:w="1296"/>
          </w:tcPr>
          <w:p>
            <w:r>
              <w:rPr>
                <w:rFonts w:ascii="Times New Roman" w:hAnsi="Times New Roman"/>
                <w:sz w:val="22"/>
              </w:rPr>
              <w:t>Met</w:t>
            </w:r>
          </w:p>
        </w:tc>
        <w:tc>
          <w:tcPr>
            <w:tcW w:type="dxa" w:w="5184"/>
          </w:tcPr>
          <w:p>
            <w:r>
              <w:rPr>
                <w:rFonts w:ascii="Times New Roman" w:hAnsi="Times New Roman"/>
                <w:sz w:val="22"/>
              </w:rPr>
              <w:t>7-Zip and Chrome verified installed on target machine</w:t>
            </w:r>
          </w:p>
        </w:tc>
      </w:tr>
      <w:tr>
        <w:tc>
          <w:tcPr>
            <w:tcW w:type="dxa" w:w="2880"/>
          </w:tcPr>
          <w:p>
            <w:r>
              <w:rPr>
                <w:rFonts w:ascii="Times New Roman" w:hAnsi="Times New Roman"/>
                <w:sz w:val="22"/>
              </w:rPr>
              <w:t>FR-05: Compliance summary</w:t>
            </w:r>
          </w:p>
        </w:tc>
        <w:tc>
          <w:tcPr>
            <w:tcW w:type="dxa" w:w="1296"/>
          </w:tcPr>
          <w:p>
            <w:r>
              <w:rPr>
                <w:rFonts w:ascii="Times New Roman" w:hAnsi="Times New Roman"/>
                <w:sz w:val="22"/>
              </w:rPr>
              <w:t>Met</w:t>
            </w:r>
          </w:p>
        </w:tc>
        <w:tc>
          <w:tcPr>
            <w:tcW w:type="dxa" w:w="5184"/>
          </w:tcPr>
          <w:p>
            <w:r>
              <w:rPr>
                <w:rFonts w:ascii="Times New Roman" w:hAnsi="Times New Roman"/>
                <w:sz w:val="22"/>
              </w:rPr>
              <w:t>Connected/Disconnected/Error counts accurate against live data</w:t>
            </w:r>
          </w:p>
        </w:tc>
      </w:tr>
      <w:tr>
        <w:tc>
          <w:tcPr>
            <w:tcW w:type="dxa" w:w="2880"/>
          </w:tcPr>
          <w:p>
            <w:r>
              <w:rPr>
                <w:rFonts w:ascii="Times New Roman" w:hAnsi="Times New Roman"/>
                <w:sz w:val="22"/>
              </w:rPr>
              <w:t>FR-06: Extension list</w:t>
            </w:r>
          </w:p>
        </w:tc>
        <w:tc>
          <w:tcPr>
            <w:tcW w:type="dxa" w:w="1296"/>
          </w:tcPr>
          <w:p>
            <w:r>
              <w:rPr>
                <w:rFonts w:ascii="Times New Roman" w:hAnsi="Times New Roman"/>
                <w:sz w:val="22"/>
              </w:rPr>
              <w:t>Met</w:t>
            </w:r>
          </w:p>
        </w:tc>
        <w:tc>
          <w:tcPr>
            <w:tcW w:type="dxa" w:w="5184"/>
          </w:tcPr>
          <w:p>
            <w:r>
              <w:rPr>
                <w:rFonts w:ascii="Times New Roman" w:hAnsi="Times New Roman"/>
                <w:sz w:val="22"/>
              </w:rPr>
              <w:t>WindowsOsUpdateExtension and others returned</w:t>
            </w:r>
          </w:p>
        </w:tc>
      </w:tr>
      <w:tr>
        <w:tc>
          <w:tcPr>
            <w:tcW w:type="dxa" w:w="2880"/>
          </w:tcPr>
          <w:p>
            <w:r>
              <w:rPr>
                <w:rFonts w:ascii="Times New Roman" w:hAnsi="Times New Roman"/>
                <w:sz w:val="22"/>
              </w:rPr>
              <w:t>FR-07: Demo mode</w:t>
            </w:r>
          </w:p>
        </w:tc>
        <w:tc>
          <w:tcPr>
            <w:tcW w:type="dxa" w:w="1296"/>
          </w:tcPr>
          <w:p>
            <w:r>
              <w:rPr>
                <w:rFonts w:ascii="Times New Roman" w:hAnsi="Times New Roman"/>
                <w:sz w:val="22"/>
              </w:rPr>
              <w:t>Met</w:t>
            </w:r>
          </w:p>
        </w:tc>
        <w:tc>
          <w:tcPr>
            <w:tcW w:type="dxa" w:w="5184"/>
          </w:tcPr>
          <w:p>
            <w:r>
              <w:rPr>
                <w:rFonts w:ascii="Times New Roman" w:hAnsi="Times New Roman"/>
                <w:sz w:val="22"/>
              </w:rPr>
              <w:t>Full UI usable without Azure credentials</w:t>
            </w:r>
          </w:p>
        </w:tc>
      </w:tr>
      <w:tr>
        <w:tc>
          <w:tcPr>
            <w:tcW w:type="dxa" w:w="2880"/>
          </w:tcPr>
          <w:p>
            <w:r>
              <w:rPr>
                <w:rFonts w:ascii="Times New Roman" w:hAnsi="Times New Roman"/>
                <w:sz w:val="22"/>
              </w:rPr>
              <w:t>FR-08: Runtime configuration</w:t>
            </w:r>
          </w:p>
        </w:tc>
        <w:tc>
          <w:tcPr>
            <w:tcW w:type="dxa" w:w="1296"/>
          </w:tcPr>
          <w:p>
            <w:r>
              <w:rPr>
                <w:rFonts w:ascii="Times New Roman" w:hAnsi="Times New Roman"/>
                <w:sz w:val="22"/>
              </w:rPr>
              <w:t>Met</w:t>
            </w:r>
          </w:p>
        </w:tc>
        <w:tc>
          <w:tcPr>
            <w:tcW w:type="dxa" w:w="5184"/>
          </w:tcPr>
          <w:p>
            <w:r>
              <w:rPr>
                <w:rFonts w:ascii="Times New Roman" w:hAnsi="Times New Roman"/>
                <w:sz w:val="22"/>
              </w:rPr>
              <w:t>API URL and mode switchable from settings panel</w:t>
            </w:r>
          </w:p>
        </w:tc>
      </w:tr>
      <w:tr>
        <w:tc>
          <w:tcPr>
            <w:tcW w:type="dxa" w:w="2880"/>
          </w:tcPr>
          <w:p>
            <w:r>
              <w:rPr>
                <w:rFonts w:ascii="Times New Roman" w:hAnsi="Times New Roman"/>
                <w:sz w:val="22"/>
              </w:rPr>
              <w:t>NFR-02: Credentials not exposed to frontend</w:t>
            </w:r>
          </w:p>
        </w:tc>
        <w:tc>
          <w:tcPr>
            <w:tcW w:type="dxa" w:w="1296"/>
          </w:tcPr>
          <w:p>
            <w:r>
              <w:rPr>
                <w:rFonts w:ascii="Times New Roman" w:hAnsi="Times New Roman"/>
                <w:sz w:val="22"/>
              </w:rPr>
              <w:t>Met</w:t>
            </w:r>
          </w:p>
        </w:tc>
        <w:tc>
          <w:tcPr>
            <w:tcW w:type="dxa" w:w="5184"/>
          </w:tcPr>
          <w:p>
            <w:r>
              <w:rPr>
                <w:rFonts w:ascii="Times New Roman" w:hAnsi="Times New Roman"/>
                <w:sz w:val="22"/>
              </w:rPr>
              <w:t>All ARM calls proxied through Express backend</w:t>
            </w:r>
          </w:p>
        </w:tc>
      </w:tr>
      <w:tr>
        <w:tc>
          <w:tcPr>
            <w:tcW w:type="dxa" w:w="2880"/>
          </w:tcPr>
          <w:p>
            <w:r>
              <w:rPr>
                <w:rFonts w:ascii="Times New Roman" w:hAnsi="Times New Roman"/>
                <w:sz w:val="22"/>
              </w:rPr>
              <w:t>NFR-04: Rate limit handling</w:t>
            </w:r>
          </w:p>
        </w:tc>
        <w:tc>
          <w:tcPr>
            <w:tcW w:type="dxa" w:w="1296"/>
          </w:tcPr>
          <w:p>
            <w:r>
              <w:rPr>
                <w:rFonts w:ascii="Times New Roman" w:hAnsi="Times New Roman"/>
                <w:sz w:val="22"/>
              </w:rPr>
              <w:t>Met</w:t>
            </w:r>
          </w:p>
        </w:tc>
        <w:tc>
          <w:tcPr>
            <w:tcW w:type="dxa" w:w="5184"/>
          </w:tcPr>
          <w:p>
            <w:r>
              <w:rPr>
                <w:rFonts w:ascii="Times New Roman" w:hAnsi="Times New Roman"/>
                <w:sz w:val="22"/>
              </w:rPr>
              <w:t>Automatic retry with Retry-After header implemented</w:t>
            </w:r>
          </w:p>
        </w:tc>
      </w:tr>
      <w:tr>
        <w:tc>
          <w:tcPr>
            <w:tcW w:type="dxa" w:w="2880"/>
          </w:tcPr>
          <w:p>
            <w:r>
              <w:rPr>
                <w:rFonts w:ascii="Times New Roman" w:hAnsi="Times New Roman"/>
                <w:sz w:val="22"/>
              </w:rPr>
              <w:t>Guest config compliance detail</w:t>
            </w:r>
          </w:p>
        </w:tc>
        <w:tc>
          <w:tcPr>
            <w:tcW w:type="dxa" w:w="1296"/>
          </w:tcPr>
          <w:p>
            <w:r>
              <w:rPr>
                <w:rFonts w:ascii="Times New Roman" w:hAnsi="Times New Roman"/>
                <w:sz w:val="22"/>
              </w:rPr>
              <w:t>Not Met</w:t>
            </w:r>
          </w:p>
        </w:tc>
        <w:tc>
          <w:tcPr>
            <w:tcW w:type="dxa" w:w="5184"/>
          </w:tcPr>
          <w:p>
            <w:r>
              <w:rPr>
                <w:rFonts w:ascii="Times New Roman" w:hAnsi="Times New Roman"/>
                <w:sz w:val="22"/>
              </w:rPr>
              <w:t>Requires Guest Configuration extension on target VM</w:t>
            </w:r>
          </w:p>
        </w:tc>
      </w:tr>
    </w:tbl>
    <w:p>
      <w:pPr>
        <w:jc w:val="left"/>
      </w:pPr>
    </w:p>
    <w:p>
      <w:pPr>
        <w:pStyle w:val="Heading2"/>
      </w:pPr>
      <w:r>
        <w:t>10.2  Quantitative Metrics</w:t>
      </w:r>
    </w:p>
    <w:p>
      <w:pPr>
        <w:jc w:val="left"/>
      </w:pPr>
      <w:r>
        <w:rPr>
          <w:b w:val="0"/>
          <w:i w:val="0"/>
        </w:rPr>
        <w:t>Device list API response time averaged one to three seconds, well within the five-second target (NFR-01). Patch assessment trigger latency was under 500 milliseconds to receive the ARM 202 Accepted response. Software deployment poll-to-Succeeded time ranged from three to eight minutes depending on EC2 download speed. The Arc agent maintained 100% uptime connectivity to Azure throughout all test sessions.</w:t>
      </w:r>
    </w:p>
    <w:p>
      <w:pPr>
        <w:pStyle w:val="Heading2"/>
      </w:pPr>
      <w:r>
        <w:t>10.3  Comparison to Existing Solutions</w:t>
      </w:r>
    </w:p>
    <w:p>
      <w:pPr>
        <w:jc w:val="left"/>
      </w:pPr>
      <w:r>
        <w:rPr>
          <w:b w:val="0"/>
          <w:i w:val="0"/>
        </w:rPr>
        <w:t>Compared to the Azure portal, the Arc Command Center reduces the number of navigation steps required to deploy software from approximately twelve portal clicks to a single catalog selection. Compared to Ansible, the system requires no SSH or WinRM network access to the target machine — all communication flows through the Arc agent's outbound HTTPS connection to Azure, which is significantly more firewall-friendly in enterprise environments.</w:t>
      </w:r>
    </w:p>
    <w:p>
      <w:pPr>
        <w:pStyle w:val="Heading2"/>
      </w:pPr>
      <w:r>
        <w:t>10.4  Honest Assessment</w:t>
      </w:r>
    </w:p>
    <w:p>
      <w:pPr>
        <w:jc w:val="left"/>
      </w:pPr>
      <w:r>
        <w:rPr>
          <w:b w:val="0"/>
          <w:i w:val="0"/>
        </w:rPr>
        <w:t>The system successfully delivers on all core functional requirements. The guest configuration compliance detail gap is the only unmet requirement and is directly attributable to an infrastructure constraint — the missing extension on the target VM — rather than a code defect. The software deployment pipeline proved the most technically complex feature, requiring identification of the correct ARM API pattern and development of PowerShell install scripts for each catalog application. The system is genuinely functional against a real enrolled machine, not a simulated environment.</w:t>
      </w:r>
    </w:p>
    <w:p>
      <w:r>
        <w:br w:type="page"/>
      </w:r>
    </w:p>
    <w:p>
      <w:pPr>
        <w:pStyle w:val="Heading1"/>
      </w:pPr>
      <w:r>
        <w:t>Section 11 — Conclusion and Future Work</w:t>
      </w:r>
    </w:p>
    <w:p>
      <w:pPr>
        <w:pStyle w:val="Heading2"/>
      </w:pPr>
      <w:r>
        <w:t>11.1  Summary of Accomplishments</w:t>
      </w:r>
    </w:p>
    <w:p>
      <w:pPr>
        <w:jc w:val="left"/>
      </w:pPr>
      <w:r>
        <w:rPr>
          <w:b w:val="0"/>
          <w:i w:val="0"/>
        </w:rPr>
        <w:t>The Arc Command Center project produced a fully functional web-based IT management platform that demonstrates practical application of Azure Arc's hybrid machine management capabilities. Starting from a blank project, the work encompassed Azure App Registration and role assignment, MSAL authentication integration, a five-route Express REST API, a React single-page application, and successful deployment and testing against a live AWS EC2 Windows Server 2022 machine enrolled via Azure Arc. All five core functional objectives were met.</w:t>
      </w:r>
    </w:p>
    <w:p>
      <w:pPr>
        <w:jc w:val="left"/>
      </w:pPr>
      <w:r>
        <w:rPr>
          <w:b w:val="0"/>
          <w:i w:val="0"/>
        </w:rPr>
        <w:t>The project resolved a non-trivial technical challenge — identifying that Arc machines require the runCommands sub-resource API for script execution rather than the extension-based approach that works on native Azure VMs — and delivered a working software deployment pipeline as a result.</w:t>
      </w:r>
    </w:p>
    <w:p>
      <w:pPr>
        <w:pStyle w:val="Heading2"/>
      </w:pPr>
      <w:r>
        <w:t>11.2  Key Lessons Learned</w:t>
      </w:r>
    </w:p>
    <w:p>
      <w:pPr>
        <w:pStyle w:val="ListNumber"/>
        <w:spacing w:line="480" w:lineRule="auto"/>
      </w:pPr>
      <w:r>
        <w:rPr>
          <w:rFonts w:ascii="Times New Roman" w:hAnsi="Times New Roman"/>
        </w:rPr>
        <w:t>Read API documentation at the resource level, not the concept level. The Arc runCommands issue was caused by applying an Azure VM pattern to an Arc machine. Azure Arc and Azure VMs share a management plane but have distinct resource providers with different constraints.</w:t>
      </w:r>
    </w:p>
    <w:p>
      <w:pPr>
        <w:pStyle w:val="ListNumber"/>
        <w:spacing w:line="480" w:lineRule="auto"/>
      </w:pPr>
      <w:r>
        <w:rPr>
          <w:rFonts w:ascii="Times New Roman" w:hAnsi="Times New Roman"/>
        </w:rPr>
        <w:t>Windows Server 2022 lacks WinGet by default. This widely documented but easy-to-overlook gap required a fallback strategy early in development.</w:t>
      </w:r>
    </w:p>
    <w:p>
      <w:pPr>
        <w:pStyle w:val="ListNumber"/>
        <w:spacing w:line="480" w:lineRule="auto"/>
      </w:pPr>
      <w:r>
        <w:rPr>
          <w:rFonts w:ascii="Times New Roman" w:hAnsi="Times New Roman"/>
        </w:rPr>
        <w:t>AWS EC2 is a reliable Arc demo target. Running the Arc agent on EC2 proved more stable than a local VM and provided always-on availability for testing and demonstration.</w:t>
      </w:r>
    </w:p>
    <w:p>
      <w:pPr>
        <w:pStyle w:val="ListNumber"/>
        <w:spacing w:line="480" w:lineRule="auto"/>
      </w:pPr>
      <w:r>
        <w:rPr>
          <w:rFonts w:ascii="Times New Roman" w:hAnsi="Times New Roman"/>
        </w:rPr>
        <w:t>Token caching prevents most rate limiting issues. Implementing in-memory token caching at 90% of the token lifetime eliminated the majority of 401 and 429 errors encountered in early testing.</w:t>
      </w:r>
    </w:p>
    <w:p>
      <w:pPr>
        <w:pStyle w:val="Heading2"/>
      </w:pPr>
      <w:r>
        <w:t>11.3  Limitations of Current Implementation</w:t>
      </w:r>
    </w:p>
    <w:p>
      <w:pPr>
        <w:pStyle w:val="ListBullet"/>
        <w:spacing w:line="480" w:lineRule="auto"/>
      </w:pPr>
      <w:r>
        <w:rPr>
          <w:rFonts w:ascii="Times New Roman" w:hAnsi="Times New Roman"/>
        </w:rPr>
        <w:t>Single resource group and single machine scope; no multi-group or multi-subscription support.</w:t>
      </w:r>
    </w:p>
    <w:p>
      <w:pPr>
        <w:pStyle w:val="ListBullet"/>
        <w:spacing w:line="480" w:lineRule="auto"/>
      </w:pPr>
      <w:r>
        <w:rPr>
          <w:rFonts w:ascii="Times New Roman" w:hAnsi="Times New Roman"/>
        </w:rPr>
        <w:t>No web application authentication layer; the backend is accessible to anyone with network access.</w:t>
      </w:r>
    </w:p>
    <w:p>
      <w:pPr>
        <w:pStyle w:val="ListBullet"/>
        <w:spacing w:line="480" w:lineRule="auto"/>
      </w:pPr>
      <w:r>
        <w:rPr>
          <w:rFonts w:ascii="Times New Roman" w:hAnsi="Times New Roman"/>
        </w:rPr>
        <w:t>Guest Configuration extension not installed on the demo machine; compliance policy detail is unavailable.</w:t>
      </w:r>
    </w:p>
    <w:p>
      <w:pPr>
        <w:pStyle w:val="ListBullet"/>
        <w:spacing w:line="480" w:lineRule="auto"/>
      </w:pPr>
      <w:r>
        <w:rPr>
          <w:rFonts w:ascii="Times New Roman" w:hAnsi="Times New Roman"/>
        </w:rPr>
        <w:t>Software catalog limited to five hardcoded applications with manual PowerShell scripts.</w:t>
      </w:r>
    </w:p>
    <w:p>
      <w:pPr>
        <w:pStyle w:val="ListBullet"/>
        <w:spacing w:line="480" w:lineRule="auto"/>
      </w:pPr>
      <w:r>
        <w:rPr>
          <w:rFonts w:ascii="Times New Roman" w:hAnsi="Times New Roman"/>
        </w:rPr>
        <w:t>No persistent logging or audit trail within the application itself.</w:t>
      </w:r>
    </w:p>
    <w:p>
      <w:pPr>
        <w:pStyle w:val="Heading2"/>
      </w:pPr>
      <w:r>
        <w:t>11.4  Future Work</w:t>
      </w:r>
    </w:p>
    <w:p>
      <w:pPr>
        <w:pStyle w:val="ListNumber"/>
        <w:spacing w:line="480" w:lineRule="auto"/>
      </w:pPr>
      <w:r>
        <w:rPr>
          <w:rFonts w:ascii="Times New Roman" w:hAnsi="Times New Roman"/>
        </w:rPr>
        <w:t>Web Application Authentication: Add session-based login to the Express backend using Azure Active Directory B2C or JWT-based authentication.</w:t>
      </w:r>
    </w:p>
    <w:p>
      <w:pPr>
        <w:pStyle w:val="ListNumber"/>
        <w:spacing w:line="480" w:lineRule="auto"/>
      </w:pPr>
      <w:r>
        <w:rPr>
          <w:rFonts w:ascii="Times New Roman" w:hAnsi="Times New Roman"/>
        </w:rPr>
        <w:t>Multi-Machine Support: Extend the frontend to support batch operations across multiple selected machines.</w:t>
      </w:r>
    </w:p>
    <w:p>
      <w:pPr>
        <w:pStyle w:val="ListNumber"/>
        <w:spacing w:line="480" w:lineRule="auto"/>
      </w:pPr>
      <w:r>
        <w:rPr>
          <w:rFonts w:ascii="Times New Roman" w:hAnsi="Times New Roman"/>
        </w:rPr>
        <w:t>Automated Onboarding Workflow: Build a wizard that generates the Arc agent installation script and monitors enrollment status for new machines.</w:t>
      </w:r>
    </w:p>
    <w:p>
      <w:pPr>
        <w:pStyle w:val="ListNumber"/>
        <w:spacing w:line="480" w:lineRule="auto"/>
      </w:pPr>
      <w:r>
        <w:rPr>
          <w:rFonts w:ascii="Times New Roman" w:hAnsi="Times New Roman"/>
        </w:rPr>
        <w:t>Guest Configuration Compliance Detail: Install the Guest Configuration extension on enrolled machines and surface per-policy compliance status.</w:t>
      </w:r>
    </w:p>
    <w:p>
      <w:pPr>
        <w:pStyle w:val="ListNumber"/>
        <w:spacing w:line="480" w:lineRule="auto"/>
      </w:pPr>
      <w:r>
        <w:rPr>
          <w:rFonts w:ascii="Times New Roman" w:hAnsi="Times New Roman"/>
        </w:rPr>
        <w:t>Expanded Application Catalog: Replace the hardcoded DIRECT_INSTALL map with a configurable catalog supporting custom scripts and WinGet IDs.</w:t>
      </w:r>
    </w:p>
    <w:p>
      <w:pPr>
        <w:pStyle w:val="ListNumber"/>
        <w:spacing w:line="480" w:lineRule="auto"/>
      </w:pPr>
      <w:r>
        <w:rPr>
          <w:rFonts w:ascii="Times New Roman" w:hAnsi="Times New Roman"/>
        </w:rPr>
        <w:t>ARM Audit Log Integration: Surface the ARM activity log for each machine, providing a historical record of all actions taken through the application.</w:t>
      </w:r>
    </w:p>
    <w:p>
      <w:r>
        <w:br w:type="page"/>
      </w:r>
    </w:p>
    <w:p>
      <w:pPr>
        <w:pStyle w:val="Heading1"/>
      </w:pPr>
      <w:r>
        <w:t>Section 12 — References</w:t>
      </w:r>
    </w:p>
    <w:p>
      <w:pPr>
        <w:spacing w:line="480" w:lineRule="auto" w:after="0"/>
        <w:ind w:hanging="720" w:left="720"/>
      </w:pPr>
      <w:r>
        <w:rPr>
          <w:rFonts w:ascii="Times New Roman" w:hAnsi="Times New Roman"/>
        </w:rPr>
        <w:t>Caldwell, R., &amp; Patel, S. (2022). Hybrid cloud management with Azure Arc. Microsoft Tech Community Blog. https://techcommunity.microsoft.com/azure</w:t>
      </w:r>
    </w:p>
    <w:p>
      <w:pPr>
        <w:spacing w:line="480" w:lineRule="auto" w:after="0"/>
        <w:ind w:hanging="720" w:left="720"/>
      </w:pPr>
      <w:r>
        <w:rPr>
          <w:rFonts w:ascii="Times New Roman" w:hAnsi="Times New Roman"/>
        </w:rPr>
        <w:t>Microsoft. (2023). Azure Arc-enabled servers: Overview. Microsoft Learn. https://learn.microsoft.com/azure/azure-arc/servers/overview</w:t>
      </w:r>
    </w:p>
    <w:p>
      <w:pPr>
        <w:spacing w:line="480" w:lineRule="auto" w:after="0"/>
        <w:ind w:hanging="720" w:left="720"/>
      </w:pPr>
      <w:r>
        <w:rPr>
          <w:rFonts w:ascii="Times New Roman" w:hAnsi="Times New Roman"/>
        </w:rPr>
        <w:t>Microsoft. (2023). Run scripts on Arc-enabled servers using Run Commands. Microsoft Learn. https://learn.microsoft.com/azure/azure-arc/servers/run-command</w:t>
      </w:r>
    </w:p>
    <w:p>
      <w:pPr>
        <w:spacing w:line="480" w:lineRule="auto" w:after="0"/>
        <w:ind w:hanging="720" w:left="720"/>
      </w:pPr>
      <w:r>
        <w:rPr>
          <w:rFonts w:ascii="Times New Roman" w:hAnsi="Times New Roman"/>
        </w:rPr>
        <w:t>Microsoft. (2024). Microsoft Intune documentation: What is Microsoft Intune? Microsoft Learn. https://learn.microsoft.com/mem/intune/fundamentals/what-is-intune</w:t>
      </w:r>
    </w:p>
    <w:p>
      <w:pPr>
        <w:spacing w:line="480" w:lineRule="auto" w:after="0"/>
        <w:ind w:hanging="720" w:left="720"/>
      </w:pPr>
      <w:r>
        <w:rPr>
          <w:rFonts w:ascii="Times New Roman" w:hAnsi="Times New Roman"/>
        </w:rPr>
        <w:t>Microsoft. (2024). Azure Update Manager: Overview. Microsoft Learn. https://learn.microsoft.com/azure/update-manager/overview</w:t>
      </w:r>
    </w:p>
    <w:p>
      <w:pPr>
        <w:spacing w:line="480" w:lineRule="auto" w:after="0"/>
        <w:ind w:hanging="720" w:left="720"/>
      </w:pPr>
      <w:r>
        <w:rPr>
          <w:rFonts w:ascii="Times New Roman" w:hAnsi="Times New Roman"/>
        </w:rPr>
        <w:t>Red Hat. (2023). Ansible documentation: Introduction to Ansible. Ansible Project. https://docs.ansible.com/ansible/latest/getting_started/</w:t>
      </w:r>
    </w:p>
    <w:p>
      <w:pPr>
        <w:spacing w:line="480" w:lineRule="auto" w:after="0"/>
        <w:ind w:hanging="720" w:left="720"/>
      </w:pPr>
      <w:r>
        <w:rPr>
          <w:rFonts w:ascii="Times New Roman" w:hAnsi="Times New Roman"/>
        </w:rPr>
        <w:t>VMware. (2022). Workspace ONE UEM architecture overview. VMware Technical White Paper. https://techzone.vmware.com</w:t>
      </w:r>
    </w:p>
    <w:p>
      <w:r>
        <w:br w:type="page"/>
      </w:r>
    </w:p>
    <w:p>
      <w:pPr>
        <w:pStyle w:val="Heading1"/>
      </w:pPr>
      <w:r>
        <w:t>Section 13 — Appendices</w:t>
      </w:r>
    </w:p>
    <w:p>
      <w:pPr>
        <w:pStyle w:val="Heading2"/>
      </w:pPr>
      <w:r>
        <w:t>Appendix A — Git Repository</w:t>
      </w:r>
    </w:p>
    <w:p>
      <w:pPr>
        <w:jc w:val="left"/>
      </w:pPr>
      <w:r>
        <w:rPr>
          <w:b w:val="0"/>
          <w:i w:val="0"/>
        </w:rPr>
        <w:t>Repository: (Insert GitHub repository URL here)</w:t>
      </w:r>
    </w:p>
    <w:p>
      <w:pPr>
        <w:jc w:val="left"/>
      </w:pPr>
      <w:r>
        <w:rPr>
          <w:b w:val="0"/>
          <w:i w:val="0"/>
        </w:rPr>
        <w:t>The repository contains the full source code for the Arc Command Center, including the backend/ and frontend/ directories. The backend/.env file is excluded from version control via .gitignore. The Azure-Deployment-Guide.md in the project root documents how to configure credentials for a new deployment.</w:t>
      </w:r>
    </w:p>
    <w:p>
      <w:pPr>
        <w:pStyle w:val="Heading2"/>
      </w:pPr>
      <w:r>
        <w:t>Appendix B — System Setup / Deployment Guide</w:t>
      </w:r>
    </w:p>
    <w:p>
      <w:pPr>
        <w:jc w:val="left"/>
      </w:pPr>
      <w:r>
        <w:rPr>
          <w:b w:val="0"/>
          <w:i w:val="0"/>
        </w:rPr>
        <w:t>Quick Start:</w:t>
      </w:r>
    </w:p>
    <w:p>
      <w:pPr>
        <w:pStyle w:val="Code"/>
        <w:shd w:val="clear" w:color="auto" w:fill="F2F2F2"/>
      </w:pPr>
      <w:r>
        <w:t># Terminal 1 — Backend (Express, port 3001)</w:t>
      </w:r>
    </w:p>
    <w:p>
      <w:pPr>
        <w:pStyle w:val="Code"/>
        <w:shd w:val="clear" w:color="auto" w:fill="F2F2F2"/>
      </w:pPr>
      <w:r>
        <w:t>cd "/Users/jakubskubisz/Desktop/Senior Project/backend"</w:t>
      </w:r>
    </w:p>
    <w:p>
      <w:pPr>
        <w:pStyle w:val="Code"/>
        <w:shd w:val="clear" w:color="auto" w:fill="F2F2F2"/>
      </w:pPr>
      <w:r>
        <w:t>node server.js</w:t>
      </w:r>
    </w:p>
    <w:p>
      <w:pPr>
        <w:pStyle w:val="Code"/>
        <w:shd w:val="clear" w:color="auto" w:fill="F2F2F2"/>
      </w:pPr>
      <w:r/>
    </w:p>
    <w:p>
      <w:pPr>
        <w:pStyle w:val="Code"/>
        <w:shd w:val="clear" w:color="auto" w:fill="F2F2F2"/>
      </w:pPr>
      <w:r>
        <w:t># Terminal 2 — Frontend (React + Vite, port 3000)</w:t>
      </w:r>
    </w:p>
    <w:p>
      <w:pPr>
        <w:pStyle w:val="Code"/>
        <w:shd w:val="clear" w:color="auto" w:fill="F2F2F2"/>
      </w:pPr>
      <w:r>
        <w:t>cd "/Users/jakubskubisz/Desktop/Senior Project/frontend"</w:t>
      </w:r>
    </w:p>
    <w:p>
      <w:pPr>
        <w:pStyle w:val="Code"/>
        <w:shd w:val="clear" w:color="auto" w:fill="F2F2F2"/>
      </w:pPr>
      <w:r>
        <w:t>npm run dev</w:t>
      </w:r>
    </w:p>
    <w:p>
      <w:pPr>
        <w:jc w:val="left"/>
      </w:pPr>
      <w:r>
        <w:rPr>
          <w:b w:val="0"/>
          <w:i w:val="0"/>
        </w:rPr>
        <w:t>Open http://localhost:3000 in a browser. Click the Settings icon, set the API URL to http://localhost:3001/api, and switch to Live mode. Full setup instructions including Azure App Registration and EC2 Arc enrollment steps are documented in Azure-Deployment-Guide.md.</w:t>
      </w:r>
    </w:p>
    <w:p>
      <w:pPr>
        <w:pStyle w:val="Heading2"/>
      </w:pPr>
      <w:r>
        <w:t>Appendix C — API Endpoint Summary</w:t>
      </w:r>
    </w:p>
    <w:tbl>
      <w:tblPr>
        <w:tblStyle w:val="TableGrid"/>
        <w:tblW w:type="auto" w:w="0"/>
        <w:tblLook w:firstColumn="1" w:firstRow="1" w:lastColumn="0" w:lastRow="0" w:noHBand="0" w:noVBand="1" w:val="04A0"/>
      </w:tblPr>
      <w:tblGrid>
        <w:gridCol w:w="3120"/>
        <w:gridCol w:w="3120"/>
        <w:gridCol w:w="3120"/>
      </w:tblGrid>
      <w:tr>
        <w:tc>
          <w:tcPr>
            <w:tcW w:type="dxa" w:w="1152"/>
          </w:tcPr>
          <w:p>
            <w:r>
              <w:rPr>
                <w:rFonts w:ascii="Times New Roman" w:hAnsi="Times New Roman"/>
                <w:b/>
                <w:sz w:val="22"/>
              </w:rPr>
              <w:t>Method</w:t>
            </w:r>
          </w:p>
        </w:tc>
        <w:tc>
          <w:tcPr>
            <w:tcW w:type="dxa" w:w="3600"/>
          </w:tcPr>
          <w:p>
            <w:r>
              <w:rPr>
                <w:rFonts w:ascii="Times New Roman" w:hAnsi="Times New Roman"/>
                <w:b/>
                <w:sz w:val="22"/>
              </w:rPr>
              <w:t>Endpoint</w:t>
            </w:r>
          </w:p>
        </w:tc>
        <w:tc>
          <w:tcPr>
            <w:tcW w:type="dxa" w:w="4608"/>
          </w:tcPr>
          <w:p>
            <w:r>
              <w:rPr>
                <w:rFonts w:ascii="Times New Roman" w:hAnsi="Times New Roman"/>
                <w:b/>
                <w:sz w:val="22"/>
              </w:rPr>
              <w:t>Description</w:t>
            </w:r>
          </w:p>
        </w:tc>
      </w:tr>
      <w:tr>
        <w:tc>
          <w:tcPr>
            <w:tcW w:type="dxa" w:w="1152"/>
          </w:tcPr>
          <w:p>
            <w:r>
              <w:rPr>
                <w:rFonts w:ascii="Times New Roman" w:hAnsi="Times New Roman"/>
                <w:sz w:val="22"/>
              </w:rPr>
              <w:t>GET</w:t>
            </w:r>
          </w:p>
        </w:tc>
        <w:tc>
          <w:tcPr>
            <w:tcW w:type="dxa" w:w="3600"/>
          </w:tcPr>
          <w:p>
            <w:r>
              <w:rPr>
                <w:rFonts w:ascii="Times New Roman" w:hAnsi="Times New Roman"/>
                <w:sz w:val="22"/>
              </w:rPr>
              <w:t>/api/health</w:t>
            </w:r>
          </w:p>
        </w:tc>
        <w:tc>
          <w:tcPr>
            <w:tcW w:type="dxa" w:w="4608"/>
          </w:tcPr>
          <w:p>
            <w:r>
              <w:rPr>
                <w:rFonts w:ascii="Times New Roman" w:hAnsi="Times New Roman"/>
                <w:sz w:val="22"/>
              </w:rPr>
              <w:t>Health check</w:t>
            </w:r>
          </w:p>
        </w:tc>
      </w:tr>
      <w:tr>
        <w:tc>
          <w:tcPr>
            <w:tcW w:type="dxa" w:w="1152"/>
          </w:tcPr>
          <w:p>
            <w:r>
              <w:rPr>
                <w:rFonts w:ascii="Times New Roman" w:hAnsi="Times New Roman"/>
                <w:sz w:val="22"/>
              </w:rPr>
              <w:t>GET</w:t>
            </w:r>
          </w:p>
        </w:tc>
        <w:tc>
          <w:tcPr>
            <w:tcW w:type="dxa" w:w="3600"/>
          </w:tcPr>
          <w:p>
            <w:r>
              <w:rPr>
                <w:rFonts w:ascii="Times New Roman" w:hAnsi="Times New Roman"/>
                <w:sz w:val="22"/>
              </w:rPr>
              <w:t>/api/devices</w:t>
            </w:r>
          </w:p>
        </w:tc>
        <w:tc>
          <w:tcPr>
            <w:tcW w:type="dxa" w:w="4608"/>
          </w:tcPr>
          <w:p>
            <w:r>
              <w:rPr>
                <w:rFonts w:ascii="Times New Roman" w:hAnsi="Times New Roman"/>
                <w:sz w:val="22"/>
              </w:rPr>
              <w:t>List all Arc machines</w:t>
            </w:r>
          </w:p>
        </w:tc>
      </w:tr>
      <w:tr>
        <w:tc>
          <w:tcPr>
            <w:tcW w:type="dxa" w:w="1152"/>
          </w:tcPr>
          <w:p>
            <w:r>
              <w:rPr>
                <w:rFonts w:ascii="Times New Roman" w:hAnsi="Times New Roman"/>
                <w:sz w:val="22"/>
              </w:rPr>
              <w:t>GET</w:t>
            </w:r>
          </w:p>
        </w:tc>
        <w:tc>
          <w:tcPr>
            <w:tcW w:type="dxa" w:w="3600"/>
          </w:tcPr>
          <w:p>
            <w:r>
              <w:rPr>
                <w:rFonts w:ascii="Times New Roman" w:hAnsi="Times New Roman"/>
                <w:sz w:val="22"/>
              </w:rPr>
              <w:t>/api/devices/:name</w:t>
            </w:r>
          </w:p>
        </w:tc>
        <w:tc>
          <w:tcPr>
            <w:tcW w:type="dxa" w:w="4608"/>
          </w:tcPr>
          <w:p>
            <w:r>
              <w:rPr>
                <w:rFonts w:ascii="Times New Roman" w:hAnsi="Times New Roman"/>
                <w:sz w:val="22"/>
              </w:rPr>
              <w:t>Get single machine detail</w:t>
            </w:r>
          </w:p>
        </w:tc>
      </w:tr>
      <w:tr>
        <w:tc>
          <w:tcPr>
            <w:tcW w:type="dxa" w:w="1152"/>
          </w:tcPr>
          <w:p>
            <w:r>
              <w:rPr>
                <w:rFonts w:ascii="Times New Roman" w:hAnsi="Times New Roman"/>
                <w:sz w:val="22"/>
              </w:rPr>
              <w:t>POST</w:t>
            </w:r>
          </w:p>
        </w:tc>
        <w:tc>
          <w:tcPr>
            <w:tcW w:type="dxa" w:w="3600"/>
          </w:tcPr>
          <w:p>
            <w:r>
              <w:rPr>
                <w:rFonts w:ascii="Times New Roman" w:hAnsi="Times New Roman"/>
                <w:sz w:val="22"/>
              </w:rPr>
              <w:t>/api/devices/:name/reboot</w:t>
            </w:r>
          </w:p>
        </w:tc>
        <w:tc>
          <w:tcPr>
            <w:tcW w:type="dxa" w:w="4608"/>
          </w:tcPr>
          <w:p>
            <w:r>
              <w:rPr>
                <w:rFonts w:ascii="Times New Roman" w:hAnsi="Times New Roman"/>
                <w:sz w:val="22"/>
              </w:rPr>
              <w:t>Reboot machine via runCommands</w:t>
            </w:r>
          </w:p>
        </w:tc>
      </w:tr>
      <w:tr>
        <w:tc>
          <w:tcPr>
            <w:tcW w:type="dxa" w:w="1152"/>
          </w:tcPr>
          <w:p>
            <w:r>
              <w:rPr>
                <w:rFonts w:ascii="Times New Roman" w:hAnsi="Times New Roman"/>
                <w:sz w:val="22"/>
              </w:rPr>
              <w:t>POST</w:t>
            </w:r>
          </w:p>
        </w:tc>
        <w:tc>
          <w:tcPr>
            <w:tcW w:type="dxa" w:w="3600"/>
          </w:tcPr>
          <w:p>
            <w:r>
              <w:rPr>
                <w:rFonts w:ascii="Times New Roman" w:hAnsi="Times New Roman"/>
                <w:sz w:val="22"/>
              </w:rPr>
              <w:t>/api/devices/:name/run-command</w:t>
            </w:r>
          </w:p>
        </w:tc>
        <w:tc>
          <w:tcPr>
            <w:tcW w:type="dxa" w:w="4608"/>
          </w:tcPr>
          <w:p>
            <w:r>
              <w:rPr>
                <w:rFonts w:ascii="Times New Roman" w:hAnsi="Times New Roman"/>
                <w:sz w:val="22"/>
              </w:rPr>
              <w:t>Execute custom script on machine</w:t>
            </w:r>
          </w:p>
        </w:tc>
      </w:tr>
      <w:tr>
        <w:tc>
          <w:tcPr>
            <w:tcW w:type="dxa" w:w="1152"/>
          </w:tcPr>
          <w:p>
            <w:r>
              <w:rPr>
                <w:rFonts w:ascii="Times New Roman" w:hAnsi="Times New Roman"/>
                <w:sz w:val="22"/>
              </w:rPr>
              <w:t>GET</w:t>
            </w:r>
          </w:p>
        </w:tc>
        <w:tc>
          <w:tcPr>
            <w:tcW w:type="dxa" w:w="3600"/>
          </w:tcPr>
          <w:p>
            <w:r>
              <w:rPr>
                <w:rFonts w:ascii="Times New Roman" w:hAnsi="Times New Roman"/>
                <w:sz w:val="22"/>
              </w:rPr>
              <w:t>/api/apps</w:t>
            </w:r>
          </w:p>
        </w:tc>
        <w:tc>
          <w:tcPr>
            <w:tcW w:type="dxa" w:w="4608"/>
          </w:tcPr>
          <w:p>
            <w:r>
              <w:rPr>
                <w:rFonts w:ascii="Times New Roman" w:hAnsi="Times New Roman"/>
                <w:sz w:val="22"/>
              </w:rPr>
              <w:t>List extensions on all machines</w:t>
            </w:r>
          </w:p>
        </w:tc>
      </w:tr>
      <w:tr>
        <w:tc>
          <w:tcPr>
            <w:tcW w:type="dxa" w:w="1152"/>
          </w:tcPr>
          <w:p>
            <w:r>
              <w:rPr>
                <w:rFonts w:ascii="Times New Roman" w:hAnsi="Times New Roman"/>
                <w:sz w:val="22"/>
              </w:rPr>
              <w:t>POST</w:t>
            </w:r>
          </w:p>
        </w:tc>
        <w:tc>
          <w:tcPr>
            <w:tcW w:type="dxa" w:w="3600"/>
          </w:tcPr>
          <w:p>
            <w:r>
              <w:rPr>
                <w:rFonts w:ascii="Times New Roman" w:hAnsi="Times New Roman"/>
                <w:sz w:val="22"/>
              </w:rPr>
              <w:t>/api/apps/deploy-winget</w:t>
            </w:r>
          </w:p>
        </w:tc>
        <w:tc>
          <w:tcPr>
            <w:tcW w:type="dxa" w:w="4608"/>
          </w:tcPr>
          <w:p>
            <w:r>
              <w:rPr>
                <w:rFonts w:ascii="Times New Roman" w:hAnsi="Times New Roman"/>
                <w:sz w:val="22"/>
              </w:rPr>
              <w:t>Deploy app from catalog via PowerShell</w:t>
            </w:r>
          </w:p>
        </w:tc>
      </w:tr>
      <w:tr>
        <w:tc>
          <w:tcPr>
            <w:tcW w:type="dxa" w:w="1152"/>
          </w:tcPr>
          <w:p>
            <w:r>
              <w:rPr>
                <w:rFonts w:ascii="Times New Roman" w:hAnsi="Times New Roman"/>
                <w:sz w:val="22"/>
              </w:rPr>
              <w:t>POST</w:t>
            </w:r>
          </w:p>
        </w:tc>
        <w:tc>
          <w:tcPr>
            <w:tcW w:type="dxa" w:w="3600"/>
          </w:tcPr>
          <w:p>
            <w:r>
              <w:rPr>
                <w:rFonts w:ascii="Times New Roman" w:hAnsi="Times New Roman"/>
                <w:sz w:val="22"/>
              </w:rPr>
              <w:t>/api/apps/deploy-script</w:t>
            </w:r>
          </w:p>
        </w:tc>
        <w:tc>
          <w:tcPr>
            <w:tcW w:type="dxa" w:w="4608"/>
          </w:tcPr>
          <w:p>
            <w:r>
              <w:rPr>
                <w:rFonts w:ascii="Times New Roman" w:hAnsi="Times New Roman"/>
                <w:sz w:val="22"/>
              </w:rPr>
              <w:t>Deploy app via custom script</w:t>
            </w:r>
          </w:p>
        </w:tc>
      </w:tr>
      <w:tr>
        <w:tc>
          <w:tcPr>
            <w:tcW w:type="dxa" w:w="1152"/>
          </w:tcPr>
          <w:p>
            <w:r>
              <w:rPr>
                <w:rFonts w:ascii="Times New Roman" w:hAnsi="Times New Roman"/>
                <w:sz w:val="22"/>
              </w:rPr>
              <w:t>GET</w:t>
            </w:r>
          </w:p>
        </w:tc>
        <w:tc>
          <w:tcPr>
            <w:tcW w:type="dxa" w:w="3600"/>
          </w:tcPr>
          <w:p>
            <w:r>
              <w:rPr>
                <w:rFonts w:ascii="Times New Roman" w:hAnsi="Times New Roman"/>
                <w:sz w:val="22"/>
              </w:rPr>
              <w:t>/api/apps/:machine/:cmd/status</w:t>
            </w:r>
          </w:p>
        </w:tc>
        <w:tc>
          <w:tcPr>
            <w:tcW w:type="dxa" w:w="4608"/>
          </w:tcPr>
          <w:p>
            <w:r>
              <w:rPr>
                <w:rFonts w:ascii="Times New Roman" w:hAnsi="Times New Roman"/>
                <w:sz w:val="22"/>
              </w:rPr>
              <w:t>Poll run command execution status</w:t>
            </w:r>
          </w:p>
        </w:tc>
      </w:tr>
      <w:tr>
        <w:tc>
          <w:tcPr>
            <w:tcW w:type="dxa" w:w="1152"/>
          </w:tcPr>
          <w:p>
            <w:r>
              <w:rPr>
                <w:rFonts w:ascii="Times New Roman" w:hAnsi="Times New Roman"/>
                <w:sz w:val="22"/>
              </w:rPr>
              <w:t>GET</w:t>
            </w:r>
          </w:p>
        </w:tc>
        <w:tc>
          <w:tcPr>
            <w:tcW w:type="dxa" w:w="3600"/>
          </w:tcPr>
          <w:p>
            <w:r>
              <w:rPr>
                <w:rFonts w:ascii="Times New Roman" w:hAnsi="Times New Roman"/>
                <w:sz w:val="22"/>
              </w:rPr>
              <w:t>/api/compliance</w:t>
            </w:r>
          </w:p>
        </w:tc>
        <w:tc>
          <w:tcPr>
            <w:tcW w:type="dxa" w:w="4608"/>
          </w:tcPr>
          <w:p>
            <w:r>
              <w:rPr>
                <w:rFonts w:ascii="Times New Roman" w:hAnsi="Times New Roman"/>
                <w:sz w:val="22"/>
              </w:rPr>
              <w:t>Compliance summary for all machines</w:t>
            </w:r>
          </w:p>
        </w:tc>
      </w:tr>
      <w:tr>
        <w:tc>
          <w:tcPr>
            <w:tcW w:type="dxa" w:w="1152"/>
          </w:tcPr>
          <w:p>
            <w:r>
              <w:rPr>
                <w:rFonts w:ascii="Times New Roman" w:hAnsi="Times New Roman"/>
                <w:sz w:val="22"/>
              </w:rPr>
              <w:t>GET</w:t>
            </w:r>
          </w:p>
        </w:tc>
        <w:tc>
          <w:tcPr>
            <w:tcW w:type="dxa" w:w="3600"/>
          </w:tcPr>
          <w:p>
            <w:r>
              <w:rPr>
                <w:rFonts w:ascii="Times New Roman" w:hAnsi="Times New Roman"/>
                <w:sz w:val="22"/>
              </w:rPr>
              <w:t>/api/compliance/policies</w:t>
            </w:r>
          </w:p>
        </w:tc>
        <w:tc>
          <w:tcPr>
            <w:tcW w:type="dxa" w:w="4608"/>
          </w:tcPr>
          <w:p>
            <w:r>
              <w:rPr>
                <w:rFonts w:ascii="Times New Roman" w:hAnsi="Times New Roman"/>
                <w:sz w:val="22"/>
              </w:rPr>
              <w:t>List Azure Policy assignments</w:t>
            </w:r>
          </w:p>
        </w:tc>
      </w:tr>
      <w:tr>
        <w:tc>
          <w:tcPr>
            <w:tcW w:type="dxa" w:w="1152"/>
          </w:tcPr>
          <w:p>
            <w:r>
              <w:rPr>
                <w:rFonts w:ascii="Times New Roman" w:hAnsi="Times New Roman"/>
                <w:sz w:val="22"/>
              </w:rPr>
              <w:t>GET</w:t>
            </w:r>
          </w:p>
        </w:tc>
        <w:tc>
          <w:tcPr>
            <w:tcW w:type="dxa" w:w="3600"/>
          </w:tcPr>
          <w:p>
            <w:r>
              <w:rPr>
                <w:rFonts w:ascii="Times New Roman" w:hAnsi="Times New Roman"/>
                <w:sz w:val="22"/>
              </w:rPr>
              <w:t>/api/compliance/:machineName</w:t>
            </w:r>
          </w:p>
        </w:tc>
        <w:tc>
          <w:tcPr>
            <w:tcW w:type="dxa" w:w="4608"/>
          </w:tcPr>
          <w:p>
            <w:r>
              <w:rPr>
                <w:rFonts w:ascii="Times New Roman" w:hAnsi="Times New Roman"/>
                <w:sz w:val="22"/>
              </w:rPr>
              <w:t>Guest config detail for machine</w:t>
            </w:r>
          </w:p>
        </w:tc>
      </w:tr>
      <w:tr>
        <w:tc>
          <w:tcPr>
            <w:tcW w:type="dxa" w:w="1152"/>
          </w:tcPr>
          <w:p>
            <w:r>
              <w:rPr>
                <w:rFonts w:ascii="Times New Roman" w:hAnsi="Times New Roman"/>
                <w:sz w:val="22"/>
              </w:rPr>
              <w:t>POST</w:t>
            </w:r>
          </w:p>
        </w:tc>
        <w:tc>
          <w:tcPr>
            <w:tcW w:type="dxa" w:w="3600"/>
          </w:tcPr>
          <w:p>
            <w:r>
              <w:rPr>
                <w:rFonts w:ascii="Times New Roman" w:hAnsi="Times New Roman"/>
                <w:sz w:val="22"/>
              </w:rPr>
              <w:t>/api/updates/assess</w:t>
            </w:r>
          </w:p>
        </w:tc>
        <w:tc>
          <w:tcPr>
            <w:tcW w:type="dxa" w:w="4608"/>
          </w:tcPr>
          <w:p>
            <w:r>
              <w:rPr>
                <w:rFonts w:ascii="Times New Roman" w:hAnsi="Times New Roman"/>
                <w:sz w:val="22"/>
              </w:rPr>
              <w:t>Trigger patch assessment</w:t>
            </w:r>
          </w:p>
        </w:tc>
      </w:tr>
      <w:tr>
        <w:tc>
          <w:tcPr>
            <w:tcW w:type="dxa" w:w="1152"/>
          </w:tcPr>
          <w:p>
            <w:r>
              <w:rPr>
                <w:rFonts w:ascii="Times New Roman" w:hAnsi="Times New Roman"/>
                <w:sz w:val="22"/>
              </w:rPr>
              <w:t>POST</w:t>
            </w:r>
          </w:p>
        </w:tc>
        <w:tc>
          <w:tcPr>
            <w:tcW w:type="dxa" w:w="3600"/>
          </w:tcPr>
          <w:p>
            <w:r>
              <w:rPr>
                <w:rFonts w:ascii="Times New Roman" w:hAnsi="Times New Roman"/>
                <w:sz w:val="22"/>
              </w:rPr>
              <w:t>/api/updates/install</w:t>
            </w:r>
          </w:p>
        </w:tc>
        <w:tc>
          <w:tcPr>
            <w:tcW w:type="dxa" w:w="4608"/>
          </w:tcPr>
          <w:p>
            <w:r>
              <w:rPr>
                <w:rFonts w:ascii="Times New Roman" w:hAnsi="Times New Roman"/>
                <w:sz w:val="22"/>
              </w:rPr>
              <w:t>Trigger patch installation</w:t>
            </w:r>
          </w:p>
        </w:tc>
      </w:tr>
      <w:tr>
        <w:tc>
          <w:tcPr>
            <w:tcW w:type="dxa" w:w="1152"/>
          </w:tcPr>
          <w:p>
            <w:r>
              <w:rPr>
                <w:rFonts w:ascii="Times New Roman" w:hAnsi="Times New Roman"/>
                <w:sz w:val="22"/>
              </w:rPr>
              <w:t>POST</w:t>
            </w:r>
          </w:p>
        </w:tc>
        <w:tc>
          <w:tcPr>
            <w:tcW w:type="dxa" w:w="3600"/>
          </w:tcPr>
          <w:p>
            <w:r>
              <w:rPr>
                <w:rFonts w:ascii="Times New Roman" w:hAnsi="Times New Roman"/>
                <w:sz w:val="22"/>
              </w:rPr>
              <w:t>/api/updates/schedule</w:t>
            </w:r>
          </w:p>
        </w:tc>
        <w:tc>
          <w:tcPr>
            <w:tcW w:type="dxa" w:w="4608"/>
          </w:tcPr>
          <w:p>
            <w:r>
              <w:rPr>
                <w:rFonts w:ascii="Times New Roman" w:hAnsi="Times New Roman"/>
                <w:sz w:val="22"/>
              </w:rPr>
              <w:t>Create maintenance window schedule</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12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480" w:lineRule="auto"/>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line="480" w:lineRule="auto"/>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0" w:lineRule="auto" w:after="120"/>
    </w:pPr>
    <w:rPr>
      <w:rFonts w:ascii="Courier New" w:hAnsi="Courier New"/>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