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941"/>
        <w:gridCol w:w="3291"/>
      </w:tblGrid>
      <w:tr w:rsidR="002A4BC2" w:rsidTr="006F639D">
        <w:trPr>
          <w:trHeight w:hRule="exact" w:val="1284"/>
        </w:trPr>
        <w:tc>
          <w:tcPr>
            <w:tcW w:w="9212" w:type="dxa"/>
            <w:gridSpan w:val="3"/>
          </w:tcPr>
          <w:p w:rsidR="002A4BC2" w:rsidRDefault="002A4BC2" w:rsidP="006F639D">
            <w:pPr>
              <w:pStyle w:val="TableParagraph"/>
              <w:spacing w:before="232" w:line="240" w:lineRule="auto"/>
              <w:ind w:left="2195" w:right="2199" w:firstLine="564"/>
              <w:rPr>
                <w:b/>
              </w:rPr>
            </w:pPr>
            <w:proofErr w:type="spellStart"/>
            <w:r>
              <w:rPr>
                <w:b/>
              </w:rPr>
              <w:t>Politechnika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Świętokrzyska</w:t>
            </w:r>
            <w:proofErr w:type="spellEnd"/>
            <w:r>
              <w:rPr>
                <w:b/>
              </w:rPr>
              <w:t xml:space="preserve"> w </w:t>
            </w:r>
            <w:proofErr w:type="spellStart"/>
            <w:r>
              <w:rPr>
                <w:b/>
              </w:rPr>
              <w:t>Kielcach</w:t>
            </w:r>
            <w:proofErr w:type="spellEnd"/>
            <w:r>
              <w:rPr>
                <w:b/>
                <w:spacing w:val="40"/>
              </w:rPr>
              <w:t xml:space="preserve"> </w:t>
            </w:r>
            <w:proofErr w:type="spellStart"/>
            <w:r>
              <w:rPr>
                <w:b/>
              </w:rPr>
              <w:t>Wydział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Elektrotechniki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Automatyki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Informatyki</w:t>
            </w:r>
            <w:proofErr w:type="spellEnd"/>
            <w:r>
              <w:rPr>
                <w:b/>
                <w:spacing w:val="40"/>
              </w:rPr>
              <w:t xml:space="preserve"> </w:t>
            </w:r>
            <w:proofErr w:type="spellStart"/>
            <w:r>
              <w:rPr>
                <w:b/>
              </w:rPr>
              <w:t>Katedra</w:t>
            </w:r>
            <w:proofErr w:type="spellEnd"/>
            <w:r>
              <w:rPr>
                <w:b/>
                <w:spacing w:val="40"/>
              </w:rPr>
              <w:t xml:space="preserve"> </w:t>
            </w:r>
            <w:proofErr w:type="spellStart"/>
            <w:r>
              <w:rPr>
                <w:b/>
              </w:rPr>
              <w:t>Informatyki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40"/>
              </w:rPr>
              <w:t xml:space="preserve"> </w:t>
            </w:r>
            <w:proofErr w:type="spellStart"/>
            <w:r>
              <w:rPr>
                <w:b/>
              </w:rPr>
              <w:t>Elektroniki</w:t>
            </w:r>
            <w:proofErr w:type="spellEnd"/>
            <w:r>
              <w:rPr>
                <w:b/>
                <w:spacing w:val="40"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  <w:spacing w:val="40"/>
              </w:rPr>
              <w:t xml:space="preserve"> </w:t>
            </w:r>
            <w:proofErr w:type="spellStart"/>
            <w:r>
              <w:rPr>
                <w:b/>
              </w:rPr>
              <w:t>Elektrotechniki</w:t>
            </w:r>
            <w:proofErr w:type="spellEnd"/>
          </w:p>
        </w:tc>
      </w:tr>
      <w:tr w:rsidR="002A4BC2" w:rsidTr="006F639D">
        <w:trPr>
          <w:trHeight w:hRule="exact" w:val="1027"/>
        </w:trPr>
        <w:tc>
          <w:tcPr>
            <w:tcW w:w="1980" w:type="dxa"/>
            <w:vMerge w:val="restart"/>
          </w:tcPr>
          <w:p w:rsidR="002A4BC2" w:rsidRDefault="002A4BC2" w:rsidP="006F639D">
            <w:pPr>
              <w:pStyle w:val="TableParagraph"/>
              <w:spacing w:line="268" w:lineRule="exact"/>
              <w:ind w:left="10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Kierunek</w:t>
            </w:r>
            <w:proofErr w:type="spellEnd"/>
          </w:p>
          <w:p w:rsidR="002A4BC2" w:rsidRDefault="002A4BC2" w:rsidP="006F639D">
            <w:pPr>
              <w:pStyle w:val="TableParagraph"/>
              <w:spacing w:before="13" w:line="240" w:lineRule="auto"/>
              <w:ind w:left="0"/>
              <w:rPr>
                <w:rFonts w:ascii="Times New Roman"/>
              </w:rPr>
            </w:pPr>
          </w:p>
          <w:p w:rsidR="002A4BC2" w:rsidRDefault="002A4BC2" w:rsidP="006F639D">
            <w:pPr>
              <w:pStyle w:val="TableParagraph"/>
              <w:spacing w:line="240" w:lineRule="auto"/>
              <w:ind w:left="39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Informatyka</w:t>
            </w:r>
            <w:proofErr w:type="spellEnd"/>
          </w:p>
        </w:tc>
        <w:tc>
          <w:tcPr>
            <w:tcW w:w="7232" w:type="dxa"/>
            <w:gridSpan w:val="2"/>
          </w:tcPr>
          <w:p w:rsidR="002A4BC2" w:rsidRDefault="006630D0" w:rsidP="006F639D">
            <w:pPr>
              <w:pStyle w:val="TableParagraph"/>
              <w:spacing w:line="267" w:lineRule="exact"/>
              <w:ind w:left="10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Przedmiot</w:t>
            </w:r>
            <w:proofErr w:type="spellEnd"/>
          </w:p>
          <w:p w:rsidR="002A4BC2" w:rsidRDefault="002A4BC2" w:rsidP="006F639D">
            <w:pPr>
              <w:pStyle w:val="TableParagraph"/>
              <w:spacing w:line="267" w:lineRule="exact"/>
              <w:ind w:left="1192"/>
              <w:rPr>
                <w:b/>
              </w:rPr>
            </w:pPr>
            <w:proofErr w:type="spellStart"/>
            <w:r>
              <w:rPr>
                <w:b/>
              </w:rPr>
              <w:t>Modelowanie</w:t>
            </w:r>
            <w:proofErr w:type="spellEnd"/>
            <w:r>
              <w:rPr>
                <w:b/>
                <w:spacing w:val="31"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  <w:spacing w:val="32"/>
              </w:rPr>
              <w:t xml:space="preserve"> </w:t>
            </w:r>
            <w:proofErr w:type="spellStart"/>
            <w:r>
              <w:rPr>
                <w:b/>
              </w:rPr>
              <w:t>analiza</w:t>
            </w:r>
            <w:proofErr w:type="spellEnd"/>
            <w:r>
              <w:rPr>
                <w:b/>
                <w:spacing w:val="31"/>
              </w:rPr>
              <w:t xml:space="preserve"> </w:t>
            </w:r>
            <w:proofErr w:type="spellStart"/>
            <w:r>
              <w:rPr>
                <w:b/>
              </w:rPr>
              <w:t>systemów</w:t>
            </w:r>
            <w:proofErr w:type="spellEnd"/>
            <w:r>
              <w:rPr>
                <w:b/>
                <w:spacing w:val="37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informatycznych</w:t>
            </w:r>
            <w:proofErr w:type="spellEnd"/>
          </w:p>
        </w:tc>
      </w:tr>
      <w:tr w:rsidR="002A4BC2" w:rsidTr="006F639D">
        <w:trPr>
          <w:trHeight w:hRule="exact" w:val="321"/>
        </w:trPr>
        <w:tc>
          <w:tcPr>
            <w:tcW w:w="1980" w:type="dxa"/>
            <w:vMerge/>
            <w:tcBorders>
              <w:top w:val="nil"/>
            </w:tcBorders>
          </w:tcPr>
          <w:p w:rsidR="002A4BC2" w:rsidRDefault="002A4BC2" w:rsidP="006F639D">
            <w:pPr>
              <w:rPr>
                <w:sz w:val="2"/>
                <w:szCs w:val="2"/>
              </w:rPr>
            </w:pPr>
          </w:p>
        </w:tc>
        <w:tc>
          <w:tcPr>
            <w:tcW w:w="3941" w:type="dxa"/>
            <w:vMerge w:val="restart"/>
          </w:tcPr>
          <w:p w:rsidR="002A4BC2" w:rsidRDefault="002A4BC2" w:rsidP="006F639D">
            <w:pPr>
              <w:pStyle w:val="TableParagraph"/>
              <w:spacing w:line="268" w:lineRule="exact"/>
              <w:ind w:left="102"/>
              <w:rPr>
                <w:b/>
              </w:rPr>
            </w:pPr>
            <w:proofErr w:type="spellStart"/>
            <w:r>
              <w:rPr>
                <w:b/>
              </w:rPr>
              <w:t>Temat</w:t>
            </w:r>
            <w:proofErr w:type="spellEnd"/>
            <w:r>
              <w:rPr>
                <w:b/>
                <w:spacing w:val="26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ćwiczenia</w:t>
            </w:r>
            <w:proofErr w:type="spellEnd"/>
            <w:r>
              <w:rPr>
                <w:b/>
                <w:spacing w:val="-2"/>
              </w:rPr>
              <w:t>:</w:t>
            </w:r>
          </w:p>
          <w:p w:rsidR="002A4BC2" w:rsidRDefault="002A4BC2" w:rsidP="006F639D">
            <w:pPr>
              <w:pStyle w:val="TableParagraph"/>
              <w:spacing w:before="13" w:line="240" w:lineRule="auto"/>
              <w:ind w:left="0"/>
              <w:rPr>
                <w:rFonts w:ascii="Times New Roman"/>
              </w:rPr>
            </w:pPr>
          </w:p>
          <w:p w:rsidR="006630D0" w:rsidRPr="006630D0" w:rsidRDefault="005777F9" w:rsidP="006630D0">
            <w:pPr>
              <w:pStyle w:val="TableParagraph"/>
              <w:spacing w:line="240" w:lineRule="auto"/>
              <w:ind w:left="204"/>
              <w:rPr>
                <w:b/>
                <w:sz w:val="28"/>
                <w:szCs w:val="28"/>
              </w:rPr>
            </w:pPr>
            <w:r w:rsidRPr="006630D0">
              <w:rPr>
                <w:b/>
                <w:sz w:val="20"/>
                <w:szCs w:val="20"/>
              </w:rPr>
              <w:t xml:space="preserve">      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Modelowanie</w:t>
            </w:r>
            <w:proofErr w:type="spellEnd"/>
            <w:r w:rsidR="006630D0"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i</w:t>
            </w:r>
            <w:proofErr w:type="spellEnd"/>
            <w:r w:rsidR="006630D0"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analiza</w:t>
            </w:r>
            <w:proofErr w:type="spellEnd"/>
            <w:r w:rsidR="006630D0"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systemu</w:t>
            </w:r>
            <w:proofErr w:type="spellEnd"/>
            <w:r w:rsidR="006630D0"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informatycznego</w:t>
            </w:r>
            <w:proofErr w:type="spellEnd"/>
            <w:r w:rsidR="006630D0"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realizującego</w:t>
            </w:r>
            <w:proofErr w:type="spellEnd"/>
            <w:r w:rsidR="006630D0"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zamianę</w:t>
            </w:r>
            <w:proofErr w:type="spellEnd"/>
            <w:r w:rsidR="006630D0" w:rsidRPr="006630D0">
              <w:rPr>
                <w:b/>
                <w:sz w:val="32"/>
                <w:szCs w:val="28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unitermu</w:t>
            </w:r>
            <w:proofErr w:type="spellEnd"/>
            <w:r w:rsidR="006630D0"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pionowej</w:t>
            </w:r>
            <w:proofErr w:type="spellEnd"/>
            <w:r w:rsidR="006630D0"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630D0" w:rsidRPr="006630D0">
              <w:rPr>
                <w:b/>
                <w:sz w:val="20"/>
                <w:szCs w:val="20"/>
              </w:rPr>
              <w:t>operacji</w:t>
            </w:r>
            <w:proofErr w:type="spellEnd"/>
          </w:p>
          <w:p w:rsidR="002A4BC2" w:rsidRPr="005777F9" w:rsidRDefault="006630D0" w:rsidP="006630D0">
            <w:pPr>
              <w:pStyle w:val="TableParagraph"/>
              <w:spacing w:line="240" w:lineRule="auto"/>
              <w:ind w:left="204"/>
              <w:rPr>
                <w:b/>
                <w:sz w:val="28"/>
                <w:szCs w:val="28"/>
              </w:rPr>
            </w:pPr>
            <w:proofErr w:type="spellStart"/>
            <w:r w:rsidRPr="006630D0">
              <w:rPr>
                <w:b/>
                <w:sz w:val="20"/>
                <w:szCs w:val="20"/>
              </w:rPr>
              <w:t>sekwencjowania</w:t>
            </w:r>
            <w:proofErr w:type="spellEnd"/>
            <w:r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630D0">
              <w:rPr>
                <w:b/>
                <w:sz w:val="20"/>
                <w:szCs w:val="20"/>
              </w:rPr>
              <w:t>unitermów</w:t>
            </w:r>
            <w:proofErr w:type="spellEnd"/>
            <w:r w:rsidRPr="006630D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30D0">
              <w:rPr>
                <w:b/>
                <w:sz w:val="20"/>
                <w:szCs w:val="20"/>
              </w:rPr>
              <w:t>na</w:t>
            </w:r>
            <w:proofErr w:type="spellEnd"/>
            <w:r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630D0">
              <w:rPr>
                <w:b/>
                <w:sz w:val="20"/>
                <w:szCs w:val="20"/>
              </w:rPr>
              <w:t>poziomą</w:t>
            </w:r>
            <w:proofErr w:type="spellEnd"/>
            <w:r w:rsidRPr="006630D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30D0">
              <w:rPr>
                <w:b/>
                <w:sz w:val="20"/>
                <w:szCs w:val="20"/>
              </w:rPr>
              <w:t>operację</w:t>
            </w:r>
            <w:proofErr w:type="spellEnd"/>
            <w:r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630D0">
              <w:rPr>
                <w:b/>
                <w:sz w:val="20"/>
                <w:szCs w:val="20"/>
              </w:rPr>
              <w:t>sekwencjowania</w:t>
            </w:r>
            <w:proofErr w:type="spellEnd"/>
            <w:r w:rsidRPr="006630D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630D0">
              <w:rPr>
                <w:b/>
                <w:sz w:val="20"/>
                <w:szCs w:val="20"/>
              </w:rPr>
              <w:t>unitermów</w:t>
            </w:r>
            <w:proofErr w:type="spellEnd"/>
          </w:p>
        </w:tc>
        <w:tc>
          <w:tcPr>
            <w:tcW w:w="3291" w:type="dxa"/>
            <w:vMerge w:val="restart"/>
          </w:tcPr>
          <w:p w:rsidR="002A4BC2" w:rsidRDefault="002A4BC2" w:rsidP="006F639D">
            <w:pPr>
              <w:pStyle w:val="TableParagraph"/>
              <w:spacing w:line="268" w:lineRule="exact"/>
              <w:ind w:left="10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Wykonał</w:t>
            </w:r>
            <w:proofErr w:type="spellEnd"/>
            <w:r>
              <w:rPr>
                <w:b/>
                <w:spacing w:val="-2"/>
              </w:rPr>
              <w:t>:</w:t>
            </w:r>
          </w:p>
          <w:p w:rsidR="002A4BC2" w:rsidRDefault="002A4BC2" w:rsidP="006F639D">
            <w:pPr>
              <w:pStyle w:val="TableParagraph"/>
              <w:spacing w:before="14" w:line="240" w:lineRule="auto"/>
              <w:ind w:left="0"/>
              <w:rPr>
                <w:rFonts w:ascii="Times New Roman"/>
              </w:rPr>
            </w:pPr>
          </w:p>
          <w:p w:rsidR="002A4BC2" w:rsidRDefault="002A4BC2" w:rsidP="006F639D">
            <w:pPr>
              <w:pStyle w:val="TableParagraph"/>
              <w:spacing w:line="240" w:lineRule="auto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Jakub</w:t>
            </w:r>
            <w:r>
              <w:rPr>
                <w:b/>
                <w:spacing w:val="2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Sztuka</w:t>
            </w:r>
          </w:p>
        </w:tc>
      </w:tr>
      <w:tr w:rsidR="002A4BC2" w:rsidTr="006630D0">
        <w:trPr>
          <w:trHeight w:hRule="exact" w:val="1628"/>
        </w:trPr>
        <w:tc>
          <w:tcPr>
            <w:tcW w:w="1980" w:type="dxa"/>
          </w:tcPr>
          <w:p w:rsidR="002A4BC2" w:rsidRDefault="002A4BC2" w:rsidP="006F639D">
            <w:pPr>
              <w:pStyle w:val="TableParagraph"/>
              <w:spacing w:line="480" w:lineRule="auto"/>
              <w:ind w:left="640" w:hanging="538"/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dziekańska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/>
                <w:spacing w:val="-2"/>
              </w:rPr>
              <w:t>1ID25B</w:t>
            </w:r>
          </w:p>
        </w:tc>
        <w:tc>
          <w:tcPr>
            <w:tcW w:w="3941" w:type="dxa"/>
            <w:vMerge/>
            <w:tcBorders>
              <w:top w:val="nil"/>
            </w:tcBorders>
          </w:tcPr>
          <w:p w:rsidR="002A4BC2" w:rsidRDefault="002A4BC2" w:rsidP="006F639D">
            <w:pPr>
              <w:rPr>
                <w:sz w:val="2"/>
                <w:szCs w:val="2"/>
              </w:rPr>
            </w:pPr>
          </w:p>
        </w:tc>
        <w:tc>
          <w:tcPr>
            <w:tcW w:w="3291" w:type="dxa"/>
            <w:vMerge/>
            <w:tcBorders>
              <w:top w:val="nil"/>
            </w:tcBorders>
          </w:tcPr>
          <w:p w:rsidR="002A4BC2" w:rsidRDefault="002A4BC2" w:rsidP="006F639D">
            <w:pPr>
              <w:rPr>
                <w:sz w:val="2"/>
                <w:szCs w:val="2"/>
              </w:rPr>
            </w:pPr>
          </w:p>
        </w:tc>
      </w:tr>
    </w:tbl>
    <w:p w:rsidR="002A4BC2" w:rsidRDefault="002A4BC2" w:rsidP="002A4BC2">
      <w:pPr>
        <w:pStyle w:val="Tekstpodstawowy"/>
        <w:spacing w:before="70"/>
        <w:ind w:left="0" w:firstLine="0"/>
        <w:rPr>
          <w:sz w:val="32"/>
        </w:rPr>
      </w:pPr>
    </w:p>
    <w:p w:rsidR="004D1246" w:rsidRPr="004D1246" w:rsidRDefault="004D1246" w:rsidP="00E76B37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4D1246">
        <w:rPr>
          <w:rFonts w:ascii="Arial" w:hAnsi="Arial" w:cs="Arial"/>
          <w:bCs w:val="0"/>
          <w:color w:val="1A1C1E"/>
          <w:sz w:val="33"/>
          <w:szCs w:val="33"/>
        </w:rPr>
        <w:t>1. Wprowadzenie</w:t>
      </w:r>
    </w:p>
    <w:p w:rsidR="004D1246" w:rsidRPr="004D1246" w:rsidRDefault="004D1246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0"/>
          <w:szCs w:val="20"/>
        </w:rPr>
      </w:pPr>
    </w:p>
    <w:p w:rsidR="004D1246" w:rsidRPr="00915F4F" w:rsidRDefault="004D1246" w:rsidP="00730AC9">
      <w:pPr>
        <w:shd w:val="clear" w:color="auto" w:fill="FFFFFF"/>
        <w:spacing w:after="270" w:line="300" w:lineRule="atLeast"/>
        <w:ind w:firstLine="284"/>
        <w:jc w:val="both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color w:val="1A1C1E"/>
          <w:sz w:val="20"/>
          <w:szCs w:val="20"/>
        </w:rPr>
        <w:t>Projekt stanowi system informatyczny zrealizowany w postaci aplikacji desktopowej (GUI) z wykorzystaniem biblioteki </w:t>
      </w:r>
      <w:proofErr w:type="spellStart"/>
      <w:r w:rsidRPr="00915F4F">
        <w:rPr>
          <w:rFonts w:ascii="Arial" w:hAnsi="Arial" w:cs="Arial"/>
          <w:bCs/>
          <w:color w:val="1A1C1E"/>
          <w:sz w:val="20"/>
          <w:szCs w:val="20"/>
        </w:rPr>
        <w:t>Tkinter</w:t>
      </w:r>
      <w:proofErr w:type="spellEnd"/>
      <w:r w:rsidRPr="00915F4F">
        <w:rPr>
          <w:rFonts w:ascii="Arial" w:hAnsi="Arial" w:cs="Arial"/>
          <w:bCs/>
          <w:color w:val="1A1C1E"/>
          <w:sz w:val="20"/>
          <w:szCs w:val="20"/>
        </w:rPr>
        <w:t xml:space="preserve"> w języku </w:t>
      </w:r>
      <w:proofErr w:type="spellStart"/>
      <w:r w:rsidRPr="00915F4F">
        <w:rPr>
          <w:rFonts w:ascii="Arial" w:hAnsi="Arial" w:cs="Arial"/>
          <w:bCs/>
          <w:color w:val="1A1C1E"/>
          <w:sz w:val="20"/>
          <w:szCs w:val="20"/>
        </w:rPr>
        <w:t>Python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. Głównym celem systemu jest modelowanie i wizualizacja procesu transformacji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unitermów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sekwencjonowania. Aplikacja umożliwia dodawanie bazowych operacji sekwencjonowania (pionowych i poziomych), ich graficzną reprezentację, a także przeprowadzanie konwersji, polegającej na zamianie wybranego parametru operacji pionowej na operację poziomą. Wszystkie operacje, w tym wyniki konwersji, są trwale przechowywane w bazie danych </w:t>
      </w:r>
      <w:r w:rsidRPr="00915F4F">
        <w:rPr>
          <w:rFonts w:ascii="Arial" w:hAnsi="Arial" w:cs="Arial"/>
          <w:bCs/>
          <w:color w:val="1A1C1E"/>
          <w:sz w:val="20"/>
          <w:szCs w:val="20"/>
        </w:rPr>
        <w:t>MySQL</w:t>
      </w:r>
      <w:r w:rsidRPr="00915F4F">
        <w:rPr>
          <w:rFonts w:ascii="Arial" w:hAnsi="Arial" w:cs="Arial"/>
          <w:color w:val="1A1C1E"/>
          <w:sz w:val="20"/>
          <w:szCs w:val="20"/>
        </w:rPr>
        <w:t>, co pozwala na ich przeglądanie, usuwanie oraz analizę. System wspiera dynamiczną zmianę znaku separacji, co pozwala na elastyczną wizualizację.</w:t>
      </w:r>
    </w:p>
    <w:p w:rsidR="004D1246" w:rsidRDefault="004D1246" w:rsidP="00E76B37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E76B37">
        <w:rPr>
          <w:rFonts w:ascii="Arial" w:hAnsi="Arial" w:cs="Arial"/>
          <w:bCs w:val="0"/>
          <w:color w:val="1A1C1E"/>
          <w:sz w:val="33"/>
          <w:szCs w:val="33"/>
        </w:rPr>
        <w:t xml:space="preserve">2. </w:t>
      </w:r>
      <w:r w:rsidR="00792F4B">
        <w:rPr>
          <w:rFonts w:ascii="Arial" w:hAnsi="Arial" w:cs="Arial"/>
          <w:bCs w:val="0"/>
          <w:color w:val="1A1C1E"/>
          <w:sz w:val="33"/>
          <w:szCs w:val="33"/>
        </w:rPr>
        <w:t>Opis kodu</w:t>
      </w:r>
    </w:p>
    <w:p w:rsidR="00E76B37" w:rsidRPr="00E76B37" w:rsidRDefault="00E76B37" w:rsidP="00E76B37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</w:p>
    <w:p w:rsidR="004D1246" w:rsidRPr="00915F4F" w:rsidRDefault="004D1246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color w:val="1A1C1E"/>
          <w:sz w:val="20"/>
          <w:szCs w:val="20"/>
        </w:rPr>
        <w:t>Kod źródłowy projektu został podzielony na kilka modułów, co zapewnia jego czytelność i modułowość:</w:t>
      </w:r>
    </w:p>
    <w:p w:rsidR="004D1246" w:rsidRPr="00915F4F" w:rsidRDefault="004D1246" w:rsidP="00E76B37">
      <w:pPr>
        <w:numPr>
          <w:ilvl w:val="0"/>
          <w:numId w:val="78"/>
        </w:numPr>
        <w:shd w:val="clear" w:color="auto" w:fill="FFFFFF"/>
        <w:tabs>
          <w:tab w:val="clear" w:pos="720"/>
          <w:tab w:val="num" w:pos="567"/>
        </w:tabs>
        <w:spacing w:after="45" w:line="300" w:lineRule="atLeast"/>
        <w:ind w:left="567" w:hanging="284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main.py</w:t>
      </w:r>
      <w:r w:rsidRPr="00915F4F">
        <w:rPr>
          <w:rFonts w:ascii="Arial" w:hAnsi="Arial" w:cs="Arial"/>
          <w:color w:val="1A1C1E"/>
          <w:sz w:val="20"/>
          <w:szCs w:val="20"/>
        </w:rPr>
        <w:t>: Główny plik aplikacji, odpowiedzialny za inicjalizację interfejsu użytkownika (GUI), zarządzanie przepływem danych między komponentami, obsługę zdarzeń użytkownika oraz koordynację operacji na danych i ich wizualizację.</w:t>
      </w:r>
    </w:p>
    <w:p w:rsidR="004D1246" w:rsidRPr="00915F4F" w:rsidRDefault="004D1246" w:rsidP="00E76B37">
      <w:pPr>
        <w:numPr>
          <w:ilvl w:val="1"/>
          <w:numId w:val="78"/>
        </w:numPr>
        <w:shd w:val="clear" w:color="auto" w:fill="FFFFFF"/>
        <w:tabs>
          <w:tab w:val="num" w:pos="851"/>
        </w:tabs>
        <w:spacing w:after="45" w:line="300" w:lineRule="atLeast"/>
        <w:ind w:left="851" w:hanging="284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Klasa </w:t>
      </w: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MainApplication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: Centralna klasa aplikacji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Tkinter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__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init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__()</w:t>
      </w:r>
      <w:r w:rsidRPr="00915F4F">
        <w:rPr>
          <w:rFonts w:ascii="Arial" w:hAnsi="Arial" w:cs="Arial"/>
          <w:color w:val="1A1C1E"/>
          <w:sz w:val="20"/>
          <w:szCs w:val="20"/>
        </w:rPr>
        <w:t>: Inicjalizuje główne okno, ustawia jego rozmiar (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geometry</w:t>
      </w:r>
      <w:r w:rsidRPr="00915F4F">
        <w:rPr>
          <w:rFonts w:ascii="Arial" w:hAnsi="Arial" w:cs="Arial"/>
          <w:color w:val="1A1C1E"/>
          <w:sz w:val="20"/>
          <w:szCs w:val="20"/>
        </w:rPr>
        <w:t>), konfiguruje style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ttk.Style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 dla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widgetów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GUI (przyciski, etykiety, tabela) nadając im estetyczny wygląd, inicjalizuje połączenie z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DatabaseManager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oraz ustala domyślny znak separacji 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self.current_separator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).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create_widgets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Definiuje i rozmieszcza wszystkie elementy interfejsu głównego okna: ramki przycisków, przyciski akcji (dodawanie, konwersja, usuwanie, zmiana separatora), etykiety, tabelę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ttk.Treeview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do wyświetlania operacji oraz płótno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tk.Canvas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do graficznej reprezentacji, wraz z paskami przewijania.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open_add_operation_dialog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Wywołuje okno dialogowe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AddOperationDialog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w celu dodania nowej operacji.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open_convert_operation_dialog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Wywołuje okno dialogowe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ConvertOperationDialog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w celu przeprowadzenia konwersji.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open_change_separator_dialog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Wywołuje okno dialogowe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ChangeSeparatorDialog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w celu zmiany znaku separacji.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lastRenderedPageBreak/>
        <w:t>update_separator_and_redraw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Metoda wywoływana po zmianie znaku separacji; aktualizuje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self.current_separator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i odświeża cały widok.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clear_canvas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Czyści płótno rysunkowe i resetuje jego region przewijania.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load_operations_and_display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Kluczowa metoda do odświeżania GUI. Pobiera wszystkie operacje (w tym konwersje) z bazy danych, czyści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Treeview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i płótno, a następnie iteruje po pobranych operacjach, wstawiając je do tabeli i rysując graficznie na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Canvasie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jedną pod drugą. Dynamicznie dostosowuje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scrollregion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płótna.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display_and_save_converted_operation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Metoda wywoływana po udanej konwersji. Zapisuje złożoną strukturę skonwertowanej operacji do bazy danych, a następnie odświeża cały widok aplikacji.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delete_selected_operation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Obsługuje usuwanie wybranej operacji z listy i bazy danych, z potwierdzeniem użytkownika.</w:t>
      </w:r>
    </w:p>
    <w:p w:rsidR="004D1246" w:rsidRPr="00915F4F" w:rsidRDefault="004D1246" w:rsidP="00E76B37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4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on_closing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Zapewnia zamknięcie połączenia z bazą danych przy zamykaniu aplikacji.</w:t>
      </w:r>
    </w:p>
    <w:p w:rsidR="004D1246" w:rsidRPr="00915F4F" w:rsidRDefault="004D1246" w:rsidP="0078508D">
      <w:pPr>
        <w:numPr>
          <w:ilvl w:val="0"/>
          <w:numId w:val="78"/>
        </w:numPr>
        <w:shd w:val="clear" w:color="auto" w:fill="FFFFFF"/>
        <w:tabs>
          <w:tab w:val="clear" w:pos="720"/>
          <w:tab w:val="num" w:pos="567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database_manager.py</w:t>
      </w:r>
      <w:r w:rsidRPr="00915F4F">
        <w:rPr>
          <w:rFonts w:ascii="Arial" w:hAnsi="Arial" w:cs="Arial"/>
          <w:color w:val="1A1C1E"/>
          <w:sz w:val="20"/>
          <w:szCs w:val="20"/>
        </w:rPr>
        <w:t>: Moduł odpowiedzialny za wszelkie interakcje z bazą danych MySQL.</w:t>
      </w:r>
    </w:p>
    <w:p w:rsidR="004D1246" w:rsidRPr="00915F4F" w:rsidRDefault="004D1246" w:rsidP="0078508D">
      <w:pPr>
        <w:numPr>
          <w:ilvl w:val="1"/>
          <w:numId w:val="78"/>
        </w:numPr>
        <w:shd w:val="clear" w:color="auto" w:fill="FFFFFF"/>
        <w:spacing w:after="45" w:line="300" w:lineRule="atLeast"/>
        <w:ind w:left="851" w:hanging="284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Klasa </w:t>
      </w: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DatabaseManager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: Upraszcza zarządzanie połączeniem i operacjami CRUD.</w:t>
      </w:r>
    </w:p>
    <w:p w:rsidR="004D1246" w:rsidRPr="00915F4F" w:rsidRDefault="004D1246" w:rsidP="0078508D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3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__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init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__()</w:t>
      </w:r>
      <w:r w:rsidRPr="00915F4F">
        <w:rPr>
          <w:rFonts w:ascii="Arial" w:hAnsi="Arial" w:cs="Arial"/>
          <w:color w:val="1A1C1E"/>
          <w:sz w:val="20"/>
          <w:szCs w:val="20"/>
        </w:rPr>
        <w:t> i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connect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Ustanawia połączenie z bazą danych przy starcie.</w:t>
      </w:r>
    </w:p>
    <w:p w:rsidR="004D1246" w:rsidRPr="00915F4F" w:rsidRDefault="004D1246" w:rsidP="0078508D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close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Zamyka aktywne połączenie.</w:t>
      </w:r>
    </w:p>
    <w:p w:rsidR="004D1246" w:rsidRPr="00915F4F" w:rsidRDefault="004D1246" w:rsidP="0078508D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3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_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ensure_connection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>: Kluczowa metoda zapewniająca, że połączenie z bazą danych jest zawsze aktywne; próbuje je nawiązać ponownie, jeśli jest zerwane.</w:t>
      </w:r>
    </w:p>
    <w:p w:rsidR="004D1246" w:rsidRPr="00915F4F" w:rsidRDefault="004D1246" w:rsidP="0078508D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insert_operation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op_type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param1, param2,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converted_structure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=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None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Dodaje nową operację do tabeli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operations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 Opcjonalny parametr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converted_structure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 (słownik) jest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serializowany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do formatu JSON i zapisywany w bazie.</w:t>
      </w:r>
    </w:p>
    <w:p w:rsidR="004D1246" w:rsidRPr="00915F4F" w:rsidRDefault="004D1246" w:rsidP="0078508D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get_all_operations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()</w:t>
      </w:r>
      <w:r w:rsidRPr="00915F4F">
        <w:rPr>
          <w:rFonts w:ascii="Arial" w:hAnsi="Arial" w:cs="Arial"/>
          <w:color w:val="1A1C1E"/>
          <w:sz w:val="20"/>
          <w:szCs w:val="20"/>
        </w:rPr>
        <w:t xml:space="preserve">: Pobiera wszystkie operacje z bazy danych,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deserializując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converted_structure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 z JSON z powrotem do słownika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Pythona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</w:t>
      </w:r>
    </w:p>
    <w:p w:rsidR="004D1246" w:rsidRPr="00915F4F" w:rsidRDefault="004D1246" w:rsidP="0078508D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get_operation_by_id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op_id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 xml:space="preserve">: Pobiera konkretną operację po jej ID, również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deserializując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dane konwersji.</w:t>
      </w:r>
    </w:p>
    <w:p w:rsidR="004D1246" w:rsidRPr="00915F4F" w:rsidRDefault="004D1246" w:rsidP="0078508D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get_operations_by_type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op_type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Pobiera operacje danego typu (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pionowa</w:t>
      </w:r>
      <w:r w:rsidRPr="00915F4F">
        <w:rPr>
          <w:rFonts w:ascii="Arial" w:hAnsi="Arial" w:cs="Arial"/>
          <w:color w:val="1A1C1E"/>
          <w:sz w:val="20"/>
          <w:szCs w:val="20"/>
        </w:rPr>
        <w:t> lub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pozioma</w:t>
      </w:r>
      <w:r w:rsidRPr="00915F4F">
        <w:rPr>
          <w:rFonts w:ascii="Arial" w:hAnsi="Arial" w:cs="Arial"/>
          <w:color w:val="1A1C1E"/>
          <w:sz w:val="20"/>
          <w:szCs w:val="20"/>
        </w:rPr>
        <w:t>), ale tylko te, które nie są wynikiem konwersji (tzn.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converted_structure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jest NULL).</w:t>
      </w:r>
    </w:p>
    <w:p w:rsidR="004D1246" w:rsidRPr="00915F4F" w:rsidRDefault="004D1246" w:rsidP="0078508D">
      <w:pPr>
        <w:numPr>
          <w:ilvl w:val="2"/>
          <w:numId w:val="78"/>
        </w:numPr>
        <w:shd w:val="clear" w:color="auto" w:fill="FFFFFF"/>
        <w:tabs>
          <w:tab w:val="clear" w:pos="2160"/>
          <w:tab w:val="num" w:pos="2410"/>
        </w:tabs>
        <w:spacing w:after="45" w:line="300" w:lineRule="atLeast"/>
        <w:ind w:left="1134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delete_operation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op_id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Usuwa operację z bazy danych na podstawie jej ID.</w:t>
      </w:r>
    </w:p>
    <w:p w:rsidR="004D1246" w:rsidRPr="00915F4F" w:rsidRDefault="004D1246" w:rsidP="0078508D">
      <w:pPr>
        <w:numPr>
          <w:ilvl w:val="0"/>
          <w:numId w:val="78"/>
        </w:numPr>
        <w:shd w:val="clear" w:color="auto" w:fill="FFFFFF"/>
        <w:tabs>
          <w:tab w:val="clear" w:pos="720"/>
          <w:tab w:val="num" w:pos="567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operation_drawer.py</w:t>
      </w:r>
      <w:r w:rsidRPr="00915F4F">
        <w:rPr>
          <w:rFonts w:ascii="Arial" w:hAnsi="Arial" w:cs="Arial"/>
          <w:color w:val="1A1C1E"/>
          <w:sz w:val="20"/>
          <w:szCs w:val="20"/>
        </w:rPr>
        <w:t xml:space="preserve">: Moduł zawierający funkcje do graficznego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renderowania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operacji sekwencjonowania na płótnie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Tkinter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Canvas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).</w:t>
      </w:r>
    </w:p>
    <w:p w:rsidR="004D1246" w:rsidRPr="00915F4F" w:rsidRDefault="004D1246" w:rsidP="0078508D">
      <w:pPr>
        <w:numPr>
          <w:ilvl w:val="1"/>
          <w:numId w:val="78"/>
        </w:numPr>
        <w:shd w:val="clear" w:color="auto" w:fill="FFFFFF"/>
        <w:tabs>
          <w:tab w:val="num" w:pos="1701"/>
        </w:tabs>
        <w:spacing w:after="45" w:line="300" w:lineRule="atLeast"/>
        <w:ind w:left="851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draw_horizontal_operation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canvas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param1, param2,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start_x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start_y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separator_char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Rysuje operację poziomą w formacie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(param1 ; param2)</w:t>
      </w:r>
      <w:r w:rsidRPr="00915F4F">
        <w:rPr>
          <w:rFonts w:ascii="Arial" w:hAnsi="Arial" w:cs="Arial"/>
          <w:color w:val="1A1C1E"/>
          <w:sz w:val="20"/>
          <w:szCs w:val="20"/>
        </w:rPr>
        <w:t> z łukowym nawiasem nad i używając dynamicznie wybranego znaku separacji.</w:t>
      </w:r>
    </w:p>
    <w:p w:rsidR="004D1246" w:rsidRPr="00915F4F" w:rsidRDefault="004D1246" w:rsidP="0078508D">
      <w:pPr>
        <w:numPr>
          <w:ilvl w:val="1"/>
          <w:numId w:val="78"/>
        </w:numPr>
        <w:shd w:val="clear" w:color="auto" w:fill="FFFFFF"/>
        <w:tabs>
          <w:tab w:val="num" w:pos="1701"/>
        </w:tabs>
        <w:spacing w:after="45" w:line="300" w:lineRule="atLeast"/>
        <w:ind w:left="851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draw_vertical_operation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canvas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param1_content, param2_content,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start_x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start_y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separator_char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Rysuje operację pionową w formacie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param1 ; param2</w:t>
      </w:r>
      <w:r w:rsidRPr="00915F4F">
        <w:rPr>
          <w:rFonts w:ascii="Arial" w:hAnsi="Arial" w:cs="Arial"/>
          <w:color w:val="1A1C1E"/>
          <w:sz w:val="20"/>
          <w:szCs w:val="20"/>
        </w:rPr>
        <w:t> z dużym okrągłym nawiasem po lewej stronie, używając dynamicznie wybranego znaku separacji. Może rekursywnie rysować zagnieżdżone operacje poziome jako parametry.</w:t>
      </w:r>
    </w:p>
    <w:p w:rsidR="004D1246" w:rsidRPr="00915F4F" w:rsidRDefault="004D1246" w:rsidP="0078508D">
      <w:pPr>
        <w:numPr>
          <w:ilvl w:val="1"/>
          <w:numId w:val="78"/>
        </w:numPr>
        <w:shd w:val="clear" w:color="auto" w:fill="FFFFFF"/>
        <w:tabs>
          <w:tab w:val="num" w:pos="1701"/>
        </w:tabs>
        <w:spacing w:after="45" w:line="300" w:lineRule="atLeast"/>
        <w:ind w:left="851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draw_operation_smartly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(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canvas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op_data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start_x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start_y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 xml:space="preserve">, 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separator_char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Funkcja pomocnicza, która na podstawie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op_data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['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type</w:t>
      </w:r>
      <w:proofErr w:type="spellEnd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']</w:t>
      </w:r>
      <w:r w:rsidRPr="00915F4F">
        <w:rPr>
          <w:rFonts w:ascii="Arial" w:hAnsi="Arial" w:cs="Arial"/>
          <w:color w:val="1A1C1E"/>
          <w:sz w:val="20"/>
          <w:szCs w:val="20"/>
        </w:rPr>
        <w:t> (pionowa/pozioma) wywołuje odpowiednią funkcję rysującą. Jest w stanie obsłużyć zagnieżdżone struktury operacji.</w:t>
      </w:r>
    </w:p>
    <w:p w:rsidR="004D1246" w:rsidRPr="00915F4F" w:rsidRDefault="004D1246" w:rsidP="0078508D">
      <w:pPr>
        <w:numPr>
          <w:ilvl w:val="0"/>
          <w:numId w:val="78"/>
        </w:numPr>
        <w:shd w:val="clear" w:color="auto" w:fill="FFFFFF"/>
        <w:tabs>
          <w:tab w:val="clear" w:pos="720"/>
          <w:tab w:val="num" w:pos="851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add_operation_dialog.py</w:t>
      </w:r>
      <w:r w:rsidRPr="00915F4F">
        <w:rPr>
          <w:rFonts w:ascii="Arial" w:hAnsi="Arial" w:cs="Arial"/>
          <w:color w:val="1A1C1E"/>
          <w:sz w:val="20"/>
          <w:szCs w:val="20"/>
        </w:rPr>
        <w:t>: Moduł implementujący okno dialogowe do dodawania nowych, bazowych operacji sekwencjonowania.</w:t>
      </w:r>
    </w:p>
    <w:p w:rsidR="004D1246" w:rsidRPr="00915F4F" w:rsidRDefault="004D1246" w:rsidP="00286527">
      <w:pPr>
        <w:numPr>
          <w:ilvl w:val="1"/>
          <w:numId w:val="78"/>
        </w:numPr>
        <w:shd w:val="clear" w:color="auto" w:fill="FFFFFF"/>
        <w:tabs>
          <w:tab w:val="num" w:pos="1560"/>
        </w:tabs>
        <w:spacing w:after="45" w:line="300" w:lineRule="atLeast"/>
        <w:ind w:left="851" w:hanging="283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Klasa </w:t>
      </w: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AddOperationDialog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: Okno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tk.Toplevel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, które prosi użytkownika o wprowadzenie dwóch parametrów oraz wybór typu operacji (pionowa/pozioma). Po pomyślnym dodaniu wywołuje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callback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w głównym oknie.</w:t>
      </w:r>
    </w:p>
    <w:p w:rsidR="004D1246" w:rsidRPr="00915F4F" w:rsidRDefault="004D1246" w:rsidP="0078508D">
      <w:pPr>
        <w:numPr>
          <w:ilvl w:val="0"/>
          <w:numId w:val="78"/>
        </w:numPr>
        <w:shd w:val="clear" w:color="auto" w:fill="FFFFFF"/>
        <w:tabs>
          <w:tab w:val="clear" w:pos="720"/>
          <w:tab w:val="num" w:pos="851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convert_operation_dialog.py</w:t>
      </w:r>
      <w:r w:rsidRPr="00915F4F">
        <w:rPr>
          <w:rFonts w:ascii="Arial" w:hAnsi="Arial" w:cs="Arial"/>
          <w:color w:val="1A1C1E"/>
          <w:sz w:val="20"/>
          <w:szCs w:val="20"/>
        </w:rPr>
        <w:t xml:space="preserve">: Moduł implementujący okno dialogowe do przeprowadzania konwersji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unitermów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</w:t>
      </w:r>
    </w:p>
    <w:p w:rsidR="004D1246" w:rsidRPr="00915F4F" w:rsidRDefault="004D1246" w:rsidP="00FF0B0B">
      <w:pPr>
        <w:numPr>
          <w:ilvl w:val="1"/>
          <w:numId w:val="78"/>
        </w:numPr>
        <w:shd w:val="clear" w:color="auto" w:fill="FFFFFF"/>
        <w:tabs>
          <w:tab w:val="clear" w:pos="4046"/>
          <w:tab w:val="num" w:pos="4253"/>
        </w:tabs>
        <w:spacing w:after="45" w:line="300" w:lineRule="atLeast"/>
        <w:ind w:left="851" w:hanging="284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lastRenderedPageBreak/>
        <w:t>Klasa </w:t>
      </w: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ConvertOperationDialog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: Okno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tk.Toplevel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, które pozwala użytkownikowi wybrać operację pionową i poziomą, a także zdecydować, który parametr operacji pionowej ma zostać zastąpiony operacją poziomą. Po konwersji przekazuje wynik do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main.py</w:t>
      </w:r>
      <w:r w:rsidRPr="00915F4F">
        <w:rPr>
          <w:rFonts w:ascii="Arial" w:hAnsi="Arial" w:cs="Arial"/>
          <w:color w:val="1A1C1E"/>
          <w:sz w:val="20"/>
          <w:szCs w:val="20"/>
        </w:rPr>
        <w:t> w celu zapisu.</w:t>
      </w:r>
    </w:p>
    <w:p w:rsidR="004D1246" w:rsidRPr="00915F4F" w:rsidRDefault="004D1246" w:rsidP="00FF0B0B">
      <w:pPr>
        <w:numPr>
          <w:ilvl w:val="0"/>
          <w:numId w:val="78"/>
        </w:numPr>
        <w:shd w:val="clear" w:color="auto" w:fill="FFFFFF"/>
        <w:tabs>
          <w:tab w:val="clear" w:pos="720"/>
          <w:tab w:val="num" w:pos="1134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change_separator_dialog.py</w:t>
      </w:r>
      <w:r w:rsidRPr="00915F4F">
        <w:rPr>
          <w:rFonts w:ascii="Arial" w:hAnsi="Arial" w:cs="Arial"/>
          <w:color w:val="1A1C1E"/>
          <w:sz w:val="20"/>
          <w:szCs w:val="20"/>
        </w:rPr>
        <w:t>: Moduł implementujący okno dialogowe do zmiany znaku separacji używanego w graficznej reprezentacji operacji.</w:t>
      </w:r>
    </w:p>
    <w:p w:rsidR="004D1246" w:rsidRPr="00915F4F" w:rsidRDefault="004D1246" w:rsidP="00FF0B0B">
      <w:pPr>
        <w:numPr>
          <w:ilvl w:val="1"/>
          <w:numId w:val="78"/>
        </w:numPr>
        <w:shd w:val="clear" w:color="auto" w:fill="FFFFFF"/>
        <w:tabs>
          <w:tab w:val="clear" w:pos="4046"/>
          <w:tab w:val="num" w:pos="4253"/>
        </w:tabs>
        <w:spacing w:after="45" w:line="300" w:lineRule="atLeast"/>
        <w:ind w:left="851" w:hanging="284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Klasa </w:t>
      </w: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ChangeSeparatorDialog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: Okno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tk.Toplevel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, które pozwala użytkownikowi wprowadzić pojedynczy znak, który będzie używany jako separator w wizualizacjach.</w:t>
      </w:r>
    </w:p>
    <w:p w:rsidR="005938E7" w:rsidRDefault="005938E7" w:rsidP="0022401C">
      <w:pPr>
        <w:shd w:val="clear" w:color="auto" w:fill="FFFFFF"/>
        <w:spacing w:after="45" w:line="300" w:lineRule="atLeast"/>
        <w:rPr>
          <w:rFonts w:ascii="Arial" w:hAnsi="Arial" w:cs="Arial"/>
          <w:color w:val="1A1C1E"/>
          <w:sz w:val="21"/>
          <w:szCs w:val="21"/>
        </w:rPr>
      </w:pPr>
    </w:p>
    <w:p w:rsidR="008B074D" w:rsidRPr="0022401C" w:rsidRDefault="004D1246" w:rsidP="0022401C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147F86">
        <w:rPr>
          <w:rFonts w:ascii="Arial" w:hAnsi="Arial" w:cs="Arial"/>
          <w:bCs w:val="0"/>
          <w:color w:val="1A1C1E"/>
          <w:sz w:val="33"/>
          <w:szCs w:val="33"/>
        </w:rPr>
        <w:t>3. Diagram przypadków użycia</w:t>
      </w:r>
    </w:p>
    <w:p w:rsidR="00367F27" w:rsidRDefault="005938E7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1"/>
          <w:szCs w:val="21"/>
        </w:rPr>
      </w:pPr>
      <w:r w:rsidRPr="005938E7">
        <w:rPr>
          <w:rFonts w:ascii="Arial" w:eastAsia="Times New Roman" w:hAnsi="Arial" w:cs="Arial"/>
          <w:color w:val="1A1C1E"/>
          <w:sz w:val="33"/>
          <w:szCs w:val="33"/>
        </w:rPr>
        <w:drawing>
          <wp:inline distT="0" distB="0" distL="0" distR="0" wp14:anchorId="7FCCF7C9" wp14:editId="6DA7DEFF">
            <wp:extent cx="6645910" cy="335724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4D" w:rsidRPr="0022401C" w:rsidRDefault="0022401C" w:rsidP="00730AC9">
      <w:pPr>
        <w:shd w:val="clear" w:color="auto" w:fill="FFFFFF"/>
        <w:spacing w:after="270" w:line="300" w:lineRule="atLeast"/>
        <w:ind w:firstLine="284"/>
        <w:jc w:val="both"/>
        <w:rPr>
          <w:rFonts w:ascii="Arial" w:eastAsia="Times New Roman" w:hAnsi="Arial" w:cs="Arial"/>
          <w:color w:val="1A1C1E"/>
          <w:sz w:val="33"/>
          <w:szCs w:val="33"/>
        </w:rPr>
      </w:pPr>
      <w:r w:rsidRPr="00915F4F">
        <w:rPr>
          <w:rFonts w:ascii="Arial" w:hAnsi="Arial" w:cs="Arial"/>
          <w:color w:val="1A1C1E"/>
          <w:sz w:val="20"/>
          <w:szCs w:val="20"/>
        </w:rPr>
        <w:t>Użytkownik systemu może dodawać nowe bazowe operacje sekwencjonowania (pionowe lub poziome). Może również inicjować proces konwersji, wybierając istniejącą operację pionową i zastępując jeden z jej parametrów inną operacją poziomą. Wszystkie wprowadzone i skonwertowane operacje są automatycznie wyświetlane na liście i graficznie. Użytkownik ma możliwość usunięcia wybranej operacji z listy oraz zmiany znaku separacji używanego w graficznej reprezentacji. Każde wprowadzenie danych oraz operacja jest powiązana z walidacją, zapewniającą poprawność działania.</w:t>
      </w:r>
    </w:p>
    <w:p w:rsidR="004D1246" w:rsidRPr="0022401C" w:rsidRDefault="004D1246" w:rsidP="0022401C">
      <w:pPr>
        <w:pStyle w:val="Nagwek3"/>
        <w:shd w:val="clear" w:color="auto" w:fill="FFFFFF"/>
        <w:spacing w:line="420" w:lineRule="atLeast"/>
        <w:rPr>
          <w:rFonts w:ascii="Arial" w:hAnsi="Arial" w:cs="Arial"/>
          <w:b w:val="0"/>
          <w:bCs w:val="0"/>
          <w:color w:val="1A1C1E"/>
          <w:sz w:val="33"/>
          <w:szCs w:val="33"/>
        </w:rPr>
      </w:pPr>
      <w:r>
        <w:rPr>
          <w:rFonts w:ascii="Arial" w:hAnsi="Arial" w:cs="Arial"/>
          <w:b w:val="0"/>
          <w:bCs w:val="0"/>
          <w:color w:val="1A1C1E"/>
          <w:sz w:val="33"/>
          <w:szCs w:val="33"/>
        </w:rPr>
        <w:t>4. Diagram klas</w:t>
      </w:r>
    </w:p>
    <w:p w:rsidR="008B074D" w:rsidRDefault="005938E7" w:rsidP="0022401C">
      <w:pPr>
        <w:shd w:val="clear" w:color="auto" w:fill="FFFFFF"/>
        <w:spacing w:after="270" w:line="300" w:lineRule="atLeast"/>
        <w:jc w:val="center"/>
        <w:rPr>
          <w:rFonts w:ascii="Arial" w:hAnsi="Arial" w:cs="Arial"/>
          <w:color w:val="1A1C1E"/>
          <w:sz w:val="21"/>
          <w:szCs w:val="21"/>
        </w:rPr>
      </w:pPr>
      <w:r w:rsidRPr="008B074D">
        <w:rPr>
          <w:rFonts w:ascii="Arial" w:eastAsia="Times New Roman" w:hAnsi="Arial" w:cs="Arial"/>
          <w:color w:val="1A1C1E"/>
          <w:sz w:val="33"/>
          <w:szCs w:val="33"/>
        </w:rPr>
        <w:drawing>
          <wp:inline distT="0" distB="0" distL="0" distR="0" wp14:anchorId="5DBDB5F4" wp14:editId="51FA396A">
            <wp:extent cx="5818414" cy="246334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850" cy="24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46" w:rsidRPr="00915F4F" w:rsidRDefault="004D1246" w:rsidP="005938E7">
      <w:pPr>
        <w:numPr>
          <w:ilvl w:val="0"/>
          <w:numId w:val="79"/>
        </w:numPr>
        <w:shd w:val="clear" w:color="auto" w:fill="FFFFFF"/>
        <w:tabs>
          <w:tab w:val="clear" w:pos="720"/>
          <w:tab w:val="num" w:pos="851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lastRenderedPageBreak/>
        <w:t>MainApplication</w:t>
      </w:r>
      <w:proofErr w:type="spellEnd"/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 (z </w:t>
      </w: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main.py</w:t>
      </w: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Główna klasa aplikacji, zarządzająca interfejsem użytkownika, stanem aplikacji oraz koordynująca przepływ danych i operacje na danych. Agreguje instancje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DatabaseManager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i wywołuje okna dialogowe.</w:t>
      </w:r>
    </w:p>
    <w:p w:rsidR="004D1246" w:rsidRPr="00915F4F" w:rsidRDefault="004D1246" w:rsidP="005938E7">
      <w:pPr>
        <w:numPr>
          <w:ilvl w:val="0"/>
          <w:numId w:val="79"/>
        </w:numPr>
        <w:shd w:val="clear" w:color="auto" w:fill="FFFFFF"/>
        <w:tabs>
          <w:tab w:val="clear" w:pos="720"/>
          <w:tab w:val="num" w:pos="851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DatabaseManager</w:t>
      </w:r>
      <w:proofErr w:type="spellEnd"/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 (z </w:t>
      </w: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database_manager.py</w:t>
      </w: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Klasa odpowiedzialna za wszelkie interakcje z bazą danych MySQL (połączenie, tworzenie tabel, zapis, odczyt, usuwanie). Działa jako warstwa dostępu do danych.</w:t>
      </w:r>
    </w:p>
    <w:p w:rsidR="004D1246" w:rsidRPr="00915F4F" w:rsidRDefault="004D1246" w:rsidP="005938E7">
      <w:pPr>
        <w:numPr>
          <w:ilvl w:val="0"/>
          <w:numId w:val="79"/>
        </w:numPr>
        <w:shd w:val="clear" w:color="auto" w:fill="FFFFFF"/>
        <w:tabs>
          <w:tab w:val="clear" w:pos="720"/>
          <w:tab w:val="num" w:pos="851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operation_drawer</w:t>
      </w:r>
      <w:proofErr w:type="spellEnd"/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 (moduł z </w:t>
      </w: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operation_drawer.py</w:t>
      </w: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 xml:space="preserve">: Zestaw funkcji pomocniczych odpowiedzialnych za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renderowanie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graficznej reprezentacji operacji sekwencjonowania na płótnie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Tkinter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 Funkcje te przyjmują dane operacji i rysują odpowiednie elementy wizualne.</w:t>
      </w:r>
    </w:p>
    <w:p w:rsidR="004D1246" w:rsidRPr="00915F4F" w:rsidRDefault="004D1246" w:rsidP="005938E7">
      <w:pPr>
        <w:numPr>
          <w:ilvl w:val="0"/>
          <w:numId w:val="79"/>
        </w:numPr>
        <w:shd w:val="clear" w:color="auto" w:fill="FFFFFF"/>
        <w:tabs>
          <w:tab w:val="clear" w:pos="720"/>
          <w:tab w:val="num" w:pos="851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AddOperationDialog</w:t>
      </w:r>
      <w:proofErr w:type="spellEnd"/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 (z </w:t>
      </w: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add_operation_dialog.py</w:t>
      </w: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Klasa reprezentująca okno dialogowe do dodawania nowych operacji. Dziedziczy z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tk.Toplevel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</w:t>
      </w:r>
    </w:p>
    <w:p w:rsidR="004D1246" w:rsidRPr="00915F4F" w:rsidRDefault="004D1246" w:rsidP="005938E7">
      <w:pPr>
        <w:numPr>
          <w:ilvl w:val="0"/>
          <w:numId w:val="79"/>
        </w:numPr>
        <w:shd w:val="clear" w:color="auto" w:fill="FFFFFF"/>
        <w:tabs>
          <w:tab w:val="clear" w:pos="720"/>
          <w:tab w:val="num" w:pos="851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ConvertOperationDialog</w:t>
      </w:r>
      <w:proofErr w:type="spellEnd"/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 (z </w:t>
      </w: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convert_operation_dialog.py</w:t>
      </w: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Klasa reprezentująca okno dialogowe do przeprowadzania konwersji operacji. Dziedziczy z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tk.Toplevel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</w:t>
      </w:r>
    </w:p>
    <w:p w:rsidR="004D1246" w:rsidRPr="00915F4F" w:rsidRDefault="004D1246" w:rsidP="005938E7">
      <w:pPr>
        <w:numPr>
          <w:ilvl w:val="0"/>
          <w:numId w:val="79"/>
        </w:numPr>
        <w:shd w:val="clear" w:color="auto" w:fill="FFFFFF"/>
        <w:tabs>
          <w:tab w:val="clear" w:pos="720"/>
          <w:tab w:val="num" w:pos="851"/>
        </w:tabs>
        <w:spacing w:after="45" w:line="300" w:lineRule="atLeast"/>
        <w:ind w:left="567" w:hanging="283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ChangeSeparatorDialog</w:t>
      </w:r>
      <w:proofErr w:type="spellEnd"/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 (z </w:t>
      </w: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change_separator_dialog.py</w:t>
      </w: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)</w:t>
      </w:r>
      <w:r w:rsidRPr="00915F4F">
        <w:rPr>
          <w:rFonts w:ascii="Arial" w:hAnsi="Arial" w:cs="Arial"/>
          <w:color w:val="1A1C1E"/>
          <w:sz w:val="20"/>
          <w:szCs w:val="20"/>
        </w:rPr>
        <w:t>: Klasa reprezentująca okno dialogowe do zmiany znaku separacji. Dziedziczy z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tk.Toplevel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</w:t>
      </w:r>
    </w:p>
    <w:p w:rsidR="005938E7" w:rsidRDefault="005938E7" w:rsidP="0022401C">
      <w:pPr>
        <w:shd w:val="clear" w:color="auto" w:fill="FFFFFF"/>
        <w:spacing w:after="45" w:line="300" w:lineRule="atLeast"/>
        <w:rPr>
          <w:rFonts w:ascii="Arial" w:hAnsi="Arial" w:cs="Arial"/>
          <w:color w:val="1A1C1E"/>
          <w:sz w:val="21"/>
          <w:szCs w:val="21"/>
        </w:rPr>
      </w:pPr>
    </w:p>
    <w:p w:rsidR="004D1246" w:rsidRPr="005938E7" w:rsidRDefault="004D1246" w:rsidP="005938E7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5938E7">
        <w:rPr>
          <w:rFonts w:ascii="Arial" w:hAnsi="Arial" w:cs="Arial"/>
          <w:bCs w:val="0"/>
          <w:color w:val="1A1C1E"/>
          <w:sz w:val="33"/>
          <w:szCs w:val="33"/>
        </w:rPr>
        <w:t>5. Diagram aktywności</w:t>
      </w:r>
    </w:p>
    <w:p w:rsidR="005938E7" w:rsidRDefault="005938E7" w:rsidP="0022401C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 w:val="0"/>
          <w:bCs w:val="0"/>
          <w:color w:val="1A1C1E"/>
          <w:sz w:val="33"/>
          <w:szCs w:val="33"/>
        </w:rPr>
      </w:pPr>
    </w:p>
    <w:p w:rsidR="00367F27" w:rsidRDefault="0022401C" w:rsidP="00367F27">
      <w:pPr>
        <w:shd w:val="clear" w:color="auto" w:fill="FFFFFF"/>
        <w:spacing w:after="270" w:line="300" w:lineRule="atLeast"/>
        <w:rPr>
          <w:rFonts w:ascii="Arial" w:hAnsi="Arial" w:cs="Arial"/>
          <w:b/>
          <w:bCs/>
          <w:color w:val="1A1C1E"/>
          <w:sz w:val="21"/>
          <w:szCs w:val="21"/>
        </w:rPr>
      </w:pPr>
      <w:r w:rsidRPr="0022401C">
        <w:rPr>
          <w:rFonts w:ascii="Arial" w:hAnsi="Arial" w:cs="Arial"/>
          <w:b/>
          <w:bCs/>
          <w:color w:val="1A1C1E"/>
          <w:sz w:val="21"/>
          <w:szCs w:val="21"/>
        </w:rPr>
        <w:drawing>
          <wp:inline distT="0" distB="0" distL="0" distR="0" wp14:anchorId="4A3FAF83" wp14:editId="4FF73D6D">
            <wp:extent cx="6645910" cy="448246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46" w:rsidRPr="00367F27" w:rsidRDefault="004D1246" w:rsidP="00367F27">
      <w:pPr>
        <w:shd w:val="clear" w:color="auto" w:fill="FFFFFF"/>
        <w:spacing w:after="270" w:line="300" w:lineRule="atLeast"/>
        <w:ind w:firstLine="284"/>
        <w:rPr>
          <w:rFonts w:ascii="Arial" w:hAnsi="Arial" w:cs="Arial"/>
          <w:b/>
          <w:bCs/>
          <w:color w:val="1A1C1E"/>
          <w:sz w:val="21"/>
          <w:szCs w:val="21"/>
        </w:rPr>
      </w:pPr>
      <w:r w:rsidRPr="00915F4F">
        <w:rPr>
          <w:rFonts w:ascii="Arial" w:hAnsi="Arial" w:cs="Arial"/>
          <w:color w:val="1A1C1E"/>
          <w:sz w:val="20"/>
          <w:szCs w:val="20"/>
        </w:rPr>
        <w:t>Diagram przedstawia kroki podejmowane przez użytkownika i system od momentu inicjalizacji aplikacji i załadowania danych, poprzez dodawanie nowych operacji, aż po ich konwersję i usuwanie. Pokazuje rozgałęzienia w zależności od akcji użytkownika i poprawności danych.</w:t>
      </w:r>
    </w:p>
    <w:p w:rsidR="00396E67" w:rsidRDefault="00396E67" w:rsidP="004D1246">
      <w:pPr>
        <w:pStyle w:val="Nagwek3"/>
        <w:shd w:val="clear" w:color="auto" w:fill="FFFFFF"/>
        <w:spacing w:line="420" w:lineRule="atLeast"/>
        <w:rPr>
          <w:rFonts w:ascii="Arial" w:hAnsi="Arial" w:cs="Arial"/>
          <w:b w:val="0"/>
          <w:bCs w:val="0"/>
          <w:color w:val="1A1C1E"/>
          <w:sz w:val="33"/>
          <w:szCs w:val="33"/>
        </w:rPr>
      </w:pPr>
    </w:p>
    <w:p w:rsidR="00915F4F" w:rsidRDefault="00915F4F" w:rsidP="004D1246">
      <w:pPr>
        <w:pStyle w:val="Nagwek3"/>
        <w:shd w:val="clear" w:color="auto" w:fill="FFFFFF"/>
        <w:spacing w:line="420" w:lineRule="atLeast"/>
        <w:rPr>
          <w:rFonts w:ascii="Arial" w:hAnsi="Arial" w:cs="Arial"/>
          <w:b w:val="0"/>
          <w:bCs w:val="0"/>
          <w:color w:val="1A1C1E"/>
          <w:sz w:val="33"/>
          <w:szCs w:val="33"/>
        </w:rPr>
      </w:pPr>
    </w:p>
    <w:p w:rsidR="004D1246" w:rsidRPr="0051088A" w:rsidRDefault="004D1246" w:rsidP="0051088A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51088A">
        <w:rPr>
          <w:rFonts w:ascii="Arial" w:hAnsi="Arial" w:cs="Arial"/>
          <w:bCs w:val="0"/>
          <w:color w:val="1A1C1E"/>
          <w:sz w:val="33"/>
          <w:szCs w:val="33"/>
        </w:rPr>
        <w:lastRenderedPageBreak/>
        <w:t>6. Diagram sekwencji</w:t>
      </w:r>
    </w:p>
    <w:p w:rsidR="00396E67" w:rsidRDefault="00396E67" w:rsidP="004D1246">
      <w:pPr>
        <w:shd w:val="clear" w:color="auto" w:fill="FFFFFF"/>
        <w:spacing w:after="270" w:line="300" w:lineRule="atLeast"/>
        <w:rPr>
          <w:rFonts w:ascii="Arial" w:hAnsi="Arial" w:cs="Arial"/>
          <w:b/>
          <w:bCs/>
          <w:color w:val="1A1C1E"/>
          <w:sz w:val="21"/>
          <w:szCs w:val="21"/>
        </w:rPr>
      </w:pPr>
    </w:p>
    <w:p w:rsidR="00385FBC" w:rsidRDefault="00396E67" w:rsidP="00385FBC">
      <w:pPr>
        <w:shd w:val="clear" w:color="auto" w:fill="FFFFFF"/>
        <w:spacing w:after="270" w:line="300" w:lineRule="atLeast"/>
        <w:rPr>
          <w:rFonts w:ascii="Arial" w:hAnsi="Arial" w:cs="Arial"/>
          <w:b/>
          <w:bCs/>
          <w:color w:val="1A1C1E"/>
          <w:sz w:val="21"/>
          <w:szCs w:val="21"/>
        </w:rPr>
      </w:pPr>
      <w:r w:rsidRPr="00396E67">
        <w:rPr>
          <w:rFonts w:ascii="Arial" w:hAnsi="Arial" w:cs="Arial"/>
          <w:b/>
          <w:bCs/>
          <w:color w:val="1A1C1E"/>
          <w:sz w:val="21"/>
          <w:szCs w:val="21"/>
        </w:rPr>
        <w:drawing>
          <wp:inline distT="0" distB="0" distL="0" distR="0" wp14:anchorId="35346A56" wp14:editId="68055C8E">
            <wp:extent cx="6645910" cy="3847465"/>
            <wp:effectExtent l="0" t="0" r="254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C" w:rsidRDefault="00385FBC" w:rsidP="00385FBC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1"/>
          <w:szCs w:val="21"/>
        </w:rPr>
      </w:pPr>
    </w:p>
    <w:p w:rsidR="004D1246" w:rsidRPr="00385FBC" w:rsidRDefault="004D1246" w:rsidP="00385FBC">
      <w:pPr>
        <w:shd w:val="clear" w:color="auto" w:fill="FFFFFF"/>
        <w:spacing w:after="270" w:line="300" w:lineRule="atLeast"/>
        <w:ind w:firstLine="284"/>
        <w:rPr>
          <w:rFonts w:ascii="Arial" w:hAnsi="Arial" w:cs="Arial"/>
          <w:b/>
          <w:bCs/>
          <w:color w:val="1A1C1E"/>
          <w:sz w:val="21"/>
          <w:szCs w:val="21"/>
        </w:rPr>
      </w:pPr>
      <w:r w:rsidRPr="00915F4F">
        <w:rPr>
          <w:rFonts w:ascii="Arial" w:hAnsi="Arial" w:cs="Arial"/>
          <w:color w:val="1A1C1E"/>
          <w:sz w:val="20"/>
          <w:szCs w:val="20"/>
        </w:rPr>
        <w:t xml:space="preserve">Diagram ilustruje sekwencję zdarzeń i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wywołań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 xml:space="preserve"> funkcji, gdy użytkownik zmienia znak separacji w aplikacji. Pokazuje, jak komponenty aplikacji współpracują ze sobą w celu przetworzenia żądania i odświeżenia widoku.</w:t>
      </w:r>
    </w:p>
    <w:p w:rsidR="00C90AD5" w:rsidRPr="00C90AD5" w:rsidRDefault="004D1246" w:rsidP="00C90AD5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51088A">
        <w:rPr>
          <w:rFonts w:ascii="Arial" w:hAnsi="Arial" w:cs="Arial"/>
          <w:bCs w:val="0"/>
          <w:color w:val="1A1C1E"/>
          <w:sz w:val="33"/>
          <w:szCs w:val="33"/>
        </w:rPr>
        <w:t>7. Diagram warstw</w:t>
      </w:r>
    </w:p>
    <w:p w:rsidR="004D1246" w:rsidRPr="00915F4F" w:rsidRDefault="004D1246" w:rsidP="00C90AD5">
      <w:pPr>
        <w:shd w:val="clear" w:color="auto" w:fill="FFFFFF"/>
        <w:spacing w:after="270" w:line="300" w:lineRule="atLeast"/>
        <w:ind w:firstLine="284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color w:val="1A1C1E"/>
          <w:sz w:val="20"/>
          <w:szCs w:val="20"/>
        </w:rPr>
        <w:t>Architektura aplikacji jest podzielona na logiczne warstwy, co ułatwia jej zrozumienie, utrzymanie i potencjalną rozbudowę.</w:t>
      </w:r>
    </w:p>
    <w:p w:rsidR="00BC5235" w:rsidRDefault="00BC5235" w:rsidP="0037767E">
      <w:pPr>
        <w:pStyle w:val="Nagwek3"/>
        <w:shd w:val="clear" w:color="auto" w:fill="FFFFFF"/>
        <w:spacing w:line="420" w:lineRule="atLeast"/>
        <w:jc w:val="center"/>
        <w:rPr>
          <w:rFonts w:ascii="Arial" w:hAnsi="Arial" w:cs="Arial"/>
          <w:b w:val="0"/>
          <w:bCs w:val="0"/>
          <w:color w:val="1A1C1E"/>
          <w:sz w:val="33"/>
          <w:szCs w:val="33"/>
        </w:rPr>
      </w:pPr>
      <w:r w:rsidRPr="00BC5235">
        <w:rPr>
          <w:rFonts w:ascii="Arial" w:hAnsi="Arial" w:cs="Arial"/>
          <w:b w:val="0"/>
          <w:bCs w:val="0"/>
          <w:color w:val="1A1C1E"/>
          <w:sz w:val="33"/>
          <w:szCs w:val="33"/>
        </w:rPr>
        <w:drawing>
          <wp:inline distT="0" distB="0" distL="0" distR="0" wp14:anchorId="1409DFB4" wp14:editId="59D7ADEB">
            <wp:extent cx="2422071" cy="3256258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830" cy="32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D5" w:rsidRDefault="00C90AD5" w:rsidP="0037767E">
      <w:pPr>
        <w:pStyle w:val="Nagwek3"/>
        <w:shd w:val="clear" w:color="auto" w:fill="FFFFFF"/>
        <w:spacing w:line="420" w:lineRule="atLeast"/>
        <w:jc w:val="center"/>
        <w:rPr>
          <w:rFonts w:ascii="Arial" w:hAnsi="Arial" w:cs="Arial"/>
          <w:b w:val="0"/>
          <w:bCs w:val="0"/>
          <w:color w:val="1A1C1E"/>
          <w:sz w:val="33"/>
          <w:szCs w:val="33"/>
        </w:rPr>
      </w:pPr>
    </w:p>
    <w:p w:rsidR="004D1246" w:rsidRPr="0051088A" w:rsidRDefault="004D1246" w:rsidP="0051088A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51088A">
        <w:rPr>
          <w:rFonts w:ascii="Arial" w:hAnsi="Arial" w:cs="Arial"/>
          <w:bCs w:val="0"/>
          <w:color w:val="1A1C1E"/>
          <w:sz w:val="33"/>
          <w:szCs w:val="33"/>
        </w:rPr>
        <w:t>8. Diagram komponentów</w:t>
      </w:r>
    </w:p>
    <w:p w:rsidR="0037767E" w:rsidRDefault="0037767E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1"/>
          <w:szCs w:val="21"/>
        </w:rPr>
      </w:pPr>
    </w:p>
    <w:p w:rsidR="006871DF" w:rsidRDefault="0037767E" w:rsidP="006871DF">
      <w:pPr>
        <w:shd w:val="clear" w:color="auto" w:fill="FFFFFF"/>
        <w:spacing w:after="270" w:line="300" w:lineRule="atLeast"/>
        <w:jc w:val="center"/>
        <w:rPr>
          <w:rFonts w:ascii="Arial" w:hAnsi="Arial" w:cs="Arial"/>
          <w:color w:val="1A1C1E"/>
          <w:sz w:val="21"/>
          <w:szCs w:val="21"/>
        </w:rPr>
      </w:pPr>
      <w:r w:rsidRPr="0037767E">
        <w:rPr>
          <w:rFonts w:ascii="Arial" w:hAnsi="Arial" w:cs="Arial"/>
          <w:color w:val="1A1C1E"/>
          <w:sz w:val="21"/>
          <w:szCs w:val="21"/>
        </w:rPr>
        <w:drawing>
          <wp:inline distT="0" distB="0" distL="0" distR="0" wp14:anchorId="538EE4B1" wp14:editId="0E18ED3F">
            <wp:extent cx="3688437" cy="3067472"/>
            <wp:effectExtent l="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842" cy="30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46" w:rsidRPr="006871DF" w:rsidRDefault="004D1246" w:rsidP="006871DF">
      <w:pPr>
        <w:shd w:val="clear" w:color="auto" w:fill="FFFFFF"/>
        <w:spacing w:after="270" w:line="300" w:lineRule="atLeast"/>
        <w:ind w:firstLine="284"/>
        <w:rPr>
          <w:rFonts w:ascii="Arial" w:hAnsi="Arial" w:cs="Arial"/>
          <w:color w:val="1A1C1E"/>
          <w:sz w:val="21"/>
          <w:szCs w:val="21"/>
        </w:rPr>
      </w:pPr>
      <w:r w:rsidRPr="00915F4F">
        <w:rPr>
          <w:rFonts w:ascii="Arial" w:hAnsi="Arial" w:cs="Arial"/>
          <w:color w:val="1A1C1E"/>
        </w:rPr>
        <w:t>Diagram przedstawia kluczowe komponenty oprogramowania i ich relacje, ilustrując, jak są zorganizowane i współpracują ze sobą.</w:t>
      </w:r>
    </w:p>
    <w:p w:rsidR="004D1246" w:rsidRPr="0051088A" w:rsidRDefault="004D1246" w:rsidP="0051088A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51088A">
        <w:rPr>
          <w:rFonts w:ascii="Arial" w:hAnsi="Arial" w:cs="Arial"/>
          <w:bCs w:val="0"/>
          <w:color w:val="1A1C1E"/>
          <w:sz w:val="33"/>
          <w:szCs w:val="33"/>
        </w:rPr>
        <w:t>9. Struktura bazy danych</w:t>
      </w:r>
    </w:p>
    <w:p w:rsidR="0051088A" w:rsidRDefault="0051088A" w:rsidP="004D1246">
      <w:pPr>
        <w:shd w:val="clear" w:color="auto" w:fill="FFFFFF"/>
        <w:spacing w:after="270" w:line="300" w:lineRule="atLeast"/>
        <w:rPr>
          <w:rFonts w:ascii="Arial" w:hAnsi="Arial" w:cs="Arial"/>
          <w:b/>
          <w:bCs/>
          <w:color w:val="1A1C1E"/>
          <w:sz w:val="21"/>
          <w:szCs w:val="21"/>
        </w:rPr>
      </w:pPr>
    </w:p>
    <w:p w:rsidR="004D1246" w:rsidRPr="00915F4F" w:rsidRDefault="004D1246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</w:rPr>
        <w:t>Opis tabeli </w:t>
      </w: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bdr w:val="single" w:sz="6" w:space="0" w:color="FFFFFF" w:frame="1"/>
        </w:rPr>
        <w:t>operations</w:t>
      </w:r>
      <w:proofErr w:type="spellEnd"/>
      <w:r w:rsidRPr="00915F4F">
        <w:rPr>
          <w:rFonts w:ascii="Arial" w:hAnsi="Arial" w:cs="Arial"/>
          <w:b/>
          <w:bCs/>
          <w:color w:val="1A1C1E"/>
        </w:rPr>
        <w:t>:</w:t>
      </w:r>
      <w:r w:rsidRPr="00915F4F">
        <w:rPr>
          <w:rFonts w:ascii="Arial" w:hAnsi="Arial" w:cs="Arial"/>
          <w:color w:val="1A1C1E"/>
          <w:sz w:val="20"/>
          <w:szCs w:val="20"/>
        </w:rPr>
        <w:br/>
        <w:t>Tabela </w:t>
      </w:r>
      <w:proofErr w:type="spellStart"/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operations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 jest centralnym miejscem przechowywania wszystkich danych o operacjach sekwencjonowania, zarówno bazowych (pionowych i poziomych), jak i tych powstałych w wyniku konwersji.</w:t>
      </w:r>
    </w:p>
    <w:p w:rsidR="004D1246" w:rsidRPr="00915F4F" w:rsidRDefault="004D1246" w:rsidP="004D1246">
      <w:pPr>
        <w:numPr>
          <w:ilvl w:val="0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id</w:t>
      </w:r>
      <w:r w:rsidRPr="00915F4F">
        <w:rPr>
          <w:rFonts w:ascii="Arial" w:hAnsi="Arial" w:cs="Arial"/>
          <w:color w:val="1A1C1E"/>
          <w:sz w:val="20"/>
          <w:szCs w:val="20"/>
        </w:rPr>
        <w:t>: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Typ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INT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Właściwości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AUTO_INCREMENT</w:t>
      </w:r>
      <w:r w:rsidRPr="00915F4F">
        <w:rPr>
          <w:rFonts w:ascii="Arial" w:hAnsi="Arial" w:cs="Arial"/>
          <w:color w:val="1A1C1E"/>
          <w:sz w:val="20"/>
          <w:szCs w:val="20"/>
        </w:rPr>
        <w:t>,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PRIMARY KEY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Opis</w:t>
      </w:r>
      <w:r w:rsidRPr="00915F4F">
        <w:rPr>
          <w:rFonts w:ascii="Arial" w:hAnsi="Arial" w:cs="Arial"/>
          <w:color w:val="1A1C1E"/>
          <w:sz w:val="20"/>
          <w:szCs w:val="20"/>
        </w:rPr>
        <w:t>: Unikalny identyfikator każdej operacji (zarówno bazowej, jak i skonwertowanej).</w:t>
      </w:r>
    </w:p>
    <w:p w:rsidR="004D1246" w:rsidRPr="00915F4F" w:rsidRDefault="004D1246" w:rsidP="004D1246">
      <w:pPr>
        <w:numPr>
          <w:ilvl w:val="0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type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: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Typ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VARCHAR(20)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Właściwości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NOT NULL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Opis</w:t>
      </w:r>
      <w:r w:rsidRPr="00915F4F">
        <w:rPr>
          <w:rFonts w:ascii="Arial" w:hAnsi="Arial" w:cs="Arial"/>
          <w:color w:val="1A1C1E"/>
          <w:sz w:val="20"/>
          <w:szCs w:val="20"/>
        </w:rPr>
        <w:t>: Określa typ bazowej operacji (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'pionowa'</w:t>
      </w:r>
      <w:r w:rsidRPr="00915F4F">
        <w:rPr>
          <w:rFonts w:ascii="Arial" w:hAnsi="Arial" w:cs="Arial"/>
          <w:color w:val="1A1C1E"/>
          <w:sz w:val="20"/>
          <w:szCs w:val="20"/>
        </w:rPr>
        <w:t> lub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'pozioma'</w:t>
      </w:r>
      <w:r w:rsidRPr="00915F4F">
        <w:rPr>
          <w:rFonts w:ascii="Arial" w:hAnsi="Arial" w:cs="Arial"/>
          <w:color w:val="1A1C1E"/>
          <w:sz w:val="20"/>
          <w:szCs w:val="20"/>
        </w:rPr>
        <w:t>). Dla skonwertowanych operacji zawsze będzie to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'pionowa'</w:t>
      </w:r>
      <w:r w:rsidRPr="00915F4F">
        <w:rPr>
          <w:rFonts w:ascii="Arial" w:hAnsi="Arial" w:cs="Arial"/>
          <w:color w:val="1A1C1E"/>
          <w:sz w:val="20"/>
          <w:szCs w:val="20"/>
        </w:rPr>
        <w:t>, ponieważ konwersja dotyczy zamiany parametru w operacji pionowej.</w:t>
      </w:r>
    </w:p>
    <w:p w:rsidR="004D1246" w:rsidRPr="00915F4F" w:rsidRDefault="004D1246" w:rsidP="004D1246">
      <w:pPr>
        <w:numPr>
          <w:ilvl w:val="0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param1</w:t>
      </w:r>
      <w:r w:rsidRPr="00915F4F">
        <w:rPr>
          <w:rFonts w:ascii="Arial" w:hAnsi="Arial" w:cs="Arial"/>
          <w:color w:val="1A1C1E"/>
          <w:sz w:val="20"/>
          <w:szCs w:val="20"/>
        </w:rPr>
        <w:t>: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Typ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VARCHAR(255)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Właściwości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NOT NULL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Opis</w:t>
      </w:r>
      <w:r w:rsidRPr="00915F4F">
        <w:rPr>
          <w:rFonts w:ascii="Arial" w:hAnsi="Arial" w:cs="Arial"/>
          <w:color w:val="1A1C1E"/>
          <w:sz w:val="20"/>
          <w:szCs w:val="20"/>
        </w:rPr>
        <w:t xml:space="preserve">: Przechowuje pierwszy parametr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unitermu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 Dla operacji skonwertowanych, będzie to oryginalny pierwszy parametr operacji pionowej (niezależnie od tego, czy został zastąpiony).</w:t>
      </w:r>
    </w:p>
    <w:p w:rsidR="004D1246" w:rsidRPr="00915F4F" w:rsidRDefault="004D1246" w:rsidP="004D1246">
      <w:pPr>
        <w:numPr>
          <w:ilvl w:val="0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param2</w:t>
      </w:r>
      <w:r w:rsidRPr="00915F4F">
        <w:rPr>
          <w:rFonts w:ascii="Arial" w:hAnsi="Arial" w:cs="Arial"/>
          <w:color w:val="1A1C1E"/>
          <w:sz w:val="20"/>
          <w:szCs w:val="20"/>
        </w:rPr>
        <w:t>: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Typ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VARCHAR(255)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Właściwości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NOT NULL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lastRenderedPageBreak/>
        <w:t>Opis</w:t>
      </w:r>
      <w:r w:rsidRPr="00915F4F">
        <w:rPr>
          <w:rFonts w:ascii="Arial" w:hAnsi="Arial" w:cs="Arial"/>
          <w:color w:val="1A1C1E"/>
          <w:sz w:val="20"/>
          <w:szCs w:val="20"/>
        </w:rPr>
        <w:t xml:space="preserve">: Przechowuje drugi parametr </w:t>
      </w:r>
      <w:proofErr w:type="spellStart"/>
      <w:r w:rsidRPr="00915F4F">
        <w:rPr>
          <w:rFonts w:ascii="Arial" w:hAnsi="Arial" w:cs="Arial"/>
          <w:color w:val="1A1C1E"/>
          <w:sz w:val="20"/>
          <w:szCs w:val="20"/>
        </w:rPr>
        <w:t>unitermu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. Dla operacji skonwertowanych, będzie to oryginalny drugi parametr operacji pionowej (niezależnie od tego, czy został zastąpiony).</w:t>
      </w:r>
    </w:p>
    <w:p w:rsidR="004D1246" w:rsidRPr="00915F4F" w:rsidRDefault="004D1246" w:rsidP="004D1246">
      <w:pPr>
        <w:numPr>
          <w:ilvl w:val="0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proofErr w:type="spellStart"/>
      <w:r w:rsidRPr="00915F4F">
        <w:rPr>
          <w:rStyle w:val="inline-code"/>
          <w:rFonts w:ascii="Courier New" w:hAnsi="Courier New" w:cs="Courier New"/>
          <w:b/>
          <w:bCs/>
          <w:color w:val="1A1C1E"/>
          <w:sz w:val="20"/>
          <w:szCs w:val="20"/>
          <w:bdr w:val="single" w:sz="6" w:space="0" w:color="FFFFFF" w:frame="1"/>
        </w:rPr>
        <w:t>converted_structure</w:t>
      </w:r>
      <w:proofErr w:type="spellEnd"/>
      <w:r w:rsidRPr="00915F4F">
        <w:rPr>
          <w:rFonts w:ascii="Arial" w:hAnsi="Arial" w:cs="Arial"/>
          <w:color w:val="1A1C1E"/>
          <w:sz w:val="20"/>
          <w:szCs w:val="20"/>
        </w:rPr>
        <w:t>: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Typ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TEXT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Właściwości</w:t>
      </w:r>
      <w:r w:rsidRPr="00915F4F">
        <w:rPr>
          <w:rFonts w:ascii="Arial" w:hAnsi="Arial" w:cs="Arial"/>
          <w:color w:val="1A1C1E"/>
          <w:sz w:val="20"/>
          <w:szCs w:val="20"/>
        </w:rPr>
        <w:t>: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NULL</w:t>
      </w:r>
      <w:r w:rsidRPr="00915F4F">
        <w:rPr>
          <w:rFonts w:ascii="Arial" w:hAnsi="Arial" w:cs="Arial"/>
          <w:color w:val="1A1C1E"/>
          <w:sz w:val="20"/>
          <w:szCs w:val="20"/>
        </w:rPr>
        <w:t> (może być puste)</w:t>
      </w:r>
    </w:p>
    <w:p w:rsidR="004D1246" w:rsidRPr="00915F4F" w:rsidRDefault="004D1246" w:rsidP="004D1246">
      <w:pPr>
        <w:numPr>
          <w:ilvl w:val="1"/>
          <w:numId w:val="84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Opis</w:t>
      </w:r>
      <w:r w:rsidRPr="00915F4F">
        <w:rPr>
          <w:rFonts w:ascii="Arial" w:hAnsi="Arial" w:cs="Arial"/>
          <w:color w:val="1A1C1E"/>
          <w:sz w:val="20"/>
          <w:szCs w:val="20"/>
        </w:rPr>
        <w:t>: Kolumna przechowująca strukturę skonwertowanej operacji w formacie JSON (tekstowym). Jest wypełniana tylko dla rekordów, które reprezentują wyniki konwersji. Pozwala to na przechowywanie zagnieżdżonych reprezentacji operacji. Dla operacji bazowych (niekonwertowanych) wartość w tej kolumnie będzie </w:t>
      </w:r>
      <w:r w:rsidRPr="00915F4F">
        <w:rPr>
          <w:rStyle w:val="inline-code"/>
          <w:rFonts w:ascii="Courier New" w:hAnsi="Courier New" w:cs="Courier New"/>
          <w:color w:val="1A1C1E"/>
          <w:sz w:val="20"/>
          <w:szCs w:val="20"/>
          <w:bdr w:val="single" w:sz="6" w:space="0" w:color="FFFFFF" w:frame="1"/>
        </w:rPr>
        <w:t>NULL</w:t>
      </w:r>
      <w:r w:rsidRPr="00915F4F">
        <w:rPr>
          <w:rFonts w:ascii="Arial" w:hAnsi="Arial" w:cs="Arial"/>
          <w:color w:val="1A1C1E"/>
          <w:sz w:val="20"/>
          <w:szCs w:val="20"/>
        </w:rPr>
        <w:t>.</w:t>
      </w:r>
    </w:p>
    <w:p w:rsidR="00792F4B" w:rsidRDefault="00792F4B" w:rsidP="00792F4B">
      <w:pPr>
        <w:shd w:val="clear" w:color="auto" w:fill="FFFFFF"/>
        <w:spacing w:after="45" w:line="300" w:lineRule="atLeast"/>
        <w:ind w:left="1440"/>
        <w:rPr>
          <w:rFonts w:ascii="Arial" w:hAnsi="Arial" w:cs="Arial"/>
          <w:color w:val="1A1C1E"/>
          <w:sz w:val="21"/>
          <w:szCs w:val="21"/>
        </w:rPr>
      </w:pPr>
    </w:p>
    <w:p w:rsidR="004D1246" w:rsidRDefault="004D1246" w:rsidP="00792F4B">
      <w:pPr>
        <w:pStyle w:val="Nagwek3"/>
        <w:shd w:val="clear" w:color="auto" w:fill="FFFFFF"/>
        <w:spacing w:line="420" w:lineRule="atLeast"/>
        <w:ind w:left="11" w:hanging="11"/>
        <w:rPr>
          <w:rFonts w:ascii="Arial" w:hAnsi="Arial" w:cs="Arial"/>
          <w:bCs w:val="0"/>
          <w:color w:val="1A1C1E"/>
          <w:sz w:val="33"/>
          <w:szCs w:val="33"/>
        </w:rPr>
      </w:pPr>
      <w:r w:rsidRPr="00792F4B">
        <w:rPr>
          <w:rFonts w:ascii="Arial" w:hAnsi="Arial" w:cs="Arial"/>
          <w:bCs w:val="0"/>
          <w:color w:val="1A1C1E"/>
          <w:sz w:val="33"/>
          <w:szCs w:val="33"/>
        </w:rPr>
        <w:t xml:space="preserve">10. </w:t>
      </w:r>
      <w:r w:rsidR="00F7112C">
        <w:rPr>
          <w:rFonts w:ascii="Arial" w:hAnsi="Arial" w:cs="Arial"/>
          <w:bCs w:val="0"/>
          <w:color w:val="1A1C1E"/>
          <w:sz w:val="33"/>
          <w:szCs w:val="33"/>
        </w:rPr>
        <w:t>Działanie programu</w:t>
      </w:r>
    </w:p>
    <w:p w:rsidR="00F7112C" w:rsidRPr="00792F4B" w:rsidRDefault="00F7112C" w:rsidP="00792F4B">
      <w:pPr>
        <w:pStyle w:val="Nagwek3"/>
        <w:shd w:val="clear" w:color="auto" w:fill="FFFFFF"/>
        <w:spacing w:line="420" w:lineRule="atLeast"/>
        <w:ind w:left="11" w:hanging="11"/>
        <w:rPr>
          <w:rFonts w:ascii="Arial" w:hAnsi="Arial" w:cs="Arial"/>
          <w:bCs w:val="0"/>
          <w:color w:val="1A1C1E"/>
          <w:sz w:val="33"/>
          <w:szCs w:val="33"/>
        </w:rPr>
      </w:pPr>
    </w:p>
    <w:p w:rsidR="00D11869" w:rsidRDefault="004D1246" w:rsidP="00D11869">
      <w:pPr>
        <w:shd w:val="clear" w:color="auto" w:fill="FFFFFF"/>
        <w:spacing w:after="270" w:line="300" w:lineRule="atLeast"/>
        <w:rPr>
          <w:rFonts w:ascii="Arial" w:hAnsi="Arial" w:cs="Arial"/>
          <w:b/>
          <w:bCs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Wy</w:t>
      </w:r>
      <w:r w:rsidR="00456536" w:rsidRPr="00915F4F">
        <w:rPr>
          <w:rFonts w:ascii="Arial" w:hAnsi="Arial" w:cs="Arial"/>
          <w:b/>
          <w:bCs/>
          <w:color w:val="1A1C1E"/>
          <w:sz w:val="20"/>
          <w:szCs w:val="20"/>
        </w:rPr>
        <w:t>gląd aplikacji po uruchomieniu</w:t>
      </w: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 xml:space="preserve"> z listą bazowych operacji</w:t>
      </w:r>
      <w:r w:rsidR="00456536" w:rsidRPr="00915F4F">
        <w:rPr>
          <w:rFonts w:ascii="Arial" w:hAnsi="Arial" w:cs="Arial"/>
          <w:color w:val="1A1C1E"/>
          <w:sz w:val="20"/>
          <w:szCs w:val="20"/>
        </w:rPr>
        <w:br/>
      </w:r>
    </w:p>
    <w:p w:rsidR="00D11869" w:rsidRPr="00D11869" w:rsidRDefault="0066062E" w:rsidP="00D11869">
      <w:pPr>
        <w:shd w:val="clear" w:color="auto" w:fill="FFFFFF"/>
        <w:spacing w:after="270" w:line="300" w:lineRule="atLeast"/>
        <w:jc w:val="center"/>
        <w:rPr>
          <w:rFonts w:ascii="Arial" w:hAnsi="Arial" w:cs="Arial"/>
          <w:b/>
          <w:bCs/>
          <w:color w:val="1A1C1E"/>
          <w:sz w:val="20"/>
          <w:szCs w:val="20"/>
        </w:rPr>
      </w:pPr>
      <w:r w:rsidRPr="0066062E">
        <w:rPr>
          <w:rFonts w:ascii="Arial" w:hAnsi="Arial" w:cs="Arial"/>
          <w:b/>
          <w:bCs/>
          <w:color w:val="1A1C1E"/>
          <w:sz w:val="20"/>
          <w:szCs w:val="20"/>
        </w:rPr>
        <w:drawing>
          <wp:inline distT="0" distB="0" distL="0" distR="0" wp14:anchorId="15A34CB3" wp14:editId="4941D490">
            <wp:extent cx="4174671" cy="3654133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223" cy="36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46" w:rsidRDefault="004D1246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>Okno "Dodaj nową operację sekwencjonowania"</w:t>
      </w:r>
      <w:r w:rsidRPr="00915F4F">
        <w:rPr>
          <w:rFonts w:ascii="Arial" w:hAnsi="Arial" w:cs="Arial"/>
          <w:color w:val="1A1C1E"/>
          <w:sz w:val="20"/>
          <w:szCs w:val="20"/>
        </w:rPr>
        <w:br/>
      </w:r>
    </w:p>
    <w:p w:rsidR="00D11869" w:rsidRPr="00915F4F" w:rsidRDefault="00835C55" w:rsidP="00D11869">
      <w:pPr>
        <w:shd w:val="clear" w:color="auto" w:fill="FFFFFF"/>
        <w:spacing w:after="270" w:line="300" w:lineRule="atLeast"/>
        <w:jc w:val="center"/>
        <w:rPr>
          <w:rFonts w:ascii="Arial" w:hAnsi="Arial" w:cs="Arial"/>
          <w:color w:val="1A1C1E"/>
          <w:sz w:val="20"/>
          <w:szCs w:val="20"/>
        </w:rPr>
      </w:pPr>
      <w:r w:rsidRPr="00835C55">
        <w:rPr>
          <w:rFonts w:ascii="Arial" w:hAnsi="Arial" w:cs="Arial"/>
          <w:color w:val="1A1C1E"/>
          <w:sz w:val="20"/>
          <w:szCs w:val="20"/>
        </w:rPr>
        <w:drawing>
          <wp:inline distT="0" distB="0" distL="0" distR="0" wp14:anchorId="520C8EC5" wp14:editId="7141470E">
            <wp:extent cx="2405075" cy="2220686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788" cy="22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46" w:rsidRDefault="004D1246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lastRenderedPageBreak/>
        <w:t>Okno "Konwertuj operację sekwencjonowania"</w:t>
      </w:r>
      <w:r w:rsidRPr="00915F4F">
        <w:rPr>
          <w:rFonts w:ascii="Arial" w:hAnsi="Arial" w:cs="Arial"/>
          <w:color w:val="1A1C1E"/>
          <w:sz w:val="20"/>
          <w:szCs w:val="20"/>
        </w:rPr>
        <w:br/>
      </w:r>
    </w:p>
    <w:p w:rsidR="0066062E" w:rsidRDefault="0066062E" w:rsidP="0066062E">
      <w:pPr>
        <w:shd w:val="clear" w:color="auto" w:fill="FFFFFF"/>
        <w:spacing w:after="270" w:line="300" w:lineRule="atLeast"/>
        <w:jc w:val="center"/>
        <w:rPr>
          <w:rFonts w:ascii="Arial" w:hAnsi="Arial" w:cs="Arial"/>
          <w:color w:val="1A1C1E"/>
          <w:sz w:val="20"/>
          <w:szCs w:val="20"/>
        </w:rPr>
      </w:pPr>
      <w:r w:rsidRPr="0066062E">
        <w:rPr>
          <w:rFonts w:ascii="Arial" w:hAnsi="Arial" w:cs="Arial"/>
          <w:color w:val="1A1C1E"/>
          <w:sz w:val="20"/>
          <w:szCs w:val="20"/>
        </w:rPr>
        <w:drawing>
          <wp:inline distT="0" distB="0" distL="0" distR="0" wp14:anchorId="26110872" wp14:editId="2BBA211B">
            <wp:extent cx="3391194" cy="2872989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2E" w:rsidRPr="00915F4F" w:rsidRDefault="0066062E" w:rsidP="0066062E">
      <w:pPr>
        <w:shd w:val="clear" w:color="auto" w:fill="FFFFFF"/>
        <w:spacing w:after="270" w:line="300" w:lineRule="atLeast"/>
        <w:jc w:val="center"/>
        <w:rPr>
          <w:rFonts w:ascii="Arial" w:hAnsi="Arial" w:cs="Arial"/>
          <w:color w:val="1A1C1E"/>
          <w:sz w:val="20"/>
          <w:szCs w:val="20"/>
        </w:rPr>
      </w:pPr>
    </w:p>
    <w:p w:rsidR="00915F4F" w:rsidRPr="00915F4F" w:rsidRDefault="004D1246" w:rsidP="004D1246">
      <w:pPr>
        <w:shd w:val="clear" w:color="auto" w:fill="FFFFFF"/>
        <w:spacing w:after="270" w:line="300" w:lineRule="atLeast"/>
        <w:rPr>
          <w:rFonts w:ascii="Arial" w:hAnsi="Arial" w:cs="Arial"/>
          <w:b/>
          <w:bCs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t xml:space="preserve">Aplikacja po przeprowadzeniu konwersji </w:t>
      </w:r>
    </w:p>
    <w:p w:rsidR="00915F4F" w:rsidRDefault="003C6368" w:rsidP="003C6368">
      <w:pPr>
        <w:shd w:val="clear" w:color="auto" w:fill="FFFFFF"/>
        <w:spacing w:after="270" w:line="300" w:lineRule="atLeast"/>
        <w:jc w:val="center"/>
        <w:rPr>
          <w:rFonts w:ascii="Arial" w:hAnsi="Arial" w:cs="Arial"/>
          <w:b/>
          <w:bCs/>
          <w:color w:val="1A1C1E"/>
          <w:sz w:val="20"/>
          <w:szCs w:val="20"/>
        </w:rPr>
      </w:pPr>
      <w:r w:rsidRPr="003C6368">
        <w:rPr>
          <w:rFonts w:ascii="Arial" w:hAnsi="Arial" w:cs="Arial"/>
          <w:b/>
          <w:bCs/>
          <w:color w:val="1A1C1E"/>
          <w:sz w:val="20"/>
          <w:szCs w:val="20"/>
        </w:rPr>
        <w:drawing>
          <wp:inline distT="0" distB="0" distL="0" distR="0" wp14:anchorId="74E30ED5" wp14:editId="3BC3D7FC">
            <wp:extent cx="4893917" cy="4278086"/>
            <wp:effectExtent l="0" t="0" r="2540" b="825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417" cy="42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68" w:rsidRDefault="003C6368" w:rsidP="003C6368">
      <w:pPr>
        <w:shd w:val="clear" w:color="auto" w:fill="FFFFFF"/>
        <w:spacing w:after="270" w:line="300" w:lineRule="atLeast"/>
        <w:jc w:val="center"/>
        <w:rPr>
          <w:rFonts w:ascii="Arial" w:hAnsi="Arial" w:cs="Arial"/>
          <w:b/>
          <w:bCs/>
          <w:color w:val="1A1C1E"/>
          <w:sz w:val="20"/>
          <w:szCs w:val="20"/>
        </w:rPr>
      </w:pPr>
    </w:p>
    <w:p w:rsidR="003C6368" w:rsidRPr="00915F4F" w:rsidRDefault="003C6368" w:rsidP="003C6368">
      <w:pPr>
        <w:shd w:val="clear" w:color="auto" w:fill="FFFFFF"/>
        <w:spacing w:after="270" w:line="300" w:lineRule="atLeast"/>
        <w:jc w:val="center"/>
        <w:rPr>
          <w:rFonts w:ascii="Arial" w:hAnsi="Arial" w:cs="Arial"/>
          <w:b/>
          <w:bCs/>
          <w:color w:val="1A1C1E"/>
          <w:sz w:val="20"/>
          <w:szCs w:val="20"/>
        </w:rPr>
      </w:pPr>
    </w:p>
    <w:p w:rsidR="004D1246" w:rsidRDefault="004D1246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0"/>
          <w:szCs w:val="20"/>
        </w:rPr>
      </w:pPr>
      <w:r w:rsidRPr="00915F4F">
        <w:rPr>
          <w:rFonts w:ascii="Arial" w:hAnsi="Arial" w:cs="Arial"/>
          <w:b/>
          <w:bCs/>
          <w:color w:val="1A1C1E"/>
          <w:sz w:val="20"/>
          <w:szCs w:val="20"/>
        </w:rPr>
        <w:lastRenderedPageBreak/>
        <w:t>Okno "Zmień znak separacji"</w:t>
      </w:r>
      <w:r w:rsidRPr="00915F4F">
        <w:rPr>
          <w:rFonts w:ascii="Arial" w:hAnsi="Arial" w:cs="Arial"/>
          <w:color w:val="1A1C1E"/>
          <w:sz w:val="20"/>
          <w:szCs w:val="20"/>
        </w:rPr>
        <w:br/>
      </w:r>
    </w:p>
    <w:p w:rsidR="003C6368" w:rsidRPr="00915F4F" w:rsidRDefault="003C6368" w:rsidP="003C6368">
      <w:pPr>
        <w:shd w:val="clear" w:color="auto" w:fill="FFFFFF"/>
        <w:spacing w:after="270" w:line="300" w:lineRule="atLeast"/>
        <w:jc w:val="center"/>
        <w:rPr>
          <w:rFonts w:ascii="Arial" w:hAnsi="Arial" w:cs="Arial"/>
          <w:color w:val="1A1C1E"/>
          <w:sz w:val="20"/>
          <w:szCs w:val="20"/>
        </w:rPr>
      </w:pPr>
      <w:r w:rsidRPr="003C6368">
        <w:rPr>
          <w:rFonts w:ascii="Arial" w:hAnsi="Arial" w:cs="Arial"/>
          <w:color w:val="1A1C1E"/>
          <w:sz w:val="20"/>
          <w:szCs w:val="20"/>
        </w:rPr>
        <w:drawing>
          <wp:inline distT="0" distB="0" distL="0" distR="0" wp14:anchorId="1A80D39A" wp14:editId="6384B258">
            <wp:extent cx="2263336" cy="1341236"/>
            <wp:effectExtent l="0" t="0" r="381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4F" w:rsidRDefault="00915F4F" w:rsidP="004D1246">
      <w:pPr>
        <w:shd w:val="clear" w:color="auto" w:fill="FFFFFF"/>
        <w:spacing w:after="270" w:line="300" w:lineRule="atLeast"/>
        <w:rPr>
          <w:rFonts w:ascii="Arial" w:hAnsi="Arial" w:cs="Arial"/>
          <w:b/>
          <w:sz w:val="20"/>
          <w:szCs w:val="20"/>
        </w:rPr>
      </w:pPr>
      <w:r w:rsidRPr="00915F4F">
        <w:rPr>
          <w:rFonts w:ascii="Arial" w:hAnsi="Arial" w:cs="Arial"/>
          <w:b/>
          <w:sz w:val="20"/>
          <w:szCs w:val="20"/>
        </w:rPr>
        <w:t>Wygląd operacji po zmianie znaku</w:t>
      </w:r>
    </w:p>
    <w:p w:rsidR="003C6368" w:rsidRPr="00915F4F" w:rsidRDefault="003C6368" w:rsidP="003C6368">
      <w:pPr>
        <w:shd w:val="clear" w:color="auto" w:fill="FFFFFF"/>
        <w:spacing w:after="270" w:line="300" w:lineRule="atLeast"/>
        <w:jc w:val="center"/>
        <w:rPr>
          <w:rFonts w:ascii="Arial" w:hAnsi="Arial" w:cs="Arial"/>
          <w:b/>
          <w:sz w:val="20"/>
          <w:szCs w:val="20"/>
        </w:rPr>
      </w:pPr>
      <w:r w:rsidRPr="003C6368">
        <w:rPr>
          <w:rFonts w:ascii="Arial" w:hAnsi="Arial" w:cs="Arial"/>
          <w:b/>
          <w:sz w:val="20"/>
          <w:szCs w:val="20"/>
        </w:rPr>
        <w:drawing>
          <wp:inline distT="0" distB="0" distL="0" distR="0" wp14:anchorId="72A3C84F" wp14:editId="2E9DA901">
            <wp:extent cx="2758679" cy="2979678"/>
            <wp:effectExtent l="0" t="0" r="381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46" w:rsidRDefault="004D1246" w:rsidP="006871DF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  <w:r w:rsidRPr="006871DF">
        <w:rPr>
          <w:rFonts w:ascii="Arial" w:hAnsi="Arial" w:cs="Arial"/>
          <w:bCs w:val="0"/>
          <w:color w:val="1A1C1E"/>
          <w:sz w:val="33"/>
          <w:szCs w:val="33"/>
        </w:rPr>
        <w:t xml:space="preserve">11. </w:t>
      </w:r>
      <w:r w:rsidR="006871DF" w:rsidRPr="006871DF">
        <w:rPr>
          <w:rFonts w:ascii="Arial" w:hAnsi="Arial" w:cs="Arial"/>
          <w:bCs w:val="0"/>
          <w:color w:val="1A1C1E"/>
          <w:sz w:val="33"/>
          <w:szCs w:val="33"/>
        </w:rPr>
        <w:t>Wnioski</w:t>
      </w:r>
    </w:p>
    <w:p w:rsidR="006871DF" w:rsidRPr="006871DF" w:rsidRDefault="006871DF" w:rsidP="006871DF">
      <w:pPr>
        <w:pStyle w:val="Nagwek3"/>
        <w:shd w:val="clear" w:color="auto" w:fill="FFFFFF"/>
        <w:spacing w:line="420" w:lineRule="atLeast"/>
        <w:ind w:left="0" w:firstLine="0"/>
        <w:rPr>
          <w:rFonts w:ascii="Arial" w:hAnsi="Arial" w:cs="Arial"/>
          <w:bCs w:val="0"/>
          <w:color w:val="1A1C1E"/>
          <w:sz w:val="33"/>
          <w:szCs w:val="33"/>
        </w:rPr>
      </w:pPr>
    </w:p>
    <w:p w:rsidR="004D1246" w:rsidRDefault="004D1246" w:rsidP="00662576">
      <w:pPr>
        <w:shd w:val="clear" w:color="auto" w:fill="FFFFFF"/>
        <w:spacing w:after="270" w:line="300" w:lineRule="atLeast"/>
        <w:ind w:firstLine="284"/>
        <w:jc w:val="both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color w:val="1A1C1E"/>
          <w:sz w:val="21"/>
          <w:szCs w:val="21"/>
        </w:rPr>
        <w:t xml:space="preserve">Zaprojektowany i zaimplementowany system stanowi kompleksowe narzędzie do modelowania i analizy procesu zamiany </w:t>
      </w:r>
      <w:proofErr w:type="spellStart"/>
      <w:r>
        <w:rPr>
          <w:rFonts w:ascii="Arial" w:hAnsi="Arial" w:cs="Arial"/>
          <w:color w:val="1A1C1E"/>
          <w:sz w:val="21"/>
          <w:szCs w:val="21"/>
        </w:rPr>
        <w:t>unitermu</w:t>
      </w:r>
      <w:proofErr w:type="spellEnd"/>
      <w:r>
        <w:rPr>
          <w:rFonts w:ascii="Arial" w:hAnsi="Arial" w:cs="Arial"/>
          <w:color w:val="1A1C1E"/>
          <w:sz w:val="21"/>
          <w:szCs w:val="21"/>
        </w:rPr>
        <w:t xml:space="preserve"> pionowej operacji sekwencjonowania </w:t>
      </w:r>
      <w:proofErr w:type="spellStart"/>
      <w:r>
        <w:rPr>
          <w:rFonts w:ascii="Arial" w:hAnsi="Arial" w:cs="Arial"/>
          <w:color w:val="1A1C1E"/>
          <w:sz w:val="21"/>
          <w:szCs w:val="21"/>
        </w:rPr>
        <w:t>unitermów</w:t>
      </w:r>
      <w:proofErr w:type="spellEnd"/>
      <w:r>
        <w:rPr>
          <w:rFonts w:ascii="Arial" w:hAnsi="Arial" w:cs="Arial"/>
          <w:color w:val="1A1C1E"/>
          <w:sz w:val="21"/>
          <w:szCs w:val="21"/>
        </w:rPr>
        <w:t xml:space="preserve"> na poziomą operację sekwencjonowania </w:t>
      </w:r>
      <w:proofErr w:type="spellStart"/>
      <w:r>
        <w:rPr>
          <w:rFonts w:ascii="Arial" w:hAnsi="Arial" w:cs="Arial"/>
          <w:color w:val="1A1C1E"/>
          <w:sz w:val="21"/>
          <w:szCs w:val="21"/>
        </w:rPr>
        <w:t>unitermów</w:t>
      </w:r>
      <w:proofErr w:type="spellEnd"/>
      <w:r>
        <w:rPr>
          <w:rFonts w:ascii="Arial" w:hAnsi="Arial" w:cs="Arial"/>
          <w:color w:val="1A1C1E"/>
          <w:sz w:val="21"/>
          <w:szCs w:val="21"/>
        </w:rPr>
        <w:t>. Aplikacja skutecznie realizuje postawione przed nią zadania, umożliwiając interaktywne definiowanie operacji sekwencjonowania, przeprowadzanie transformacji (konwersji), a także ich dynamiczną wizualizację.</w:t>
      </w:r>
    </w:p>
    <w:p w:rsidR="004D1246" w:rsidRDefault="004D1246" w:rsidP="004D1246">
      <w:pPr>
        <w:shd w:val="clear" w:color="auto" w:fill="FFFFFF"/>
        <w:spacing w:after="27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color w:val="1A1C1E"/>
          <w:sz w:val="21"/>
          <w:szCs w:val="21"/>
        </w:rPr>
        <w:t>Kluczowe cechy programu to:</w:t>
      </w:r>
    </w:p>
    <w:p w:rsidR="004D1246" w:rsidRDefault="004D1246" w:rsidP="004D1246">
      <w:pPr>
        <w:numPr>
          <w:ilvl w:val="0"/>
          <w:numId w:val="85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b/>
          <w:bCs/>
          <w:color w:val="1A1C1E"/>
          <w:sz w:val="21"/>
          <w:szCs w:val="21"/>
        </w:rPr>
        <w:t>Intuicyjny interfejs GUI</w:t>
      </w:r>
      <w:r>
        <w:rPr>
          <w:rFonts w:ascii="Arial" w:hAnsi="Arial" w:cs="Arial"/>
          <w:color w:val="1A1C1E"/>
          <w:sz w:val="21"/>
          <w:szCs w:val="21"/>
        </w:rPr>
        <w:t xml:space="preserve"> zrealizowany w </w:t>
      </w:r>
      <w:proofErr w:type="spellStart"/>
      <w:r>
        <w:rPr>
          <w:rFonts w:ascii="Arial" w:hAnsi="Arial" w:cs="Arial"/>
          <w:color w:val="1A1C1E"/>
          <w:sz w:val="21"/>
          <w:szCs w:val="21"/>
        </w:rPr>
        <w:t>Tkinter</w:t>
      </w:r>
      <w:proofErr w:type="spellEnd"/>
      <w:r>
        <w:rPr>
          <w:rFonts w:ascii="Arial" w:hAnsi="Arial" w:cs="Arial"/>
          <w:color w:val="1A1C1E"/>
          <w:sz w:val="21"/>
          <w:szCs w:val="21"/>
        </w:rPr>
        <w:t>, zapewniający łatwość użytkowania.</w:t>
      </w:r>
    </w:p>
    <w:p w:rsidR="004D1246" w:rsidRDefault="004D1246" w:rsidP="004D1246">
      <w:pPr>
        <w:numPr>
          <w:ilvl w:val="0"/>
          <w:numId w:val="85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b/>
          <w:bCs/>
          <w:color w:val="1A1C1E"/>
          <w:sz w:val="21"/>
          <w:szCs w:val="21"/>
        </w:rPr>
        <w:t>Trwałe przechowywanie danych</w:t>
      </w:r>
      <w:r>
        <w:rPr>
          <w:rFonts w:ascii="Arial" w:hAnsi="Arial" w:cs="Arial"/>
          <w:color w:val="1A1C1E"/>
          <w:sz w:val="21"/>
          <w:szCs w:val="21"/>
        </w:rPr>
        <w:t> (operacji bazowych i wyników konwersji) w bazie danych MySQL, co zapewnia ich bezpieczeństwo i dostępność.</w:t>
      </w:r>
    </w:p>
    <w:p w:rsidR="004D1246" w:rsidRDefault="004D1246" w:rsidP="004D1246">
      <w:pPr>
        <w:numPr>
          <w:ilvl w:val="0"/>
          <w:numId w:val="85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b/>
          <w:bCs/>
          <w:color w:val="1A1C1E"/>
          <w:sz w:val="21"/>
          <w:szCs w:val="21"/>
        </w:rPr>
        <w:t xml:space="preserve">Graficzna reprezentacja </w:t>
      </w:r>
      <w:proofErr w:type="spellStart"/>
      <w:r>
        <w:rPr>
          <w:rFonts w:ascii="Arial" w:hAnsi="Arial" w:cs="Arial"/>
          <w:b/>
          <w:bCs/>
          <w:color w:val="1A1C1E"/>
          <w:sz w:val="21"/>
          <w:szCs w:val="21"/>
        </w:rPr>
        <w:t>unitermów</w:t>
      </w:r>
      <w:proofErr w:type="spellEnd"/>
      <w:r>
        <w:rPr>
          <w:rFonts w:ascii="Arial" w:hAnsi="Arial" w:cs="Arial"/>
          <w:color w:val="1A1C1E"/>
          <w:sz w:val="21"/>
          <w:szCs w:val="21"/>
        </w:rPr>
        <w:t>, w tym możliwość wizualizacji złożonych, zagnieżdżonych struktur po konwersji.</w:t>
      </w:r>
    </w:p>
    <w:p w:rsidR="004D1246" w:rsidRDefault="004D1246" w:rsidP="004D1246">
      <w:pPr>
        <w:numPr>
          <w:ilvl w:val="0"/>
          <w:numId w:val="85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b/>
          <w:bCs/>
          <w:color w:val="1A1C1E"/>
          <w:sz w:val="21"/>
          <w:szCs w:val="21"/>
        </w:rPr>
        <w:t>Elastyczność wizualizacji</w:t>
      </w:r>
      <w:r>
        <w:rPr>
          <w:rFonts w:ascii="Arial" w:hAnsi="Arial" w:cs="Arial"/>
          <w:color w:val="1A1C1E"/>
          <w:sz w:val="21"/>
          <w:szCs w:val="21"/>
        </w:rPr>
        <w:t> dzięki funkcji zmiany znaku separacji.</w:t>
      </w:r>
    </w:p>
    <w:p w:rsidR="004D1246" w:rsidRDefault="004D1246" w:rsidP="004D1246">
      <w:pPr>
        <w:numPr>
          <w:ilvl w:val="0"/>
          <w:numId w:val="85"/>
        </w:numPr>
        <w:shd w:val="clear" w:color="auto" w:fill="FFFFFF"/>
        <w:spacing w:after="45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b/>
          <w:bCs/>
          <w:color w:val="1A1C1E"/>
          <w:sz w:val="21"/>
          <w:szCs w:val="21"/>
        </w:rPr>
        <w:t>Mechanizmy obsługi błędów i walidacji</w:t>
      </w:r>
      <w:r>
        <w:rPr>
          <w:rFonts w:ascii="Arial" w:hAnsi="Arial" w:cs="Arial"/>
          <w:color w:val="1A1C1E"/>
          <w:sz w:val="21"/>
          <w:szCs w:val="21"/>
        </w:rPr>
        <w:t>, które zwiększają stabilność i niezawodność aplikacji, zapobiegając jej awariom w przypadku nieprawidłowych danych wejściowych czy problemów z bazą danych.</w:t>
      </w:r>
    </w:p>
    <w:p w:rsidR="004D1246" w:rsidRDefault="004D1246" w:rsidP="00662576">
      <w:pPr>
        <w:shd w:val="clear" w:color="auto" w:fill="FFFFFF"/>
        <w:spacing w:after="0" w:line="300" w:lineRule="atLeast"/>
        <w:ind w:firstLine="284"/>
        <w:jc w:val="both"/>
        <w:rPr>
          <w:rFonts w:ascii="Arial" w:hAnsi="Arial" w:cs="Arial"/>
          <w:color w:val="1A1C1E"/>
          <w:sz w:val="21"/>
          <w:szCs w:val="21"/>
        </w:rPr>
      </w:pPr>
      <w:r>
        <w:rPr>
          <w:rFonts w:ascii="Arial" w:hAnsi="Arial" w:cs="Arial"/>
          <w:color w:val="1A1C1E"/>
          <w:sz w:val="21"/>
          <w:szCs w:val="21"/>
        </w:rPr>
        <w:lastRenderedPageBreak/>
        <w:t xml:space="preserve">Architektura aplikacji, oparta na podziale na logiczne moduły (GUI, logika biznesowa, dostęp do danych, rysowanie), ułatwia zrozumienie kodu, jego utrzymanie oraz potencjalną rozbudowę o nowe funkcjonalności w przyszłości. System stanowi solidną podstawę do dalszych badań i eksperymentów w dziedzinie analizy i transformacji </w:t>
      </w:r>
      <w:proofErr w:type="spellStart"/>
      <w:r>
        <w:rPr>
          <w:rFonts w:ascii="Arial" w:hAnsi="Arial" w:cs="Arial"/>
          <w:color w:val="1A1C1E"/>
          <w:sz w:val="21"/>
          <w:szCs w:val="21"/>
        </w:rPr>
        <w:t>unitermów</w:t>
      </w:r>
      <w:proofErr w:type="spellEnd"/>
      <w:r>
        <w:rPr>
          <w:rFonts w:ascii="Arial" w:hAnsi="Arial" w:cs="Arial"/>
          <w:color w:val="1A1C1E"/>
          <w:sz w:val="21"/>
          <w:szCs w:val="21"/>
        </w:rPr>
        <w:t xml:space="preserve"> sekwencjonowania.</w:t>
      </w:r>
    </w:p>
    <w:p w:rsidR="00F251E1" w:rsidRPr="00B0540B" w:rsidRDefault="00F251E1" w:rsidP="006871DF">
      <w:pPr>
        <w:ind w:firstLine="284"/>
      </w:pPr>
      <w:bookmarkStart w:id="0" w:name="_GoBack"/>
      <w:bookmarkEnd w:id="0"/>
    </w:p>
    <w:sectPr w:rsidR="00F251E1" w:rsidRPr="00B0540B" w:rsidSect="002A4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36B"/>
    <w:multiLevelType w:val="hybridMultilevel"/>
    <w:tmpl w:val="9274E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6C7F"/>
    <w:multiLevelType w:val="hybridMultilevel"/>
    <w:tmpl w:val="028E6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5CFD"/>
    <w:multiLevelType w:val="multilevel"/>
    <w:tmpl w:val="159422F0"/>
    <w:lvl w:ilvl="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3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3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9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92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52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5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12" w:hanging="1800"/>
      </w:pPr>
      <w:rPr>
        <w:rFonts w:hint="default"/>
        <w:b/>
      </w:rPr>
    </w:lvl>
  </w:abstractNum>
  <w:abstractNum w:abstractNumId="3" w15:restartNumberingAfterBreak="0">
    <w:nsid w:val="0C925F3B"/>
    <w:multiLevelType w:val="hybridMultilevel"/>
    <w:tmpl w:val="4506479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529DC"/>
    <w:multiLevelType w:val="hybridMultilevel"/>
    <w:tmpl w:val="0B3653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73B9"/>
    <w:multiLevelType w:val="multilevel"/>
    <w:tmpl w:val="A21E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F11C4"/>
    <w:multiLevelType w:val="hybridMultilevel"/>
    <w:tmpl w:val="7D5A8BC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53A2C"/>
    <w:multiLevelType w:val="hybridMultilevel"/>
    <w:tmpl w:val="D0641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85B2E"/>
    <w:multiLevelType w:val="hybridMultilevel"/>
    <w:tmpl w:val="7A220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D3451"/>
    <w:multiLevelType w:val="hybridMultilevel"/>
    <w:tmpl w:val="A8E84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13AB0"/>
    <w:multiLevelType w:val="hybridMultilevel"/>
    <w:tmpl w:val="49189A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54046"/>
    <w:multiLevelType w:val="hybridMultilevel"/>
    <w:tmpl w:val="084809C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50AC2"/>
    <w:multiLevelType w:val="hybridMultilevel"/>
    <w:tmpl w:val="DCF0791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33450"/>
    <w:multiLevelType w:val="hybridMultilevel"/>
    <w:tmpl w:val="25E4EE3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D5282"/>
    <w:multiLevelType w:val="hybridMultilevel"/>
    <w:tmpl w:val="10BEC2B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BD75EA"/>
    <w:multiLevelType w:val="hybridMultilevel"/>
    <w:tmpl w:val="BC8CE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B0E9A"/>
    <w:multiLevelType w:val="hybridMultilevel"/>
    <w:tmpl w:val="958E127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BE0A65"/>
    <w:multiLevelType w:val="hybridMultilevel"/>
    <w:tmpl w:val="DF28A86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644AE9"/>
    <w:multiLevelType w:val="hybridMultilevel"/>
    <w:tmpl w:val="16B8E4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0027E6"/>
    <w:multiLevelType w:val="hybridMultilevel"/>
    <w:tmpl w:val="AC4EA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DE2390"/>
    <w:multiLevelType w:val="hybridMultilevel"/>
    <w:tmpl w:val="E4F4E49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1DF74BF5"/>
    <w:multiLevelType w:val="hybridMultilevel"/>
    <w:tmpl w:val="794CE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493350"/>
    <w:multiLevelType w:val="hybridMultilevel"/>
    <w:tmpl w:val="6A12B08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AC2984"/>
    <w:multiLevelType w:val="hybridMultilevel"/>
    <w:tmpl w:val="CD605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FB4F74"/>
    <w:multiLevelType w:val="hybridMultilevel"/>
    <w:tmpl w:val="AE7A0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66141C"/>
    <w:multiLevelType w:val="hybridMultilevel"/>
    <w:tmpl w:val="6002843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2AC91A39"/>
    <w:multiLevelType w:val="hybridMultilevel"/>
    <w:tmpl w:val="3FE0C07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A334E2"/>
    <w:multiLevelType w:val="hybridMultilevel"/>
    <w:tmpl w:val="F6408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A3670F"/>
    <w:multiLevelType w:val="hybridMultilevel"/>
    <w:tmpl w:val="E22C57E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AE0A1D"/>
    <w:multiLevelType w:val="multilevel"/>
    <w:tmpl w:val="68A2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0C7EAB"/>
    <w:multiLevelType w:val="multilevel"/>
    <w:tmpl w:val="57C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9D20C8"/>
    <w:multiLevelType w:val="hybridMultilevel"/>
    <w:tmpl w:val="AC0A74D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C3680B"/>
    <w:multiLevelType w:val="hybridMultilevel"/>
    <w:tmpl w:val="788C0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5226CB"/>
    <w:multiLevelType w:val="hybridMultilevel"/>
    <w:tmpl w:val="C86C894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EF64FC"/>
    <w:multiLevelType w:val="hybridMultilevel"/>
    <w:tmpl w:val="E6D64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B3446C"/>
    <w:multiLevelType w:val="hybridMultilevel"/>
    <w:tmpl w:val="2FC63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516ED9"/>
    <w:multiLevelType w:val="hybridMultilevel"/>
    <w:tmpl w:val="B77ECB8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101326"/>
    <w:multiLevelType w:val="hybridMultilevel"/>
    <w:tmpl w:val="92B0D8A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37817EE2"/>
    <w:multiLevelType w:val="hybridMultilevel"/>
    <w:tmpl w:val="EFBED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FF4A15"/>
    <w:multiLevelType w:val="hybridMultilevel"/>
    <w:tmpl w:val="B41C312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9C573D"/>
    <w:multiLevelType w:val="hybridMultilevel"/>
    <w:tmpl w:val="260E4C9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D144A2"/>
    <w:multiLevelType w:val="hybridMultilevel"/>
    <w:tmpl w:val="7A0A596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246873"/>
    <w:multiLevelType w:val="hybridMultilevel"/>
    <w:tmpl w:val="A600F0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BC31F5"/>
    <w:multiLevelType w:val="hybridMultilevel"/>
    <w:tmpl w:val="6E68215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F35706"/>
    <w:multiLevelType w:val="hybridMultilevel"/>
    <w:tmpl w:val="7526C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016E90"/>
    <w:multiLevelType w:val="hybridMultilevel"/>
    <w:tmpl w:val="AE823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8E1799"/>
    <w:multiLevelType w:val="hybridMultilevel"/>
    <w:tmpl w:val="EC3C8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212675"/>
    <w:multiLevelType w:val="hybridMultilevel"/>
    <w:tmpl w:val="1CA2EC8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784E59"/>
    <w:multiLevelType w:val="hybridMultilevel"/>
    <w:tmpl w:val="C87A6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341A2B"/>
    <w:multiLevelType w:val="hybridMultilevel"/>
    <w:tmpl w:val="0DA0F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2F17C6"/>
    <w:multiLevelType w:val="multilevel"/>
    <w:tmpl w:val="6954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5C4FB8"/>
    <w:multiLevelType w:val="hybridMultilevel"/>
    <w:tmpl w:val="2488CDA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937179"/>
    <w:multiLevelType w:val="hybridMultilevel"/>
    <w:tmpl w:val="F5BE0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ED3266"/>
    <w:multiLevelType w:val="hybridMultilevel"/>
    <w:tmpl w:val="824AC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E25B14"/>
    <w:multiLevelType w:val="hybridMultilevel"/>
    <w:tmpl w:val="CA92E74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866713"/>
    <w:multiLevelType w:val="hybridMultilevel"/>
    <w:tmpl w:val="33BE8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8032377"/>
    <w:multiLevelType w:val="hybridMultilevel"/>
    <w:tmpl w:val="67CC597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1E3153"/>
    <w:multiLevelType w:val="hybridMultilevel"/>
    <w:tmpl w:val="002A947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1636A1"/>
    <w:multiLevelType w:val="hybridMultilevel"/>
    <w:tmpl w:val="02D4F55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5013F3"/>
    <w:multiLevelType w:val="hybridMultilevel"/>
    <w:tmpl w:val="0DE44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5C3B9D"/>
    <w:multiLevelType w:val="hybridMultilevel"/>
    <w:tmpl w:val="77D242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B503B6"/>
    <w:multiLevelType w:val="hybridMultilevel"/>
    <w:tmpl w:val="15D6FDF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351AB3"/>
    <w:multiLevelType w:val="hybridMultilevel"/>
    <w:tmpl w:val="16BC6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626596"/>
    <w:multiLevelType w:val="multilevel"/>
    <w:tmpl w:val="E75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D2E65"/>
    <w:multiLevelType w:val="hybridMultilevel"/>
    <w:tmpl w:val="317CE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A61781"/>
    <w:multiLevelType w:val="hybridMultilevel"/>
    <w:tmpl w:val="CF4C0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0A241C"/>
    <w:multiLevelType w:val="hybridMultilevel"/>
    <w:tmpl w:val="EBFCD80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3A25E6"/>
    <w:multiLevelType w:val="hybridMultilevel"/>
    <w:tmpl w:val="55309A8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93D1D64"/>
    <w:multiLevelType w:val="hybridMultilevel"/>
    <w:tmpl w:val="955C90E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93E490E"/>
    <w:multiLevelType w:val="multilevel"/>
    <w:tmpl w:val="CBA6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60698D"/>
    <w:multiLevelType w:val="hybridMultilevel"/>
    <w:tmpl w:val="1BDC2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801837"/>
    <w:multiLevelType w:val="hybridMultilevel"/>
    <w:tmpl w:val="4692A69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9D62FA"/>
    <w:multiLevelType w:val="multilevel"/>
    <w:tmpl w:val="C97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4E3644"/>
    <w:multiLevelType w:val="multilevel"/>
    <w:tmpl w:val="F42E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DB3B07"/>
    <w:multiLevelType w:val="hybridMultilevel"/>
    <w:tmpl w:val="921CDC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3A6308"/>
    <w:multiLevelType w:val="hybridMultilevel"/>
    <w:tmpl w:val="CA966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544DBC"/>
    <w:multiLevelType w:val="hybridMultilevel"/>
    <w:tmpl w:val="BFEE8E5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8D56435"/>
    <w:multiLevelType w:val="multilevel"/>
    <w:tmpl w:val="25A2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E54D33"/>
    <w:multiLevelType w:val="hybridMultilevel"/>
    <w:tmpl w:val="B314AC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882A09"/>
    <w:multiLevelType w:val="hybridMultilevel"/>
    <w:tmpl w:val="A95CC8B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000288"/>
    <w:multiLevelType w:val="hybridMultilevel"/>
    <w:tmpl w:val="A75E4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762F80"/>
    <w:multiLevelType w:val="multilevel"/>
    <w:tmpl w:val="FCE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0E4F2E"/>
    <w:multiLevelType w:val="hybridMultilevel"/>
    <w:tmpl w:val="9B50DC7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91674B"/>
    <w:multiLevelType w:val="multilevel"/>
    <w:tmpl w:val="F78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9F7C6C"/>
    <w:multiLevelType w:val="hybridMultilevel"/>
    <w:tmpl w:val="FCBC4D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37"/>
  </w:num>
  <w:num w:numId="4">
    <w:abstractNumId w:val="25"/>
  </w:num>
  <w:num w:numId="5">
    <w:abstractNumId w:val="77"/>
  </w:num>
  <w:num w:numId="6">
    <w:abstractNumId w:val="63"/>
  </w:num>
  <w:num w:numId="7">
    <w:abstractNumId w:val="72"/>
  </w:num>
  <w:num w:numId="8">
    <w:abstractNumId w:val="70"/>
  </w:num>
  <w:num w:numId="9">
    <w:abstractNumId w:val="28"/>
  </w:num>
  <w:num w:numId="10">
    <w:abstractNumId w:val="7"/>
  </w:num>
  <w:num w:numId="11">
    <w:abstractNumId w:val="54"/>
  </w:num>
  <w:num w:numId="12">
    <w:abstractNumId w:val="27"/>
  </w:num>
  <w:num w:numId="13">
    <w:abstractNumId w:val="34"/>
  </w:num>
  <w:num w:numId="14">
    <w:abstractNumId w:val="13"/>
  </w:num>
  <w:num w:numId="15">
    <w:abstractNumId w:val="51"/>
  </w:num>
  <w:num w:numId="16">
    <w:abstractNumId w:val="10"/>
  </w:num>
  <w:num w:numId="17">
    <w:abstractNumId w:val="71"/>
  </w:num>
  <w:num w:numId="18">
    <w:abstractNumId w:val="48"/>
  </w:num>
  <w:num w:numId="19">
    <w:abstractNumId w:val="65"/>
  </w:num>
  <w:num w:numId="20">
    <w:abstractNumId w:val="61"/>
  </w:num>
  <w:num w:numId="21">
    <w:abstractNumId w:val="26"/>
  </w:num>
  <w:num w:numId="22">
    <w:abstractNumId w:val="84"/>
  </w:num>
  <w:num w:numId="23">
    <w:abstractNumId w:val="57"/>
  </w:num>
  <w:num w:numId="24">
    <w:abstractNumId w:val="21"/>
  </w:num>
  <w:num w:numId="25">
    <w:abstractNumId w:val="49"/>
  </w:num>
  <w:num w:numId="26">
    <w:abstractNumId w:val="15"/>
  </w:num>
  <w:num w:numId="27">
    <w:abstractNumId w:val="41"/>
  </w:num>
  <w:num w:numId="28">
    <w:abstractNumId w:val="67"/>
  </w:num>
  <w:num w:numId="29">
    <w:abstractNumId w:val="80"/>
  </w:num>
  <w:num w:numId="30">
    <w:abstractNumId w:val="33"/>
  </w:num>
  <w:num w:numId="31">
    <w:abstractNumId w:val="55"/>
  </w:num>
  <w:num w:numId="32">
    <w:abstractNumId w:val="38"/>
  </w:num>
  <w:num w:numId="33">
    <w:abstractNumId w:val="31"/>
  </w:num>
  <w:num w:numId="34">
    <w:abstractNumId w:val="76"/>
  </w:num>
  <w:num w:numId="35">
    <w:abstractNumId w:val="53"/>
  </w:num>
  <w:num w:numId="36">
    <w:abstractNumId w:val="74"/>
  </w:num>
  <w:num w:numId="37">
    <w:abstractNumId w:val="17"/>
  </w:num>
  <w:num w:numId="38">
    <w:abstractNumId w:val="60"/>
  </w:num>
  <w:num w:numId="39">
    <w:abstractNumId w:val="42"/>
  </w:num>
  <w:num w:numId="40">
    <w:abstractNumId w:val="59"/>
  </w:num>
  <w:num w:numId="41">
    <w:abstractNumId w:val="3"/>
  </w:num>
  <w:num w:numId="42">
    <w:abstractNumId w:val="23"/>
  </w:num>
  <w:num w:numId="43">
    <w:abstractNumId w:val="6"/>
  </w:num>
  <w:num w:numId="44">
    <w:abstractNumId w:val="9"/>
  </w:num>
  <w:num w:numId="45">
    <w:abstractNumId w:val="52"/>
  </w:num>
  <w:num w:numId="46">
    <w:abstractNumId w:val="43"/>
  </w:num>
  <w:num w:numId="47">
    <w:abstractNumId w:val="19"/>
  </w:num>
  <w:num w:numId="48">
    <w:abstractNumId w:val="4"/>
  </w:num>
  <w:num w:numId="49">
    <w:abstractNumId w:val="11"/>
  </w:num>
  <w:num w:numId="50">
    <w:abstractNumId w:val="40"/>
  </w:num>
  <w:num w:numId="51">
    <w:abstractNumId w:val="32"/>
  </w:num>
  <w:num w:numId="52">
    <w:abstractNumId w:val="1"/>
  </w:num>
  <w:num w:numId="53">
    <w:abstractNumId w:val="22"/>
  </w:num>
  <w:num w:numId="54">
    <w:abstractNumId w:val="46"/>
  </w:num>
  <w:num w:numId="55">
    <w:abstractNumId w:val="82"/>
  </w:num>
  <w:num w:numId="56">
    <w:abstractNumId w:val="75"/>
  </w:num>
  <w:num w:numId="57">
    <w:abstractNumId w:val="56"/>
  </w:num>
  <w:num w:numId="58">
    <w:abstractNumId w:val="44"/>
  </w:num>
  <w:num w:numId="59">
    <w:abstractNumId w:val="68"/>
  </w:num>
  <w:num w:numId="60">
    <w:abstractNumId w:val="18"/>
  </w:num>
  <w:num w:numId="61">
    <w:abstractNumId w:val="47"/>
  </w:num>
  <w:num w:numId="62">
    <w:abstractNumId w:val="45"/>
  </w:num>
  <w:num w:numId="63">
    <w:abstractNumId w:val="58"/>
  </w:num>
  <w:num w:numId="64">
    <w:abstractNumId w:val="64"/>
  </w:num>
  <w:num w:numId="65">
    <w:abstractNumId w:val="12"/>
  </w:num>
  <w:num w:numId="66">
    <w:abstractNumId w:val="0"/>
  </w:num>
  <w:num w:numId="67">
    <w:abstractNumId w:val="36"/>
  </w:num>
  <w:num w:numId="68">
    <w:abstractNumId w:val="24"/>
  </w:num>
  <w:num w:numId="69">
    <w:abstractNumId w:val="78"/>
  </w:num>
  <w:num w:numId="70">
    <w:abstractNumId w:val="16"/>
  </w:num>
  <w:num w:numId="71">
    <w:abstractNumId w:val="35"/>
  </w:num>
  <w:num w:numId="72">
    <w:abstractNumId w:val="66"/>
  </w:num>
  <w:num w:numId="73">
    <w:abstractNumId w:val="62"/>
  </w:num>
  <w:num w:numId="74">
    <w:abstractNumId w:val="14"/>
  </w:num>
  <w:num w:numId="75">
    <w:abstractNumId w:val="8"/>
  </w:num>
  <w:num w:numId="76">
    <w:abstractNumId w:val="79"/>
  </w:num>
  <w:num w:numId="77">
    <w:abstractNumId w:val="39"/>
  </w:num>
  <w:num w:numId="78">
    <w:abstractNumId w:val="69"/>
  </w:num>
  <w:num w:numId="79">
    <w:abstractNumId w:val="83"/>
  </w:num>
  <w:num w:numId="80">
    <w:abstractNumId w:val="50"/>
  </w:num>
  <w:num w:numId="81">
    <w:abstractNumId w:val="73"/>
  </w:num>
  <w:num w:numId="82">
    <w:abstractNumId w:val="81"/>
  </w:num>
  <w:num w:numId="83">
    <w:abstractNumId w:val="5"/>
  </w:num>
  <w:num w:numId="84">
    <w:abstractNumId w:val="29"/>
  </w:num>
  <w:num w:numId="85">
    <w:abstractNumId w:val="30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25"/>
    <w:rsid w:val="00040F8F"/>
    <w:rsid w:val="00090FB3"/>
    <w:rsid w:val="00097175"/>
    <w:rsid w:val="000A4D28"/>
    <w:rsid w:val="000B12F1"/>
    <w:rsid w:val="001372BF"/>
    <w:rsid w:val="00140803"/>
    <w:rsid w:val="00147F86"/>
    <w:rsid w:val="00214818"/>
    <w:rsid w:val="002168DB"/>
    <w:rsid w:val="0022401C"/>
    <w:rsid w:val="00286527"/>
    <w:rsid w:val="002A4BC2"/>
    <w:rsid w:val="00335145"/>
    <w:rsid w:val="00367F27"/>
    <w:rsid w:val="00370610"/>
    <w:rsid w:val="0037767E"/>
    <w:rsid w:val="00385FBC"/>
    <w:rsid w:val="00396E67"/>
    <w:rsid w:val="003C6368"/>
    <w:rsid w:val="00450FB5"/>
    <w:rsid w:val="00456536"/>
    <w:rsid w:val="004755AC"/>
    <w:rsid w:val="004C0738"/>
    <w:rsid w:val="004D1246"/>
    <w:rsid w:val="004E3FFE"/>
    <w:rsid w:val="0051088A"/>
    <w:rsid w:val="005777F9"/>
    <w:rsid w:val="005938E7"/>
    <w:rsid w:val="005B2278"/>
    <w:rsid w:val="005B44B4"/>
    <w:rsid w:val="00605241"/>
    <w:rsid w:val="00645CB2"/>
    <w:rsid w:val="0066062E"/>
    <w:rsid w:val="00662576"/>
    <w:rsid w:val="006630D0"/>
    <w:rsid w:val="006871DF"/>
    <w:rsid w:val="0069379F"/>
    <w:rsid w:val="006C6E47"/>
    <w:rsid w:val="006D2126"/>
    <w:rsid w:val="006D2663"/>
    <w:rsid w:val="006F639D"/>
    <w:rsid w:val="00730AC9"/>
    <w:rsid w:val="007454F5"/>
    <w:rsid w:val="0078508D"/>
    <w:rsid w:val="00792F4B"/>
    <w:rsid w:val="007B3068"/>
    <w:rsid w:val="007F76EF"/>
    <w:rsid w:val="00835C55"/>
    <w:rsid w:val="008B074D"/>
    <w:rsid w:val="008E2827"/>
    <w:rsid w:val="008F4575"/>
    <w:rsid w:val="00915F4F"/>
    <w:rsid w:val="0096746B"/>
    <w:rsid w:val="009C2645"/>
    <w:rsid w:val="009C6608"/>
    <w:rsid w:val="00A95BE6"/>
    <w:rsid w:val="00B01CA5"/>
    <w:rsid w:val="00B0540B"/>
    <w:rsid w:val="00B10AF0"/>
    <w:rsid w:val="00B27253"/>
    <w:rsid w:val="00BC5235"/>
    <w:rsid w:val="00BD1C89"/>
    <w:rsid w:val="00C60125"/>
    <w:rsid w:val="00C8479F"/>
    <w:rsid w:val="00C90AD5"/>
    <w:rsid w:val="00D11869"/>
    <w:rsid w:val="00D560ED"/>
    <w:rsid w:val="00E73283"/>
    <w:rsid w:val="00E76B37"/>
    <w:rsid w:val="00ED6AF4"/>
    <w:rsid w:val="00F17283"/>
    <w:rsid w:val="00F251E1"/>
    <w:rsid w:val="00F26251"/>
    <w:rsid w:val="00F47671"/>
    <w:rsid w:val="00F7112C"/>
    <w:rsid w:val="00F9353F"/>
    <w:rsid w:val="00FB2DEC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89B0"/>
  <w15:chartTrackingRefBased/>
  <w15:docId w15:val="{E4DB237D-EEC2-42CD-B2EB-E8F606EA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1"/>
    <w:qFormat/>
    <w:rsid w:val="002A4BC2"/>
    <w:pPr>
      <w:widowControl w:val="0"/>
      <w:autoSpaceDE w:val="0"/>
      <w:autoSpaceDN w:val="0"/>
      <w:spacing w:before="1" w:after="0" w:line="240" w:lineRule="auto"/>
      <w:ind w:left="292" w:hanging="2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agwek2">
    <w:name w:val="heading 2"/>
    <w:basedOn w:val="Normalny"/>
    <w:link w:val="Nagwek2Znak"/>
    <w:uiPriority w:val="1"/>
    <w:qFormat/>
    <w:rsid w:val="002A4BC2"/>
    <w:pPr>
      <w:widowControl w:val="0"/>
      <w:autoSpaceDE w:val="0"/>
      <w:autoSpaceDN w:val="0"/>
      <w:spacing w:after="0" w:line="274" w:lineRule="exact"/>
      <w:ind w:left="1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gwek3">
    <w:name w:val="heading 3"/>
    <w:basedOn w:val="Normalny"/>
    <w:link w:val="Nagwek3Znak"/>
    <w:uiPriority w:val="1"/>
    <w:qFormat/>
    <w:rsid w:val="002A4BC2"/>
    <w:pPr>
      <w:widowControl w:val="0"/>
      <w:autoSpaceDE w:val="0"/>
      <w:autoSpaceDN w:val="0"/>
      <w:spacing w:after="0" w:line="240" w:lineRule="auto"/>
      <w:ind w:left="731" w:hanging="359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A4B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2A4BC2"/>
    <w:pPr>
      <w:widowControl w:val="0"/>
      <w:autoSpaceDE w:val="0"/>
      <w:autoSpaceDN w:val="0"/>
      <w:spacing w:after="0" w:line="194" w:lineRule="exact"/>
      <w:ind w:left="107"/>
    </w:pPr>
    <w:rPr>
      <w:rFonts w:ascii="Calibri" w:eastAsia="Calibri" w:hAnsi="Calibri" w:cs="Calibri"/>
    </w:rPr>
  </w:style>
  <w:style w:type="character" w:customStyle="1" w:styleId="Nagwek1Znak">
    <w:name w:val="Nagłówek 1 Znak"/>
    <w:basedOn w:val="Domylnaczcionkaakapitu"/>
    <w:link w:val="Nagwek1"/>
    <w:uiPriority w:val="1"/>
    <w:rsid w:val="002A4BC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1"/>
    <w:rsid w:val="002A4B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1"/>
    <w:rsid w:val="002A4BC2"/>
    <w:rPr>
      <w:rFonts w:ascii="Times New Roman" w:eastAsia="Times New Roman" w:hAnsi="Times New Roman" w:cs="Times New Roman"/>
      <w:b/>
      <w:bCs/>
    </w:rPr>
  </w:style>
  <w:style w:type="paragraph" w:styleId="Tekstpodstawowy">
    <w:name w:val="Body Text"/>
    <w:basedOn w:val="Normalny"/>
    <w:link w:val="TekstpodstawowyZnak"/>
    <w:uiPriority w:val="1"/>
    <w:qFormat/>
    <w:rsid w:val="002A4BC2"/>
    <w:pPr>
      <w:widowControl w:val="0"/>
      <w:autoSpaceDE w:val="0"/>
      <w:autoSpaceDN w:val="0"/>
      <w:spacing w:after="0" w:line="240" w:lineRule="auto"/>
      <w:ind w:left="731" w:hanging="359"/>
    </w:pPr>
    <w:rPr>
      <w:rFonts w:ascii="Times New Roman" w:eastAsia="Times New Roman" w:hAnsi="Times New Roman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2A4BC2"/>
    <w:rPr>
      <w:rFonts w:ascii="Times New Roman" w:eastAsia="Times New Roman" w:hAnsi="Times New Roman" w:cs="Times New Roman"/>
    </w:rPr>
  </w:style>
  <w:style w:type="paragraph" w:styleId="Tytu">
    <w:name w:val="Title"/>
    <w:basedOn w:val="Normalny"/>
    <w:link w:val="TytuZnak"/>
    <w:uiPriority w:val="1"/>
    <w:qFormat/>
    <w:rsid w:val="002A4BC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"/>
    <w:rsid w:val="002A4BC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2A4BC2"/>
    <w:pPr>
      <w:widowControl w:val="0"/>
      <w:autoSpaceDE w:val="0"/>
      <w:autoSpaceDN w:val="0"/>
      <w:spacing w:after="0" w:line="240" w:lineRule="auto"/>
      <w:ind w:left="731" w:hanging="359"/>
    </w:pPr>
    <w:rPr>
      <w:rFonts w:ascii="Times New Roman" w:eastAsia="Times New Roman" w:hAnsi="Times New Roman" w:cs="Times New Roman"/>
    </w:rPr>
  </w:style>
  <w:style w:type="paragraph" w:customStyle="1" w:styleId="ng-star-inserted">
    <w:name w:val="ng-star-inserted"/>
    <w:basedOn w:val="Normalny"/>
    <w:rsid w:val="002A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g-star-inserted1">
    <w:name w:val="ng-star-inserted1"/>
    <w:basedOn w:val="Domylnaczcionkaakapitu"/>
    <w:rsid w:val="002A4BC2"/>
  </w:style>
  <w:style w:type="character" w:customStyle="1" w:styleId="inline-code">
    <w:name w:val="inline-code"/>
    <w:basedOn w:val="Domylnaczcionkaakapitu"/>
    <w:rsid w:val="009C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4969-AE5E-493B-A6D5-1BC42D81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10</Pages>
  <Words>1733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Sztuka</dc:creator>
  <cp:keywords/>
  <dc:description/>
  <cp:lastModifiedBy>Jakub Sztuka</cp:lastModifiedBy>
  <cp:revision>56</cp:revision>
  <dcterms:created xsi:type="dcterms:W3CDTF">2025-06-03T06:38:00Z</dcterms:created>
  <dcterms:modified xsi:type="dcterms:W3CDTF">2025-06-20T18:15:00Z</dcterms:modified>
</cp:coreProperties>
</file>