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7EA2C" w14:textId="0724224A" w:rsidR="00AC7655" w:rsidRPr="006E21E7" w:rsidRDefault="006E21E7">
      <w:pPr>
        <w:rPr>
          <w:b/>
          <w:bCs/>
          <w:color w:val="2E74B5" w:themeColor="accent5" w:themeShade="BF"/>
          <w:sz w:val="36"/>
          <w:szCs w:val="36"/>
        </w:rPr>
      </w:pPr>
      <w:r w:rsidRPr="006E21E7">
        <w:rPr>
          <w:b/>
          <w:bCs/>
          <w:color w:val="2E74B5" w:themeColor="accent5" w:themeShade="BF"/>
          <w:sz w:val="36"/>
          <w:szCs w:val="36"/>
        </w:rPr>
        <w:t>Lab C: pH and Buffers</w:t>
      </w:r>
    </w:p>
    <w:p w14:paraId="26F3EBA6" w14:textId="63D4FE2D" w:rsidR="008D5047" w:rsidRPr="0007149E" w:rsidRDefault="0007149E">
      <w:pPr>
        <w:rPr>
          <w:color w:val="FF3399"/>
        </w:rPr>
      </w:pPr>
      <w:r w:rsidRPr="0007149E">
        <w:rPr>
          <w:b/>
          <w:bCs/>
          <w:color w:val="2E74B5" w:themeColor="accent5" w:themeShade="BF"/>
          <w:sz w:val="24"/>
          <w:szCs w:val="24"/>
        </w:rPr>
        <w:t>Procedure 1:</w:t>
      </w:r>
      <w:r w:rsidRPr="0007149E">
        <w:rPr>
          <w:color w:val="2E74B5" w:themeColor="accent5" w:themeShade="BF"/>
          <w:sz w:val="24"/>
          <w:szCs w:val="24"/>
        </w:rPr>
        <w:t xml:space="preserve"> </w:t>
      </w:r>
      <w:r w:rsidRPr="0007149E">
        <w:rPr>
          <w:b/>
          <w:bCs/>
          <w:color w:val="4472C4" w:themeColor="accent1"/>
        </w:rPr>
        <w:t>Phenolphthalein</w:t>
      </w:r>
    </w:p>
    <w:p w14:paraId="5AB5EF51" w14:textId="76F965DB" w:rsidR="0007149E" w:rsidRPr="0007149E" w:rsidRDefault="0007149E">
      <w:pPr>
        <w:rPr>
          <w:b/>
          <w:bCs/>
          <w:sz w:val="24"/>
          <w:szCs w:val="24"/>
        </w:rPr>
      </w:pPr>
      <w:r w:rsidRPr="0007149E">
        <w:rPr>
          <w:b/>
          <w:bCs/>
          <w:sz w:val="24"/>
          <w:szCs w:val="24"/>
        </w:rPr>
        <w:t>Materials:</w:t>
      </w:r>
    </w:p>
    <w:p w14:paraId="58C5854F" w14:textId="53ECB3EF" w:rsidR="0007149E" w:rsidRDefault="0007149E" w:rsidP="007C0D5D">
      <w:pPr>
        <w:pStyle w:val="NoSpacing"/>
        <w:numPr>
          <w:ilvl w:val="0"/>
          <w:numId w:val="7"/>
        </w:numPr>
      </w:pPr>
      <w:r>
        <w:t>Tap Water</w:t>
      </w:r>
    </w:p>
    <w:p w14:paraId="0D8E1B6C" w14:textId="64B365B7" w:rsidR="0007149E" w:rsidRDefault="0007149E" w:rsidP="007C0D5D">
      <w:pPr>
        <w:pStyle w:val="NoSpacing"/>
        <w:numPr>
          <w:ilvl w:val="0"/>
          <w:numId w:val="7"/>
        </w:numPr>
      </w:pPr>
      <w:r>
        <w:t>Flask</w:t>
      </w:r>
    </w:p>
    <w:p w14:paraId="6A7C67FC" w14:textId="14462BAD" w:rsidR="0007149E" w:rsidRDefault="0007149E" w:rsidP="007C0D5D">
      <w:pPr>
        <w:pStyle w:val="NoSpacing"/>
        <w:numPr>
          <w:ilvl w:val="0"/>
          <w:numId w:val="7"/>
        </w:numPr>
      </w:pPr>
      <w:r>
        <w:t xml:space="preserve">Phenolphthalein </w:t>
      </w:r>
    </w:p>
    <w:p w14:paraId="1BF3C55D" w14:textId="444E84A5" w:rsidR="0007149E" w:rsidRDefault="0007149E" w:rsidP="007C0D5D">
      <w:pPr>
        <w:pStyle w:val="NoSpacing"/>
        <w:numPr>
          <w:ilvl w:val="0"/>
          <w:numId w:val="7"/>
        </w:numPr>
      </w:pPr>
      <w:r>
        <w:t>Baking Soda</w:t>
      </w:r>
    </w:p>
    <w:p w14:paraId="1B28A36A" w14:textId="17E9AAC6" w:rsidR="0007149E" w:rsidRDefault="0007149E" w:rsidP="007C0D5D">
      <w:pPr>
        <w:pStyle w:val="NoSpacing"/>
        <w:numPr>
          <w:ilvl w:val="0"/>
          <w:numId w:val="7"/>
        </w:numPr>
      </w:pPr>
      <w:r>
        <w:t>Clean Straw</w:t>
      </w:r>
    </w:p>
    <w:p w14:paraId="7A493196" w14:textId="7FA8F0A4" w:rsidR="0007149E" w:rsidRDefault="0007149E" w:rsidP="007C0D5D">
      <w:pPr>
        <w:pStyle w:val="NoSpacing"/>
        <w:numPr>
          <w:ilvl w:val="0"/>
          <w:numId w:val="7"/>
        </w:numPr>
      </w:pPr>
      <w:r>
        <w:t>Stir Stick</w:t>
      </w:r>
    </w:p>
    <w:p w14:paraId="0F24CBA7" w14:textId="77777777" w:rsidR="007C0D5D" w:rsidRDefault="007C0D5D" w:rsidP="007C0D5D">
      <w:pPr>
        <w:pStyle w:val="NoSpacing"/>
        <w:ind w:left="720"/>
      </w:pPr>
    </w:p>
    <w:p w14:paraId="6D5A24C6" w14:textId="70AFE67D" w:rsidR="0007149E" w:rsidRDefault="0007149E" w:rsidP="006B60C0">
      <w:pPr>
        <w:pStyle w:val="ListParagraph"/>
        <w:numPr>
          <w:ilvl w:val="0"/>
          <w:numId w:val="1"/>
        </w:numPr>
        <w:ind w:left="360"/>
      </w:pPr>
      <w:r>
        <w:t>Pour 50mL of water into a 125mL flask.</w:t>
      </w:r>
      <w:r w:rsidR="004D0AF6">
        <w:t xml:space="preserve"> </w:t>
      </w:r>
      <w:r w:rsidR="00356281">
        <w:t>Add a</w:t>
      </w:r>
      <w:r w:rsidR="00797CC8">
        <w:t xml:space="preserve"> pea sized a</w:t>
      </w:r>
      <w:r>
        <w:t>mount of baking soda</w:t>
      </w:r>
      <w:r w:rsidR="00797CC8">
        <w:t xml:space="preserve"> (</w:t>
      </w:r>
      <w:r w:rsidR="004D0AF6">
        <w:t>same as the kind you can find in your kitchen</w:t>
      </w:r>
      <w:r w:rsidR="00797CC8">
        <w:t>)</w:t>
      </w:r>
      <w:r w:rsidR="00134233">
        <w:t xml:space="preserve"> </w:t>
      </w:r>
      <w:r>
        <w:t>to the water and stir with a stir stick.</w:t>
      </w:r>
    </w:p>
    <w:p w14:paraId="49318C49" w14:textId="77777777" w:rsidR="006B60C0" w:rsidRDefault="006B60C0" w:rsidP="006B60C0">
      <w:pPr>
        <w:pStyle w:val="ListParagraph"/>
        <w:ind w:left="360"/>
      </w:pPr>
    </w:p>
    <w:p w14:paraId="71FD3824" w14:textId="0C89AB7B" w:rsidR="0007149E" w:rsidRDefault="0007149E" w:rsidP="006B60C0">
      <w:pPr>
        <w:pStyle w:val="ListParagraph"/>
        <w:numPr>
          <w:ilvl w:val="0"/>
          <w:numId w:val="1"/>
        </w:numPr>
        <w:ind w:left="360"/>
      </w:pPr>
      <w:r>
        <w:t>Add a small amount of phenolphthalein</w:t>
      </w:r>
      <w:r w:rsidR="00BF7F01">
        <w:t xml:space="preserve"> (about </w:t>
      </w:r>
      <w:r w:rsidR="004D0AF6">
        <w:t>4-5 drops)</w:t>
      </w:r>
      <w:r>
        <w:t xml:space="preserve"> to the solution and stir. What change </w:t>
      </w:r>
      <w:r w:rsidR="006B60C0">
        <w:t>d</w:t>
      </w:r>
      <w:r>
        <w:t>o you observe?</w:t>
      </w:r>
    </w:p>
    <w:p w14:paraId="31863C78" w14:textId="77777777" w:rsidR="0007149E" w:rsidRDefault="0007149E" w:rsidP="006B60C0">
      <w:pPr>
        <w:pStyle w:val="ListParagraph"/>
        <w:ind w:left="360"/>
      </w:pPr>
    </w:p>
    <w:p w14:paraId="189A8C28" w14:textId="727999CE" w:rsidR="0007149E" w:rsidRDefault="0007149E" w:rsidP="006B60C0">
      <w:pPr>
        <w:pStyle w:val="ListParagraph"/>
        <w:numPr>
          <w:ilvl w:val="0"/>
          <w:numId w:val="1"/>
        </w:numPr>
        <w:ind w:left="360"/>
      </w:pPr>
      <w:r>
        <w:t>Using a straw, blow steadily into the solution (do not drink the solution!). What changes do you observe? *It may take several minutes</w:t>
      </w:r>
      <w:r w:rsidR="006B60C0">
        <w:t xml:space="preserve"> of bubbling</w:t>
      </w:r>
      <w:r>
        <w:t xml:space="preserve"> to observe any change.</w:t>
      </w:r>
    </w:p>
    <w:p w14:paraId="0021A669" w14:textId="77777777" w:rsidR="0007149E" w:rsidRDefault="0007149E" w:rsidP="006B60C0">
      <w:pPr>
        <w:pStyle w:val="ListParagraph"/>
        <w:ind w:left="360"/>
      </w:pPr>
    </w:p>
    <w:p w14:paraId="4A9CE59D" w14:textId="79BB9CA7" w:rsidR="0007149E" w:rsidRPr="009F240E" w:rsidRDefault="0007149E" w:rsidP="009F240E">
      <w:pPr>
        <w:pStyle w:val="ListParagraph"/>
        <w:ind w:left="360"/>
        <w:rPr>
          <w:b/>
          <w:bCs/>
        </w:rPr>
      </w:pPr>
      <w:r w:rsidRPr="009F240E">
        <w:rPr>
          <w:b/>
          <w:bCs/>
        </w:rPr>
        <w:t>What happened as CO</w:t>
      </w:r>
      <w:r w:rsidRPr="009F240E">
        <w:rPr>
          <w:b/>
          <w:bCs/>
          <w:vertAlign w:val="subscript"/>
        </w:rPr>
        <w:t xml:space="preserve">2 </w:t>
      </w:r>
      <w:r w:rsidRPr="009F240E">
        <w:rPr>
          <w:b/>
          <w:bCs/>
        </w:rPr>
        <w:t>from your breath was blown into the basic solution?</w:t>
      </w:r>
    </w:p>
    <w:p w14:paraId="13B2D0EC" w14:textId="77777777" w:rsidR="0007149E" w:rsidRDefault="0007149E" w:rsidP="0007149E">
      <w:pPr>
        <w:pStyle w:val="ListParagraph"/>
      </w:pPr>
    </w:p>
    <w:p w14:paraId="2D759A72" w14:textId="6145382B" w:rsidR="0007149E" w:rsidRDefault="0007149E" w:rsidP="0007149E">
      <w:pPr>
        <w:rPr>
          <w:b/>
          <w:bCs/>
          <w:color w:val="4472C4" w:themeColor="accent1"/>
        </w:rPr>
      </w:pPr>
      <w:r w:rsidRPr="0007149E">
        <w:rPr>
          <w:b/>
          <w:bCs/>
          <w:color w:val="4472C4" w:themeColor="accent1"/>
          <w:sz w:val="24"/>
          <w:szCs w:val="24"/>
        </w:rPr>
        <w:t xml:space="preserve">Procedure 2: </w:t>
      </w:r>
      <w:r w:rsidRPr="0007149E">
        <w:rPr>
          <w:b/>
          <w:bCs/>
          <w:color w:val="4472C4" w:themeColor="accent1"/>
        </w:rPr>
        <w:t>pH Paper and Purple Cabbage</w:t>
      </w:r>
    </w:p>
    <w:p w14:paraId="0FBDC1A8" w14:textId="08019001" w:rsidR="0007149E" w:rsidRPr="00BA54C2" w:rsidRDefault="0007149E" w:rsidP="0007149E">
      <w:pPr>
        <w:rPr>
          <w:b/>
          <w:bCs/>
          <w:sz w:val="24"/>
          <w:szCs w:val="24"/>
        </w:rPr>
      </w:pPr>
      <w:r w:rsidRPr="00BA54C2">
        <w:rPr>
          <w:b/>
          <w:bCs/>
          <w:sz w:val="24"/>
          <w:szCs w:val="24"/>
        </w:rPr>
        <w:t>Materials:</w:t>
      </w:r>
    </w:p>
    <w:p w14:paraId="41A4DE43" w14:textId="77777777" w:rsidR="007C0D5D" w:rsidRDefault="007C0D5D" w:rsidP="007C0D5D">
      <w:pPr>
        <w:pStyle w:val="NoSpacing"/>
        <w:numPr>
          <w:ilvl w:val="0"/>
          <w:numId w:val="6"/>
        </w:numPr>
      </w:pPr>
      <w:r w:rsidRPr="007C0D5D">
        <w:t xml:space="preserve">pH </w:t>
      </w:r>
      <w:r>
        <w:t>P</w:t>
      </w:r>
      <w:r w:rsidRPr="007C0D5D">
        <w:t xml:space="preserve">aper </w:t>
      </w:r>
    </w:p>
    <w:p w14:paraId="4D64199E" w14:textId="66901C91" w:rsidR="007C0D5D" w:rsidRPr="007C0D5D" w:rsidRDefault="007C0D5D" w:rsidP="007C0D5D">
      <w:pPr>
        <w:pStyle w:val="NoSpacing"/>
        <w:numPr>
          <w:ilvl w:val="0"/>
          <w:numId w:val="6"/>
        </w:numPr>
      </w:pPr>
      <w:r w:rsidRPr="007C0D5D">
        <w:t xml:space="preserve">24-well </w:t>
      </w:r>
      <w:r>
        <w:t>P</w:t>
      </w:r>
      <w:r w:rsidRPr="007C0D5D">
        <w:t>late</w:t>
      </w:r>
    </w:p>
    <w:p w14:paraId="1437901A" w14:textId="4629005A" w:rsidR="007C0D5D" w:rsidRDefault="007C0D5D" w:rsidP="007C0D5D">
      <w:pPr>
        <w:pStyle w:val="NoSpacing"/>
        <w:numPr>
          <w:ilvl w:val="0"/>
          <w:numId w:val="6"/>
        </w:numPr>
      </w:pPr>
      <w:r w:rsidRPr="007C0D5D">
        <w:t xml:space="preserve">Wax </w:t>
      </w:r>
      <w:r>
        <w:t>P</w:t>
      </w:r>
      <w:r w:rsidRPr="007C0D5D">
        <w:t>encil</w:t>
      </w:r>
    </w:p>
    <w:p w14:paraId="23451261" w14:textId="65EF83D1" w:rsidR="007C0D5D" w:rsidRPr="007C0D5D" w:rsidRDefault="00C97390" w:rsidP="007C0D5D">
      <w:pPr>
        <w:pStyle w:val="NoSpacing"/>
        <w:numPr>
          <w:ilvl w:val="0"/>
          <w:numId w:val="6"/>
        </w:numPr>
      </w:pPr>
      <w:r>
        <w:t xml:space="preserve">Graduated </w:t>
      </w:r>
      <w:r w:rsidR="007C0D5D">
        <w:t>Transfer Pipet</w:t>
      </w:r>
    </w:p>
    <w:p w14:paraId="329FF6C9" w14:textId="6D2C7F19" w:rsidR="007C0D5D" w:rsidRPr="007C0D5D" w:rsidRDefault="007C0D5D" w:rsidP="007C0D5D">
      <w:pPr>
        <w:pStyle w:val="NoSpacing"/>
        <w:numPr>
          <w:ilvl w:val="0"/>
          <w:numId w:val="6"/>
        </w:numPr>
      </w:pPr>
      <w:r w:rsidRPr="007C0D5D">
        <w:t xml:space="preserve">Purple </w:t>
      </w:r>
      <w:r>
        <w:t>C</w:t>
      </w:r>
      <w:r w:rsidRPr="007C0D5D">
        <w:t xml:space="preserve">abbage </w:t>
      </w:r>
      <w:r>
        <w:t>E</w:t>
      </w:r>
      <w:r w:rsidRPr="007C0D5D">
        <w:t xml:space="preserve">xtract </w:t>
      </w:r>
    </w:p>
    <w:p w14:paraId="3EFE2EA3" w14:textId="77777777" w:rsidR="007C0D5D" w:rsidRDefault="007C0D5D" w:rsidP="0007149E">
      <w:pPr>
        <w:rPr>
          <w:b/>
          <w:bCs/>
        </w:rPr>
      </w:pPr>
    </w:p>
    <w:p w14:paraId="22A29EE2" w14:textId="6323B2E1" w:rsidR="009B1F75" w:rsidRDefault="007C0D5D" w:rsidP="009B1F75">
      <w:r w:rsidRPr="007C0D5D">
        <w:t xml:space="preserve">Measure the pH of 6 solutions using the pH paper. You can do this by taking a sample of solutions from around your house like milk, tap water, vinegar, coffee etc. </w:t>
      </w:r>
    </w:p>
    <w:p w14:paraId="09493C74" w14:textId="65E5C78A" w:rsidR="007C0D5D" w:rsidRPr="007C0D5D" w:rsidRDefault="007C0D5D" w:rsidP="00BA54C2">
      <w:pPr>
        <w:pStyle w:val="ListParagraph"/>
        <w:numPr>
          <w:ilvl w:val="0"/>
          <w:numId w:val="11"/>
        </w:numPr>
      </w:pPr>
      <w:r w:rsidRPr="007C0D5D">
        <w:t>Transfer a small sample of your chosen solutions (about .5-1</w:t>
      </w:r>
      <w:r w:rsidR="00BA54C2">
        <w:t xml:space="preserve"> </w:t>
      </w:r>
      <w:r w:rsidRPr="007C0D5D">
        <w:t xml:space="preserve">mL) to your 24-well plate using a transfer pipet. </w:t>
      </w:r>
      <w:r w:rsidR="00BA54C2">
        <w:t xml:space="preserve">Dip </w:t>
      </w:r>
      <w:r w:rsidR="00D830BA">
        <w:t>pH paper into each sample. Compare the color of the pH paper to the chart to determine the approximate pH, r</w:t>
      </w:r>
      <w:r w:rsidRPr="007C0D5D">
        <w:t xml:space="preserve">ecord the pH of </w:t>
      </w:r>
      <w:r w:rsidR="00D830BA">
        <w:t>each sample</w:t>
      </w:r>
      <w:r w:rsidRPr="007C0D5D">
        <w:t xml:space="preserve"> below.</w:t>
      </w:r>
    </w:p>
    <w:tbl>
      <w:tblPr>
        <w:tblStyle w:val="TableGrid"/>
        <w:tblW w:w="0" w:type="auto"/>
        <w:jc w:val="center"/>
        <w:tblLook w:val="04A0" w:firstRow="1" w:lastRow="0" w:firstColumn="1" w:lastColumn="0" w:noHBand="0" w:noVBand="1"/>
      </w:tblPr>
      <w:tblGrid>
        <w:gridCol w:w="4675"/>
        <w:gridCol w:w="4675"/>
      </w:tblGrid>
      <w:tr w:rsidR="007C0D5D" w:rsidRPr="007C0D5D" w14:paraId="0457D7F6" w14:textId="77777777" w:rsidTr="007C0D5D">
        <w:trPr>
          <w:trHeight w:val="323"/>
          <w:jc w:val="center"/>
        </w:trPr>
        <w:tc>
          <w:tcPr>
            <w:tcW w:w="4675" w:type="dxa"/>
          </w:tcPr>
          <w:p w14:paraId="59A0D95F" w14:textId="77777777" w:rsidR="007C0D5D" w:rsidRPr="007C0D5D" w:rsidRDefault="007C0D5D" w:rsidP="007C0D5D">
            <w:pPr>
              <w:spacing w:after="160" w:line="259" w:lineRule="auto"/>
              <w:rPr>
                <w:b/>
                <w:bCs/>
              </w:rPr>
            </w:pPr>
            <w:r w:rsidRPr="007C0D5D">
              <w:rPr>
                <w:b/>
                <w:bCs/>
              </w:rPr>
              <w:t>Solution:</w:t>
            </w:r>
          </w:p>
        </w:tc>
        <w:tc>
          <w:tcPr>
            <w:tcW w:w="4675" w:type="dxa"/>
          </w:tcPr>
          <w:p w14:paraId="0AC00A4D" w14:textId="4B84B795" w:rsidR="007C0D5D" w:rsidRPr="007C0D5D" w:rsidRDefault="007C0D5D" w:rsidP="007C0D5D">
            <w:pPr>
              <w:spacing w:after="160" w:line="259" w:lineRule="auto"/>
              <w:rPr>
                <w:b/>
                <w:bCs/>
              </w:rPr>
            </w:pPr>
            <w:r w:rsidRPr="007C0D5D">
              <w:rPr>
                <w:b/>
                <w:bCs/>
              </w:rPr>
              <w:t>pH</w:t>
            </w:r>
            <w:r w:rsidR="00F64E91">
              <w:rPr>
                <w:b/>
                <w:bCs/>
              </w:rPr>
              <w:t>:</w:t>
            </w:r>
          </w:p>
        </w:tc>
      </w:tr>
      <w:tr w:rsidR="007C0D5D" w:rsidRPr="007C0D5D" w14:paraId="58701C92" w14:textId="77777777" w:rsidTr="007C0D5D">
        <w:trPr>
          <w:trHeight w:val="305"/>
          <w:jc w:val="center"/>
        </w:trPr>
        <w:tc>
          <w:tcPr>
            <w:tcW w:w="4675" w:type="dxa"/>
          </w:tcPr>
          <w:p w14:paraId="39049D62" w14:textId="77777777" w:rsidR="007C0D5D" w:rsidRPr="007C0D5D" w:rsidRDefault="007C0D5D" w:rsidP="007C0D5D">
            <w:pPr>
              <w:spacing w:after="160" w:line="259" w:lineRule="auto"/>
              <w:rPr>
                <w:b/>
                <w:bCs/>
              </w:rPr>
            </w:pPr>
          </w:p>
        </w:tc>
        <w:tc>
          <w:tcPr>
            <w:tcW w:w="4675" w:type="dxa"/>
          </w:tcPr>
          <w:p w14:paraId="0116881B" w14:textId="77777777" w:rsidR="007C0D5D" w:rsidRPr="007C0D5D" w:rsidRDefault="007C0D5D" w:rsidP="007C0D5D">
            <w:pPr>
              <w:spacing w:after="160" w:line="259" w:lineRule="auto"/>
              <w:rPr>
                <w:b/>
                <w:bCs/>
              </w:rPr>
            </w:pPr>
          </w:p>
        </w:tc>
      </w:tr>
      <w:tr w:rsidR="007C0D5D" w:rsidRPr="007C0D5D" w14:paraId="2651073F" w14:textId="77777777" w:rsidTr="007C0D5D">
        <w:trPr>
          <w:jc w:val="center"/>
        </w:trPr>
        <w:tc>
          <w:tcPr>
            <w:tcW w:w="4675" w:type="dxa"/>
          </w:tcPr>
          <w:p w14:paraId="6004DFAF" w14:textId="77777777" w:rsidR="007C0D5D" w:rsidRPr="007C0D5D" w:rsidRDefault="007C0D5D" w:rsidP="007C0D5D">
            <w:pPr>
              <w:spacing w:after="160" w:line="259" w:lineRule="auto"/>
              <w:rPr>
                <w:b/>
                <w:bCs/>
              </w:rPr>
            </w:pPr>
          </w:p>
        </w:tc>
        <w:tc>
          <w:tcPr>
            <w:tcW w:w="4675" w:type="dxa"/>
          </w:tcPr>
          <w:p w14:paraId="36062F4A" w14:textId="77777777" w:rsidR="007C0D5D" w:rsidRPr="007C0D5D" w:rsidRDefault="007C0D5D" w:rsidP="007C0D5D">
            <w:pPr>
              <w:spacing w:after="160" w:line="259" w:lineRule="auto"/>
              <w:rPr>
                <w:b/>
                <w:bCs/>
              </w:rPr>
            </w:pPr>
          </w:p>
        </w:tc>
      </w:tr>
      <w:tr w:rsidR="007C0D5D" w:rsidRPr="007C0D5D" w14:paraId="39288FBF" w14:textId="77777777" w:rsidTr="007C0D5D">
        <w:trPr>
          <w:jc w:val="center"/>
        </w:trPr>
        <w:tc>
          <w:tcPr>
            <w:tcW w:w="4675" w:type="dxa"/>
          </w:tcPr>
          <w:p w14:paraId="0D8FBBCE" w14:textId="77777777" w:rsidR="007C0D5D" w:rsidRPr="007C0D5D" w:rsidRDefault="007C0D5D" w:rsidP="007C0D5D">
            <w:pPr>
              <w:spacing w:after="160" w:line="259" w:lineRule="auto"/>
              <w:rPr>
                <w:b/>
                <w:bCs/>
              </w:rPr>
            </w:pPr>
          </w:p>
        </w:tc>
        <w:tc>
          <w:tcPr>
            <w:tcW w:w="4675" w:type="dxa"/>
          </w:tcPr>
          <w:p w14:paraId="5E247EFD" w14:textId="77777777" w:rsidR="007C0D5D" w:rsidRPr="007C0D5D" w:rsidRDefault="007C0D5D" w:rsidP="007C0D5D">
            <w:pPr>
              <w:spacing w:after="160" w:line="259" w:lineRule="auto"/>
              <w:rPr>
                <w:b/>
                <w:bCs/>
              </w:rPr>
            </w:pPr>
          </w:p>
        </w:tc>
      </w:tr>
      <w:tr w:rsidR="007C0D5D" w:rsidRPr="007C0D5D" w14:paraId="30AEFC93" w14:textId="77777777" w:rsidTr="007C0D5D">
        <w:trPr>
          <w:jc w:val="center"/>
        </w:trPr>
        <w:tc>
          <w:tcPr>
            <w:tcW w:w="4675" w:type="dxa"/>
          </w:tcPr>
          <w:p w14:paraId="641F5213" w14:textId="77777777" w:rsidR="007C0D5D" w:rsidRPr="007C0D5D" w:rsidRDefault="007C0D5D" w:rsidP="007C0D5D">
            <w:pPr>
              <w:spacing w:after="160" w:line="259" w:lineRule="auto"/>
              <w:rPr>
                <w:b/>
                <w:bCs/>
              </w:rPr>
            </w:pPr>
          </w:p>
        </w:tc>
        <w:tc>
          <w:tcPr>
            <w:tcW w:w="4675" w:type="dxa"/>
          </w:tcPr>
          <w:p w14:paraId="209C8BE1" w14:textId="77777777" w:rsidR="007C0D5D" w:rsidRPr="007C0D5D" w:rsidRDefault="007C0D5D" w:rsidP="007C0D5D">
            <w:pPr>
              <w:spacing w:after="160" w:line="259" w:lineRule="auto"/>
              <w:rPr>
                <w:b/>
                <w:bCs/>
              </w:rPr>
            </w:pPr>
          </w:p>
        </w:tc>
      </w:tr>
      <w:tr w:rsidR="007C0D5D" w:rsidRPr="007C0D5D" w14:paraId="37F0885A" w14:textId="77777777" w:rsidTr="007C0D5D">
        <w:trPr>
          <w:jc w:val="center"/>
        </w:trPr>
        <w:tc>
          <w:tcPr>
            <w:tcW w:w="4675" w:type="dxa"/>
          </w:tcPr>
          <w:p w14:paraId="441C51F8" w14:textId="77777777" w:rsidR="007C0D5D" w:rsidRPr="007C0D5D" w:rsidRDefault="007C0D5D" w:rsidP="007C0D5D"/>
        </w:tc>
        <w:tc>
          <w:tcPr>
            <w:tcW w:w="4675" w:type="dxa"/>
          </w:tcPr>
          <w:p w14:paraId="0D816446" w14:textId="77777777" w:rsidR="007C0D5D" w:rsidRPr="007C0D5D" w:rsidRDefault="007C0D5D" w:rsidP="007C0D5D">
            <w:pPr>
              <w:spacing w:after="160" w:line="259" w:lineRule="auto"/>
              <w:rPr>
                <w:b/>
                <w:bCs/>
              </w:rPr>
            </w:pPr>
          </w:p>
        </w:tc>
      </w:tr>
      <w:tr w:rsidR="007C0D5D" w:rsidRPr="007C0D5D" w14:paraId="58A37D75" w14:textId="77777777" w:rsidTr="007C0D5D">
        <w:trPr>
          <w:jc w:val="center"/>
        </w:trPr>
        <w:tc>
          <w:tcPr>
            <w:tcW w:w="4675" w:type="dxa"/>
          </w:tcPr>
          <w:p w14:paraId="21ABC402" w14:textId="77777777" w:rsidR="007C0D5D" w:rsidRPr="007C0D5D" w:rsidRDefault="007C0D5D" w:rsidP="007C0D5D">
            <w:pPr>
              <w:spacing w:after="160" w:line="259" w:lineRule="auto"/>
              <w:rPr>
                <w:b/>
                <w:bCs/>
              </w:rPr>
            </w:pPr>
          </w:p>
        </w:tc>
        <w:tc>
          <w:tcPr>
            <w:tcW w:w="4675" w:type="dxa"/>
          </w:tcPr>
          <w:p w14:paraId="558B3600" w14:textId="77777777" w:rsidR="007C0D5D" w:rsidRPr="007C0D5D" w:rsidRDefault="007C0D5D" w:rsidP="007C0D5D">
            <w:pPr>
              <w:spacing w:after="160" w:line="259" w:lineRule="auto"/>
              <w:rPr>
                <w:b/>
                <w:bCs/>
              </w:rPr>
            </w:pPr>
          </w:p>
        </w:tc>
      </w:tr>
    </w:tbl>
    <w:p w14:paraId="08B1657C" w14:textId="6B923DAC" w:rsidR="007C0D5D" w:rsidRDefault="007C0D5D" w:rsidP="007C0D5D">
      <w:r w:rsidRPr="007C0D5D">
        <w:lastRenderedPageBreak/>
        <w:t>To tell if something is an acid or a base, you can use a chemical called an indicator. An indicator changes color when it encounters an acid or base. There are many different types of indicators, some that are liquids and others that are concentrated on little strips of paper. Indicators can be extracted from many different sources, including the pigment of many plants. For example, purple cabbages contain an indicator pigment molecule called flavin, which is a type of molecule called an anthocyanin. Very acidic solutions will turn an anthocyanin red whereas neutral solutions will make it purplish and basic solutions will turn it greenish-yellow. Consequently, the color an anthocyanin solution turns can be used to determine a solution's pH—a measure of how basic or acidic a solution is.</w:t>
      </w:r>
    </w:p>
    <w:p w14:paraId="6454EAD1" w14:textId="1E0A2B61" w:rsidR="009B1F75" w:rsidRPr="007C0D5D" w:rsidRDefault="009B1F75" w:rsidP="009B1F75">
      <w:pPr>
        <w:pStyle w:val="ListParagraph"/>
        <w:numPr>
          <w:ilvl w:val="0"/>
          <w:numId w:val="11"/>
        </w:numPr>
      </w:pPr>
      <w:r>
        <w:t xml:space="preserve">Add </w:t>
      </w:r>
      <w:r w:rsidR="00FA3861">
        <w:t xml:space="preserve">3 to </w:t>
      </w:r>
      <w:r>
        <w:t>4</w:t>
      </w:r>
      <w:r w:rsidR="00FA3861">
        <w:t xml:space="preserve"> </w:t>
      </w:r>
      <w:r w:rsidR="00EF39FF">
        <w:t xml:space="preserve">mL of water to the vial labeled “purple cabbage extract” and shake well. </w:t>
      </w:r>
    </w:p>
    <w:p w14:paraId="188F0A02" w14:textId="4DA0D8BD" w:rsidR="007C0D5D" w:rsidRPr="007C0D5D" w:rsidRDefault="007C0D5D" w:rsidP="007C0D5D">
      <w:r w:rsidRPr="007C0D5D">
        <w:t>Now, using the same samples used previously, add a few drops</w:t>
      </w:r>
      <w:r w:rsidR="00D830BA">
        <w:t xml:space="preserve"> (about 3-5</w:t>
      </w:r>
      <w:r w:rsidR="0068261E">
        <w:t xml:space="preserve"> with a transfer pipette</w:t>
      </w:r>
      <w:r w:rsidR="00D830BA">
        <w:t>)</w:t>
      </w:r>
      <w:r w:rsidRPr="007C0D5D">
        <w:t xml:space="preserve"> of the </w:t>
      </w:r>
      <w:r w:rsidR="00D830BA">
        <w:t>purple</w:t>
      </w:r>
      <w:r w:rsidRPr="007C0D5D">
        <w:t xml:space="preserve"> cabbage extract to each well. Record your observations below:</w:t>
      </w:r>
    </w:p>
    <w:tbl>
      <w:tblPr>
        <w:tblStyle w:val="TableGrid"/>
        <w:tblW w:w="0" w:type="auto"/>
        <w:jc w:val="center"/>
        <w:tblLook w:val="04A0" w:firstRow="1" w:lastRow="0" w:firstColumn="1" w:lastColumn="0" w:noHBand="0" w:noVBand="1"/>
      </w:tblPr>
      <w:tblGrid>
        <w:gridCol w:w="4675"/>
        <w:gridCol w:w="4675"/>
      </w:tblGrid>
      <w:tr w:rsidR="007C0D5D" w:rsidRPr="007C0D5D" w14:paraId="4AEFB7D3" w14:textId="77777777" w:rsidTr="009F240E">
        <w:trPr>
          <w:jc w:val="center"/>
        </w:trPr>
        <w:tc>
          <w:tcPr>
            <w:tcW w:w="4675" w:type="dxa"/>
          </w:tcPr>
          <w:p w14:paraId="427FBEE6" w14:textId="77777777" w:rsidR="007C0D5D" w:rsidRPr="007C0D5D" w:rsidRDefault="007C0D5D" w:rsidP="007C0D5D">
            <w:pPr>
              <w:spacing w:after="160" w:line="259" w:lineRule="auto"/>
              <w:rPr>
                <w:b/>
                <w:bCs/>
              </w:rPr>
            </w:pPr>
            <w:r w:rsidRPr="007C0D5D">
              <w:rPr>
                <w:b/>
                <w:bCs/>
              </w:rPr>
              <w:t>Solution:</w:t>
            </w:r>
          </w:p>
        </w:tc>
        <w:tc>
          <w:tcPr>
            <w:tcW w:w="4675" w:type="dxa"/>
          </w:tcPr>
          <w:p w14:paraId="39CB6508" w14:textId="77777777" w:rsidR="007C0D5D" w:rsidRPr="007C0D5D" w:rsidRDefault="007C0D5D" w:rsidP="007C0D5D">
            <w:pPr>
              <w:spacing w:after="160" w:line="259" w:lineRule="auto"/>
              <w:rPr>
                <w:b/>
                <w:bCs/>
              </w:rPr>
            </w:pPr>
            <w:r w:rsidRPr="007C0D5D">
              <w:rPr>
                <w:b/>
                <w:bCs/>
              </w:rPr>
              <w:t>Observations w/ cabbage extract</w:t>
            </w:r>
          </w:p>
        </w:tc>
      </w:tr>
      <w:tr w:rsidR="007C0D5D" w:rsidRPr="007C0D5D" w14:paraId="6CF9684F" w14:textId="77777777" w:rsidTr="009F240E">
        <w:trPr>
          <w:jc w:val="center"/>
        </w:trPr>
        <w:tc>
          <w:tcPr>
            <w:tcW w:w="4675" w:type="dxa"/>
          </w:tcPr>
          <w:p w14:paraId="696C0446" w14:textId="77777777" w:rsidR="007C0D5D" w:rsidRPr="007C0D5D" w:rsidRDefault="007C0D5D" w:rsidP="007C0D5D">
            <w:pPr>
              <w:spacing w:after="160" w:line="259" w:lineRule="auto"/>
              <w:rPr>
                <w:b/>
                <w:bCs/>
              </w:rPr>
            </w:pPr>
          </w:p>
        </w:tc>
        <w:tc>
          <w:tcPr>
            <w:tcW w:w="4675" w:type="dxa"/>
          </w:tcPr>
          <w:p w14:paraId="6FECDD79" w14:textId="77777777" w:rsidR="007C0D5D" w:rsidRPr="007C0D5D" w:rsidRDefault="007C0D5D" w:rsidP="007C0D5D">
            <w:pPr>
              <w:spacing w:after="160" w:line="259" w:lineRule="auto"/>
              <w:rPr>
                <w:b/>
                <w:bCs/>
              </w:rPr>
            </w:pPr>
          </w:p>
        </w:tc>
      </w:tr>
      <w:tr w:rsidR="007C0D5D" w:rsidRPr="007C0D5D" w14:paraId="0284BD76" w14:textId="77777777" w:rsidTr="009F240E">
        <w:trPr>
          <w:jc w:val="center"/>
        </w:trPr>
        <w:tc>
          <w:tcPr>
            <w:tcW w:w="4675" w:type="dxa"/>
          </w:tcPr>
          <w:p w14:paraId="37239A8E" w14:textId="77777777" w:rsidR="007C0D5D" w:rsidRPr="007C0D5D" w:rsidRDefault="007C0D5D" w:rsidP="007C0D5D">
            <w:pPr>
              <w:spacing w:after="160" w:line="259" w:lineRule="auto"/>
              <w:rPr>
                <w:b/>
                <w:bCs/>
              </w:rPr>
            </w:pPr>
          </w:p>
        </w:tc>
        <w:tc>
          <w:tcPr>
            <w:tcW w:w="4675" w:type="dxa"/>
          </w:tcPr>
          <w:p w14:paraId="6BED1D2A" w14:textId="77777777" w:rsidR="007C0D5D" w:rsidRPr="007C0D5D" w:rsidRDefault="007C0D5D" w:rsidP="007C0D5D">
            <w:pPr>
              <w:spacing w:after="160" w:line="259" w:lineRule="auto"/>
              <w:rPr>
                <w:b/>
                <w:bCs/>
              </w:rPr>
            </w:pPr>
          </w:p>
        </w:tc>
      </w:tr>
      <w:tr w:rsidR="007C0D5D" w:rsidRPr="007C0D5D" w14:paraId="597F7AA8" w14:textId="77777777" w:rsidTr="009F240E">
        <w:trPr>
          <w:jc w:val="center"/>
        </w:trPr>
        <w:tc>
          <w:tcPr>
            <w:tcW w:w="4675" w:type="dxa"/>
          </w:tcPr>
          <w:p w14:paraId="39650C3E" w14:textId="77777777" w:rsidR="007C0D5D" w:rsidRPr="007C0D5D" w:rsidRDefault="007C0D5D" w:rsidP="007C0D5D">
            <w:pPr>
              <w:spacing w:after="160" w:line="259" w:lineRule="auto"/>
              <w:rPr>
                <w:b/>
                <w:bCs/>
              </w:rPr>
            </w:pPr>
          </w:p>
        </w:tc>
        <w:tc>
          <w:tcPr>
            <w:tcW w:w="4675" w:type="dxa"/>
          </w:tcPr>
          <w:p w14:paraId="74937F17" w14:textId="77777777" w:rsidR="007C0D5D" w:rsidRPr="007C0D5D" w:rsidRDefault="007C0D5D" w:rsidP="007C0D5D">
            <w:pPr>
              <w:spacing w:after="160" w:line="259" w:lineRule="auto"/>
              <w:rPr>
                <w:b/>
                <w:bCs/>
              </w:rPr>
            </w:pPr>
          </w:p>
        </w:tc>
      </w:tr>
      <w:tr w:rsidR="007C0D5D" w:rsidRPr="007C0D5D" w14:paraId="1B5B669A" w14:textId="77777777" w:rsidTr="009F240E">
        <w:trPr>
          <w:jc w:val="center"/>
        </w:trPr>
        <w:tc>
          <w:tcPr>
            <w:tcW w:w="4675" w:type="dxa"/>
          </w:tcPr>
          <w:p w14:paraId="0A916F0D" w14:textId="77777777" w:rsidR="007C0D5D" w:rsidRPr="007C0D5D" w:rsidRDefault="007C0D5D" w:rsidP="007C0D5D">
            <w:pPr>
              <w:spacing w:after="160" w:line="259" w:lineRule="auto"/>
              <w:rPr>
                <w:b/>
                <w:bCs/>
              </w:rPr>
            </w:pPr>
          </w:p>
        </w:tc>
        <w:tc>
          <w:tcPr>
            <w:tcW w:w="4675" w:type="dxa"/>
          </w:tcPr>
          <w:p w14:paraId="085E0E68" w14:textId="77777777" w:rsidR="007C0D5D" w:rsidRPr="007C0D5D" w:rsidRDefault="007C0D5D" w:rsidP="007C0D5D">
            <w:pPr>
              <w:spacing w:after="160" w:line="259" w:lineRule="auto"/>
              <w:rPr>
                <w:b/>
                <w:bCs/>
              </w:rPr>
            </w:pPr>
          </w:p>
        </w:tc>
      </w:tr>
      <w:tr w:rsidR="007C0D5D" w:rsidRPr="007C0D5D" w14:paraId="1FFE5BC3" w14:textId="77777777" w:rsidTr="009F240E">
        <w:trPr>
          <w:jc w:val="center"/>
        </w:trPr>
        <w:tc>
          <w:tcPr>
            <w:tcW w:w="4675" w:type="dxa"/>
          </w:tcPr>
          <w:p w14:paraId="1C7BEBFA" w14:textId="77777777" w:rsidR="007C0D5D" w:rsidRPr="007C0D5D" w:rsidRDefault="007C0D5D" w:rsidP="007C0D5D">
            <w:pPr>
              <w:spacing w:after="160" w:line="259" w:lineRule="auto"/>
              <w:rPr>
                <w:b/>
                <w:bCs/>
              </w:rPr>
            </w:pPr>
          </w:p>
        </w:tc>
        <w:tc>
          <w:tcPr>
            <w:tcW w:w="4675" w:type="dxa"/>
          </w:tcPr>
          <w:p w14:paraId="59189AFA" w14:textId="77777777" w:rsidR="007C0D5D" w:rsidRPr="007C0D5D" w:rsidRDefault="007C0D5D" w:rsidP="007C0D5D">
            <w:pPr>
              <w:spacing w:after="160" w:line="259" w:lineRule="auto"/>
              <w:rPr>
                <w:b/>
                <w:bCs/>
              </w:rPr>
            </w:pPr>
          </w:p>
        </w:tc>
      </w:tr>
      <w:tr w:rsidR="007C0D5D" w:rsidRPr="007C0D5D" w14:paraId="486084D4" w14:textId="77777777" w:rsidTr="009F240E">
        <w:trPr>
          <w:jc w:val="center"/>
        </w:trPr>
        <w:tc>
          <w:tcPr>
            <w:tcW w:w="4675" w:type="dxa"/>
          </w:tcPr>
          <w:p w14:paraId="7C1313BD" w14:textId="77777777" w:rsidR="007C0D5D" w:rsidRPr="007C0D5D" w:rsidRDefault="007C0D5D" w:rsidP="007C0D5D">
            <w:pPr>
              <w:spacing w:after="160" w:line="259" w:lineRule="auto"/>
              <w:rPr>
                <w:b/>
                <w:bCs/>
              </w:rPr>
            </w:pPr>
          </w:p>
        </w:tc>
        <w:tc>
          <w:tcPr>
            <w:tcW w:w="4675" w:type="dxa"/>
          </w:tcPr>
          <w:p w14:paraId="02E939F1" w14:textId="77777777" w:rsidR="007C0D5D" w:rsidRPr="007C0D5D" w:rsidRDefault="007C0D5D" w:rsidP="007C0D5D">
            <w:pPr>
              <w:spacing w:after="160" w:line="259" w:lineRule="auto"/>
              <w:rPr>
                <w:b/>
                <w:bCs/>
              </w:rPr>
            </w:pPr>
          </w:p>
        </w:tc>
      </w:tr>
    </w:tbl>
    <w:p w14:paraId="39D48E49" w14:textId="77777777" w:rsidR="007C0D5D" w:rsidRPr="007C0D5D" w:rsidRDefault="007C0D5D" w:rsidP="007C0D5D">
      <w:pPr>
        <w:rPr>
          <w:b/>
          <w:bCs/>
        </w:rPr>
      </w:pPr>
    </w:p>
    <w:p w14:paraId="2A636C20" w14:textId="3ABF04EF" w:rsidR="007C0D5D" w:rsidRDefault="008E4453" w:rsidP="007C0D5D">
      <w:pPr>
        <w:rPr>
          <w:b/>
          <w:bCs/>
        </w:rPr>
      </w:pPr>
      <w:r>
        <w:rPr>
          <w:b/>
          <w:bCs/>
        </w:rPr>
        <w:t xml:space="preserve">You will see a color change occur for each or your samples. </w:t>
      </w:r>
      <w:r w:rsidR="007C0D5D" w:rsidRPr="007C0D5D">
        <w:rPr>
          <w:b/>
          <w:bCs/>
        </w:rPr>
        <w:t>How do your observations of the solutions compa</w:t>
      </w:r>
      <w:r w:rsidR="00DC17EF">
        <w:rPr>
          <w:b/>
          <w:bCs/>
        </w:rPr>
        <w:t>re</w:t>
      </w:r>
      <w:r w:rsidR="007756AC">
        <w:rPr>
          <w:b/>
          <w:bCs/>
        </w:rPr>
        <w:t xml:space="preserve"> to </w:t>
      </w:r>
      <w:r w:rsidR="004C0CC4">
        <w:rPr>
          <w:b/>
          <w:bCs/>
        </w:rPr>
        <w:t>your results of the pH paper</w:t>
      </w:r>
      <w:r w:rsidR="007C0D5D" w:rsidRPr="007C0D5D">
        <w:rPr>
          <w:b/>
          <w:bCs/>
        </w:rPr>
        <w:t>?</w:t>
      </w:r>
      <w:r w:rsidR="00DC17EF">
        <w:rPr>
          <w:b/>
          <w:bCs/>
        </w:rPr>
        <w:t xml:space="preserve"> </w:t>
      </w:r>
    </w:p>
    <w:p w14:paraId="73AFB653" w14:textId="02E4A679" w:rsidR="008915C0" w:rsidRPr="008E5C3F" w:rsidRDefault="008915C0" w:rsidP="007C0D5D">
      <w:r w:rsidRPr="008E5C3F">
        <w:t>______________________________________________________________________________________________</w:t>
      </w:r>
    </w:p>
    <w:p w14:paraId="18D325D5" w14:textId="4AA76C89" w:rsidR="008915C0" w:rsidRPr="008E5C3F" w:rsidRDefault="008E5C3F" w:rsidP="007C0D5D">
      <w:r w:rsidRPr="008E5C3F">
        <w:t>______________________________________________________________________________________________</w:t>
      </w:r>
    </w:p>
    <w:p w14:paraId="46A9DD87" w14:textId="2578B00E" w:rsidR="00AA07BD" w:rsidRDefault="00AE2BD5" w:rsidP="007C0D5D">
      <w:pPr>
        <w:rPr>
          <w:b/>
          <w:bCs/>
        </w:rPr>
      </w:pPr>
      <w:r>
        <w:rPr>
          <w:b/>
          <w:bCs/>
        </w:rPr>
        <w:t>What color</w:t>
      </w:r>
      <w:r w:rsidR="00162AC1">
        <w:rPr>
          <w:b/>
          <w:bCs/>
        </w:rPr>
        <w:t xml:space="preserve"> </w:t>
      </w:r>
      <w:r>
        <w:rPr>
          <w:b/>
          <w:bCs/>
        </w:rPr>
        <w:t>would you expect for</w:t>
      </w:r>
      <w:r w:rsidR="00162AC1">
        <w:rPr>
          <w:b/>
          <w:bCs/>
        </w:rPr>
        <w:t xml:space="preserve"> the following solution types</w:t>
      </w:r>
      <w:r w:rsidR="00AE036B">
        <w:rPr>
          <w:b/>
          <w:bCs/>
        </w:rPr>
        <w:t xml:space="preserve"> when using cabbage extract as</w:t>
      </w:r>
      <w:r>
        <w:rPr>
          <w:b/>
          <w:bCs/>
        </w:rPr>
        <w:t xml:space="preserve"> an</w:t>
      </w:r>
      <w:r w:rsidR="00AE036B">
        <w:rPr>
          <w:b/>
          <w:bCs/>
        </w:rPr>
        <w:t xml:space="preserve"> indicator?</w:t>
      </w:r>
      <w:r>
        <w:rPr>
          <w:b/>
          <w:bCs/>
        </w:rPr>
        <w:t xml:space="preserve"> </w:t>
      </w:r>
    </w:p>
    <w:p w14:paraId="2206D404" w14:textId="00A84559" w:rsidR="00AA07BD" w:rsidRDefault="00AA07BD" w:rsidP="007C0D5D">
      <w:pPr>
        <w:rPr>
          <w:b/>
          <w:bCs/>
        </w:rPr>
      </w:pPr>
      <w:r>
        <w:rPr>
          <w:b/>
          <w:bCs/>
        </w:rPr>
        <w:t>Hydrochloric acid</w:t>
      </w:r>
      <w:r w:rsidR="00830007">
        <w:rPr>
          <w:b/>
          <w:bCs/>
        </w:rPr>
        <w:t xml:space="preserve">       </w:t>
      </w:r>
      <w:r w:rsidR="00830007" w:rsidRPr="008E5C3F">
        <w:t xml:space="preserve">  </w:t>
      </w:r>
      <w:r w:rsidRPr="008E5C3F">
        <w:t xml:space="preserve"> __________________</w:t>
      </w:r>
    </w:p>
    <w:p w14:paraId="3EE246B5" w14:textId="69F55F87" w:rsidR="00AA07BD" w:rsidRDefault="00830007" w:rsidP="007C0D5D">
      <w:pPr>
        <w:rPr>
          <w:b/>
          <w:bCs/>
        </w:rPr>
      </w:pPr>
      <w:r>
        <w:rPr>
          <w:b/>
          <w:bCs/>
        </w:rPr>
        <w:t xml:space="preserve">Baking soda solution  </w:t>
      </w:r>
      <w:r w:rsidR="008915C0">
        <w:rPr>
          <w:b/>
          <w:bCs/>
        </w:rPr>
        <w:t xml:space="preserve"> </w:t>
      </w:r>
      <w:r>
        <w:rPr>
          <w:b/>
          <w:bCs/>
        </w:rPr>
        <w:t xml:space="preserve"> </w:t>
      </w:r>
      <w:r w:rsidRPr="008E5C3F">
        <w:t>__________________</w:t>
      </w:r>
    </w:p>
    <w:p w14:paraId="5065A752" w14:textId="23D4D728" w:rsidR="00830007" w:rsidRPr="00AA07BD" w:rsidRDefault="008915C0" w:rsidP="007C0D5D">
      <w:pPr>
        <w:rPr>
          <w:b/>
          <w:bCs/>
        </w:rPr>
      </w:pPr>
      <w:r>
        <w:rPr>
          <w:b/>
          <w:bCs/>
        </w:rPr>
        <w:t xml:space="preserve">Water                             </w:t>
      </w:r>
      <w:r w:rsidRPr="008E5C3F">
        <w:t xml:space="preserve"> __________________</w:t>
      </w:r>
    </w:p>
    <w:p w14:paraId="55EB3327" w14:textId="77777777" w:rsidR="00706054" w:rsidRDefault="00706054" w:rsidP="00BA54C2">
      <w:pPr>
        <w:rPr>
          <w:b/>
          <w:bCs/>
        </w:rPr>
      </w:pPr>
    </w:p>
    <w:p w14:paraId="62AF0431" w14:textId="77777777" w:rsidR="00706054" w:rsidRDefault="00706054" w:rsidP="00BA54C2">
      <w:pPr>
        <w:rPr>
          <w:b/>
          <w:bCs/>
        </w:rPr>
      </w:pPr>
    </w:p>
    <w:p w14:paraId="229A42A7" w14:textId="77777777" w:rsidR="00706054" w:rsidRDefault="00706054" w:rsidP="00BA54C2">
      <w:pPr>
        <w:rPr>
          <w:b/>
          <w:bCs/>
        </w:rPr>
      </w:pPr>
    </w:p>
    <w:p w14:paraId="5DF87894" w14:textId="77777777" w:rsidR="00706054" w:rsidRDefault="00706054" w:rsidP="00BA54C2">
      <w:pPr>
        <w:rPr>
          <w:b/>
          <w:bCs/>
        </w:rPr>
      </w:pPr>
    </w:p>
    <w:p w14:paraId="6A0055B4" w14:textId="77777777" w:rsidR="00706054" w:rsidRDefault="00706054" w:rsidP="00BA54C2">
      <w:pPr>
        <w:rPr>
          <w:b/>
          <w:bCs/>
        </w:rPr>
      </w:pPr>
    </w:p>
    <w:p w14:paraId="49302715" w14:textId="77777777" w:rsidR="00706054" w:rsidRDefault="00706054" w:rsidP="00BA54C2">
      <w:pPr>
        <w:rPr>
          <w:b/>
          <w:bCs/>
        </w:rPr>
      </w:pPr>
    </w:p>
    <w:p w14:paraId="6EB7F45D" w14:textId="77777777" w:rsidR="00706054" w:rsidRDefault="00706054" w:rsidP="00BA54C2">
      <w:pPr>
        <w:rPr>
          <w:b/>
          <w:bCs/>
        </w:rPr>
      </w:pPr>
    </w:p>
    <w:p w14:paraId="3AFCFA32" w14:textId="77777777" w:rsidR="00706054" w:rsidRDefault="00706054" w:rsidP="00BA54C2">
      <w:pPr>
        <w:rPr>
          <w:b/>
          <w:bCs/>
        </w:rPr>
      </w:pPr>
    </w:p>
    <w:p w14:paraId="10182C88" w14:textId="77777777" w:rsidR="00706054" w:rsidRDefault="00706054" w:rsidP="00BA54C2">
      <w:pPr>
        <w:rPr>
          <w:b/>
          <w:bCs/>
        </w:rPr>
      </w:pPr>
    </w:p>
    <w:p w14:paraId="1D7C4074" w14:textId="16171F4B" w:rsidR="00BA54C2" w:rsidRDefault="00BA54C2" w:rsidP="00BA54C2">
      <w:pPr>
        <w:rPr>
          <w:b/>
          <w:bCs/>
          <w:color w:val="4472C4" w:themeColor="accent1"/>
        </w:rPr>
      </w:pPr>
      <w:r w:rsidRPr="0007149E">
        <w:rPr>
          <w:b/>
          <w:bCs/>
          <w:color w:val="4472C4" w:themeColor="accent1"/>
          <w:sz w:val="24"/>
          <w:szCs w:val="24"/>
        </w:rPr>
        <w:lastRenderedPageBreak/>
        <w:t xml:space="preserve">Procedure </w:t>
      </w:r>
      <w:r>
        <w:rPr>
          <w:b/>
          <w:bCs/>
          <w:color w:val="4472C4" w:themeColor="accent1"/>
          <w:sz w:val="24"/>
          <w:szCs w:val="24"/>
        </w:rPr>
        <w:t>3</w:t>
      </w:r>
      <w:r w:rsidRPr="0007149E">
        <w:rPr>
          <w:b/>
          <w:bCs/>
          <w:color w:val="4472C4" w:themeColor="accent1"/>
          <w:sz w:val="24"/>
          <w:szCs w:val="24"/>
        </w:rPr>
        <w:t xml:space="preserve">: </w:t>
      </w:r>
      <w:r>
        <w:rPr>
          <w:b/>
          <w:bCs/>
          <w:color w:val="4472C4" w:themeColor="accent1"/>
        </w:rPr>
        <w:t>Antacids</w:t>
      </w:r>
    </w:p>
    <w:p w14:paraId="1159D71E" w14:textId="7C45C7DB" w:rsidR="00BA54C2" w:rsidRDefault="00BA54C2" w:rsidP="00BA54C2">
      <w:pPr>
        <w:rPr>
          <w:b/>
          <w:bCs/>
          <w:sz w:val="24"/>
          <w:szCs w:val="24"/>
        </w:rPr>
      </w:pPr>
      <w:r w:rsidRPr="00BA54C2">
        <w:rPr>
          <w:b/>
          <w:bCs/>
          <w:sz w:val="24"/>
          <w:szCs w:val="24"/>
        </w:rPr>
        <w:t>Materials</w:t>
      </w:r>
      <w:r>
        <w:rPr>
          <w:b/>
          <w:bCs/>
          <w:sz w:val="24"/>
          <w:szCs w:val="24"/>
        </w:rPr>
        <w:t>:</w:t>
      </w:r>
    </w:p>
    <w:p w14:paraId="55472A19" w14:textId="3C10DCC0" w:rsidR="00BA54C2" w:rsidRDefault="00BA54C2" w:rsidP="00BA54C2">
      <w:pPr>
        <w:pStyle w:val="NoSpacing"/>
        <w:numPr>
          <w:ilvl w:val="0"/>
          <w:numId w:val="9"/>
        </w:numPr>
      </w:pPr>
      <w:r w:rsidRPr="00BA54C2">
        <w:t>Tap water</w:t>
      </w:r>
    </w:p>
    <w:p w14:paraId="6DF1903B" w14:textId="6A3D083F" w:rsidR="00BA54C2" w:rsidRDefault="006F6843" w:rsidP="00BA54C2">
      <w:pPr>
        <w:pStyle w:val="NoSpacing"/>
        <w:numPr>
          <w:ilvl w:val="0"/>
          <w:numId w:val="9"/>
        </w:numPr>
      </w:pPr>
      <w:r>
        <w:t>Ground Tums</w:t>
      </w:r>
      <w:r w:rsidR="006E760A">
        <w:rPr>
          <w:rFonts w:cstheme="minorHAnsi"/>
        </w:rPr>
        <w:t>©</w:t>
      </w:r>
      <w:r>
        <w:t xml:space="preserve"> Antacid (in labeled Eppendorf tube in your kit)</w:t>
      </w:r>
    </w:p>
    <w:p w14:paraId="4F98C3AD" w14:textId="14BEF61E" w:rsidR="00BA54C2" w:rsidRDefault="00BA54C2" w:rsidP="00BA54C2">
      <w:pPr>
        <w:pStyle w:val="NoSpacing"/>
        <w:numPr>
          <w:ilvl w:val="0"/>
          <w:numId w:val="9"/>
        </w:numPr>
      </w:pPr>
      <w:r>
        <w:t>Transfer Pipette</w:t>
      </w:r>
    </w:p>
    <w:p w14:paraId="4E747602" w14:textId="7344C13A" w:rsidR="00BA54C2" w:rsidRDefault="00176B34" w:rsidP="00BA54C2">
      <w:pPr>
        <w:pStyle w:val="NoSpacing"/>
        <w:numPr>
          <w:ilvl w:val="0"/>
          <w:numId w:val="9"/>
        </w:numPr>
      </w:pPr>
      <w:r>
        <w:t>10 mL Graduated Cylinder</w:t>
      </w:r>
    </w:p>
    <w:p w14:paraId="28A7BD5B" w14:textId="12FAA31C" w:rsidR="00BA54C2" w:rsidRDefault="006F6843" w:rsidP="00BA54C2">
      <w:pPr>
        <w:pStyle w:val="NoSpacing"/>
        <w:numPr>
          <w:ilvl w:val="0"/>
          <w:numId w:val="9"/>
        </w:numPr>
      </w:pPr>
      <w:r>
        <w:t>.</w:t>
      </w:r>
      <w:r w:rsidR="00F40E1F">
        <w:t>1</w:t>
      </w:r>
      <w:r w:rsidR="00BA54C2">
        <w:t xml:space="preserve"> M Hydrochloric Acid</w:t>
      </w:r>
      <w:r w:rsidR="00D830BA">
        <w:t xml:space="preserve"> (HCl)</w:t>
      </w:r>
    </w:p>
    <w:p w14:paraId="1A33EAF0" w14:textId="735D8092" w:rsidR="00BA54C2" w:rsidRPr="00BA54C2" w:rsidRDefault="00BA54C2" w:rsidP="00BA54C2">
      <w:pPr>
        <w:pStyle w:val="NoSpacing"/>
        <w:numPr>
          <w:ilvl w:val="0"/>
          <w:numId w:val="9"/>
        </w:numPr>
      </w:pPr>
      <w:r>
        <w:t>Phenolphthalein</w:t>
      </w:r>
    </w:p>
    <w:p w14:paraId="10E2E754" w14:textId="77777777" w:rsidR="008B351E" w:rsidRDefault="008B351E" w:rsidP="006F6843"/>
    <w:p w14:paraId="012B677B" w14:textId="7B0648CA" w:rsidR="00BA54C2" w:rsidRDefault="004358C3" w:rsidP="00003B00">
      <w:pPr>
        <w:pStyle w:val="ListParagraph"/>
        <w:numPr>
          <w:ilvl w:val="0"/>
          <w:numId w:val="10"/>
        </w:numPr>
      </w:pPr>
      <w:r>
        <w:t xml:space="preserve">In your kit you will find </w:t>
      </w:r>
      <w:r w:rsidR="006E760A">
        <w:t>a tube of crushed Tums</w:t>
      </w:r>
      <w:r w:rsidR="006E760A" w:rsidRPr="00C440B7">
        <w:rPr>
          <w:rFonts w:cstheme="minorHAnsi"/>
        </w:rPr>
        <w:t>©</w:t>
      </w:r>
      <w:r>
        <w:t xml:space="preserve"> antacid</w:t>
      </w:r>
      <w:r w:rsidR="006928D4">
        <w:t xml:space="preserve">. Add this powder </w:t>
      </w:r>
      <w:r w:rsidR="00CF2F59">
        <w:t xml:space="preserve">to a bowl </w:t>
      </w:r>
      <w:r w:rsidR="00176B34">
        <w:t>or o</w:t>
      </w:r>
      <w:r w:rsidR="00A17320">
        <w:t>ne of the beakers in your kit</w:t>
      </w:r>
      <w:r w:rsidR="00C440B7">
        <w:t xml:space="preserve"> </w:t>
      </w:r>
      <w:r w:rsidR="00CF2F59">
        <w:t xml:space="preserve">and mix it well with </w:t>
      </w:r>
      <w:r w:rsidR="00061D3C">
        <w:t xml:space="preserve">10 mL of water. </w:t>
      </w:r>
      <w:r w:rsidR="00A17320">
        <w:t>A</w:t>
      </w:r>
      <w:r w:rsidR="00061D3C">
        <w:t xml:space="preserve">dd </w:t>
      </w:r>
      <w:r w:rsidR="007530FB">
        <w:t xml:space="preserve">2 mL of the solution to </w:t>
      </w:r>
      <w:r w:rsidR="00A17320">
        <w:t>your 10 mL graduated cylinder</w:t>
      </w:r>
      <w:r w:rsidR="00BD5C46">
        <w:t xml:space="preserve"> using a transfer pipette</w:t>
      </w:r>
      <w:r w:rsidR="002D0048">
        <w:t xml:space="preserve">. </w:t>
      </w:r>
    </w:p>
    <w:p w14:paraId="193A25C3" w14:textId="77777777" w:rsidR="00D830BA" w:rsidRDefault="00D830BA" w:rsidP="00D830BA">
      <w:pPr>
        <w:pStyle w:val="ListParagraph"/>
      </w:pPr>
    </w:p>
    <w:p w14:paraId="2FA6488D" w14:textId="70AFFDAD" w:rsidR="00D830BA" w:rsidRDefault="00D830BA" w:rsidP="00BA54C2">
      <w:pPr>
        <w:pStyle w:val="ListParagraph"/>
        <w:numPr>
          <w:ilvl w:val="0"/>
          <w:numId w:val="10"/>
        </w:numPr>
      </w:pPr>
      <w:r>
        <w:t xml:space="preserve">Add </w:t>
      </w:r>
      <w:r w:rsidR="001A59DA">
        <w:t>1</w:t>
      </w:r>
      <w:r>
        <w:t xml:space="preserve"> mL of phenolphthalein to </w:t>
      </w:r>
      <w:r w:rsidR="00003B00">
        <w:t>the</w:t>
      </w:r>
      <w:r>
        <w:t xml:space="preserve"> test tube, gently swirl. Observe for any changes</w:t>
      </w:r>
      <w:r w:rsidR="00D86A96">
        <w:t xml:space="preserve"> (there will be a color change)</w:t>
      </w:r>
      <w:bookmarkStart w:id="0" w:name="_GoBack"/>
      <w:bookmarkEnd w:id="0"/>
      <w:r>
        <w:t>.</w:t>
      </w:r>
    </w:p>
    <w:p w14:paraId="67CD066A" w14:textId="77777777" w:rsidR="00D830BA" w:rsidRDefault="00D830BA" w:rsidP="00D830BA">
      <w:pPr>
        <w:pStyle w:val="ListParagraph"/>
      </w:pPr>
    </w:p>
    <w:p w14:paraId="7DF90299" w14:textId="2F620088" w:rsidR="00D830BA" w:rsidRDefault="00D830BA" w:rsidP="00D830BA">
      <w:pPr>
        <w:pStyle w:val="ListParagraph"/>
        <w:numPr>
          <w:ilvl w:val="0"/>
          <w:numId w:val="10"/>
        </w:numPr>
      </w:pPr>
      <w:r>
        <w:t xml:space="preserve">Carefully add </w:t>
      </w:r>
      <w:r w:rsidR="00003B00">
        <w:t>.</w:t>
      </w:r>
      <w:r>
        <w:t xml:space="preserve">1 M HCl one drop at a time, swirling the solution gently. Count each drop until the solution becomes clear. When the solution becomes clear, the antacid solution has been neutralized. </w:t>
      </w:r>
    </w:p>
    <w:p w14:paraId="0479B834" w14:textId="77777777" w:rsidR="00D830BA" w:rsidRDefault="00D830BA" w:rsidP="00D830BA">
      <w:pPr>
        <w:pStyle w:val="ListParagraph"/>
      </w:pPr>
    </w:p>
    <w:p w14:paraId="100D75E9" w14:textId="718D66F5" w:rsidR="009F240E" w:rsidRDefault="00003B00" w:rsidP="00003B00">
      <w:pPr>
        <w:rPr>
          <w:b/>
          <w:bCs/>
        </w:rPr>
      </w:pPr>
      <w:r>
        <w:rPr>
          <w:b/>
          <w:bCs/>
        </w:rPr>
        <w:t xml:space="preserve">How many drops of .1 M HCl </w:t>
      </w:r>
      <w:r w:rsidR="00AC250C">
        <w:rPr>
          <w:b/>
          <w:bCs/>
        </w:rPr>
        <w:t>needed to be added to neutralize the antacid solution?</w:t>
      </w:r>
    </w:p>
    <w:p w14:paraId="58B3C7AD" w14:textId="04002FA9" w:rsidR="00AC250C" w:rsidRDefault="00AC250C" w:rsidP="00003B00">
      <w:pPr>
        <w:rPr>
          <w:b/>
          <w:bCs/>
        </w:rPr>
      </w:pPr>
    </w:p>
    <w:p w14:paraId="16312AE2" w14:textId="7CFDD714" w:rsidR="00AC250C" w:rsidRDefault="009935E7" w:rsidP="00003B00">
      <w:pPr>
        <w:rPr>
          <w:b/>
          <w:bCs/>
        </w:rPr>
      </w:pPr>
      <w:r>
        <w:rPr>
          <w:b/>
          <w:bCs/>
        </w:rPr>
        <w:t>What causes heartburn and how do over-the-counter antacids work to help with heartburn?</w:t>
      </w:r>
    </w:p>
    <w:p w14:paraId="313117B2" w14:textId="4366E433" w:rsidR="009935E7" w:rsidRDefault="009935E7" w:rsidP="00003B00">
      <w:pPr>
        <w:rPr>
          <w:b/>
          <w:bCs/>
        </w:rPr>
      </w:pPr>
    </w:p>
    <w:p w14:paraId="5D4D5EE1" w14:textId="77777777" w:rsidR="009935E7" w:rsidRPr="00003B00" w:rsidRDefault="009935E7" w:rsidP="00003B00">
      <w:pPr>
        <w:rPr>
          <w:b/>
          <w:bCs/>
        </w:rPr>
      </w:pPr>
    </w:p>
    <w:sectPr w:rsidR="009935E7" w:rsidRPr="00003B00" w:rsidSect="007C0D5D">
      <w:pgSz w:w="12240" w:h="15840"/>
      <w:pgMar w:top="720" w:right="720" w:bottom="720" w:left="72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07EFC" w14:textId="77777777" w:rsidR="00D573FE" w:rsidRDefault="00D573FE" w:rsidP="007C0D5D">
      <w:pPr>
        <w:spacing w:after="0" w:line="240" w:lineRule="auto"/>
      </w:pPr>
      <w:r>
        <w:separator/>
      </w:r>
    </w:p>
  </w:endnote>
  <w:endnote w:type="continuationSeparator" w:id="0">
    <w:p w14:paraId="25620213" w14:textId="77777777" w:rsidR="00D573FE" w:rsidRDefault="00D573FE" w:rsidP="007C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A435C" w14:textId="77777777" w:rsidR="00D573FE" w:rsidRDefault="00D573FE" w:rsidP="007C0D5D">
      <w:pPr>
        <w:spacing w:after="0" w:line="240" w:lineRule="auto"/>
      </w:pPr>
      <w:r>
        <w:separator/>
      </w:r>
    </w:p>
  </w:footnote>
  <w:footnote w:type="continuationSeparator" w:id="0">
    <w:p w14:paraId="3BC87D46" w14:textId="77777777" w:rsidR="00D573FE" w:rsidRDefault="00D573FE" w:rsidP="007C0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6DA4"/>
    <w:multiLevelType w:val="hybridMultilevel"/>
    <w:tmpl w:val="F09E8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F3D66"/>
    <w:multiLevelType w:val="multilevel"/>
    <w:tmpl w:val="4EE2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76271"/>
    <w:multiLevelType w:val="hybridMultilevel"/>
    <w:tmpl w:val="0D084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31221"/>
    <w:multiLevelType w:val="hybridMultilevel"/>
    <w:tmpl w:val="46E07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92731"/>
    <w:multiLevelType w:val="multilevel"/>
    <w:tmpl w:val="9C34FB6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3CC1B7F"/>
    <w:multiLevelType w:val="hybridMultilevel"/>
    <w:tmpl w:val="FA2C2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80327"/>
    <w:multiLevelType w:val="hybridMultilevel"/>
    <w:tmpl w:val="1FE4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305B8"/>
    <w:multiLevelType w:val="hybridMultilevel"/>
    <w:tmpl w:val="396C4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93D9E"/>
    <w:multiLevelType w:val="hybridMultilevel"/>
    <w:tmpl w:val="194832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53F9E"/>
    <w:multiLevelType w:val="hybridMultilevel"/>
    <w:tmpl w:val="B356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A35F4"/>
    <w:multiLevelType w:val="multilevel"/>
    <w:tmpl w:val="3B62A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10"/>
  </w:num>
  <w:num w:numId="5">
    <w:abstractNumId w:val="5"/>
  </w:num>
  <w:num w:numId="6">
    <w:abstractNumId w:val="7"/>
  </w:num>
  <w:num w:numId="7">
    <w:abstractNumId w:val="0"/>
  </w:num>
  <w:num w:numId="8">
    <w:abstractNumId w:val="4"/>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9E"/>
    <w:rsid w:val="00003B00"/>
    <w:rsid w:val="000048CC"/>
    <w:rsid w:val="00061D3C"/>
    <w:rsid w:val="0007149E"/>
    <w:rsid w:val="00134233"/>
    <w:rsid w:val="00162AC1"/>
    <w:rsid w:val="00176B34"/>
    <w:rsid w:val="001A59DA"/>
    <w:rsid w:val="00296CBD"/>
    <w:rsid w:val="002D0048"/>
    <w:rsid w:val="00356281"/>
    <w:rsid w:val="00357FD2"/>
    <w:rsid w:val="00380A0E"/>
    <w:rsid w:val="00427435"/>
    <w:rsid w:val="004358C3"/>
    <w:rsid w:val="004B09A9"/>
    <w:rsid w:val="004C0CC4"/>
    <w:rsid w:val="004C4905"/>
    <w:rsid w:val="004D0AF6"/>
    <w:rsid w:val="005D4C57"/>
    <w:rsid w:val="005F76D0"/>
    <w:rsid w:val="0068261E"/>
    <w:rsid w:val="006928D4"/>
    <w:rsid w:val="006B60C0"/>
    <w:rsid w:val="006E21E7"/>
    <w:rsid w:val="006E760A"/>
    <w:rsid w:val="006F6843"/>
    <w:rsid w:val="00706054"/>
    <w:rsid w:val="00734C52"/>
    <w:rsid w:val="007530FB"/>
    <w:rsid w:val="007756AC"/>
    <w:rsid w:val="00797CC8"/>
    <w:rsid w:val="007B67CC"/>
    <w:rsid w:val="007C0D5D"/>
    <w:rsid w:val="007F516A"/>
    <w:rsid w:val="00830007"/>
    <w:rsid w:val="008840ED"/>
    <w:rsid w:val="008915C0"/>
    <w:rsid w:val="008B351E"/>
    <w:rsid w:val="008D12AB"/>
    <w:rsid w:val="008D3968"/>
    <w:rsid w:val="008D5047"/>
    <w:rsid w:val="008E4453"/>
    <w:rsid w:val="008E5C3F"/>
    <w:rsid w:val="009935E7"/>
    <w:rsid w:val="009B1F75"/>
    <w:rsid w:val="009F240E"/>
    <w:rsid w:val="00A17320"/>
    <w:rsid w:val="00A176A9"/>
    <w:rsid w:val="00A632C9"/>
    <w:rsid w:val="00AA07BD"/>
    <w:rsid w:val="00AC250C"/>
    <w:rsid w:val="00AC7655"/>
    <w:rsid w:val="00AE036B"/>
    <w:rsid w:val="00AE2BD5"/>
    <w:rsid w:val="00B63560"/>
    <w:rsid w:val="00BA54C2"/>
    <w:rsid w:val="00BD5C46"/>
    <w:rsid w:val="00BF7F01"/>
    <w:rsid w:val="00C440B7"/>
    <w:rsid w:val="00C56C64"/>
    <w:rsid w:val="00C95461"/>
    <w:rsid w:val="00C97390"/>
    <w:rsid w:val="00CA2EE2"/>
    <w:rsid w:val="00CD0EED"/>
    <w:rsid w:val="00CE76D9"/>
    <w:rsid w:val="00CF2F59"/>
    <w:rsid w:val="00D13672"/>
    <w:rsid w:val="00D573FE"/>
    <w:rsid w:val="00D830BA"/>
    <w:rsid w:val="00D86A96"/>
    <w:rsid w:val="00D95613"/>
    <w:rsid w:val="00D97C67"/>
    <w:rsid w:val="00DC17EF"/>
    <w:rsid w:val="00E845D9"/>
    <w:rsid w:val="00EF39FF"/>
    <w:rsid w:val="00F22784"/>
    <w:rsid w:val="00F354E9"/>
    <w:rsid w:val="00F37F2D"/>
    <w:rsid w:val="00F40E1F"/>
    <w:rsid w:val="00F64E91"/>
    <w:rsid w:val="00F961D6"/>
    <w:rsid w:val="00FA3861"/>
    <w:rsid w:val="00FA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DEDD"/>
  <w15:chartTrackingRefBased/>
  <w15:docId w15:val="{4C1B2D51-76BB-4A49-BD8A-3236DCA0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9E"/>
    <w:pPr>
      <w:ind w:left="720"/>
      <w:contextualSpacing/>
    </w:pPr>
  </w:style>
  <w:style w:type="table" w:styleId="TableGrid">
    <w:name w:val="Table Grid"/>
    <w:basedOn w:val="TableNormal"/>
    <w:uiPriority w:val="39"/>
    <w:rsid w:val="007C0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C0D5D"/>
    <w:pPr>
      <w:spacing w:after="0" w:line="240" w:lineRule="auto"/>
    </w:pPr>
  </w:style>
  <w:style w:type="paragraph" w:styleId="Header">
    <w:name w:val="header"/>
    <w:basedOn w:val="Normal"/>
    <w:link w:val="HeaderChar"/>
    <w:uiPriority w:val="99"/>
    <w:unhideWhenUsed/>
    <w:rsid w:val="007C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D5D"/>
  </w:style>
  <w:style w:type="paragraph" w:styleId="Footer">
    <w:name w:val="footer"/>
    <w:basedOn w:val="Normal"/>
    <w:link w:val="FooterChar"/>
    <w:uiPriority w:val="99"/>
    <w:unhideWhenUsed/>
    <w:rsid w:val="007C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CCD119A8A5244192AFE6247BBF65E0" ma:contentTypeVersion="3" ma:contentTypeDescription="Create a new document." ma:contentTypeScope="" ma:versionID="e7c5c9cae76a0239d3d573bc2113884c">
  <xsd:schema xmlns:xsd="http://www.w3.org/2001/XMLSchema" xmlns:xs="http://www.w3.org/2001/XMLSchema" xmlns:p="http://schemas.microsoft.com/office/2006/metadata/properties" xmlns:ns3="fdf7f4fb-e8ba-43eb-bb16-5adfd8f3c378" targetNamespace="http://schemas.microsoft.com/office/2006/metadata/properties" ma:root="true" ma:fieldsID="a857110260d8b1115f8f6f333e662a92" ns3:_="">
    <xsd:import namespace="fdf7f4fb-e8ba-43eb-bb16-5adfd8f3c378"/>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7f4fb-e8ba-43eb-bb16-5adfd8f3c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F1833C-2B08-4849-A814-C78475EB29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D61809-F538-457F-BAEE-662606118721}">
  <ds:schemaRefs>
    <ds:schemaRef ds:uri="http://schemas.microsoft.com/sharepoint/v3/contenttype/forms"/>
  </ds:schemaRefs>
</ds:datastoreItem>
</file>

<file path=customXml/itemProps3.xml><?xml version="1.0" encoding="utf-8"?>
<ds:datastoreItem xmlns:ds="http://schemas.openxmlformats.org/officeDocument/2006/customXml" ds:itemID="{0507E5B3-FDBB-4E5A-8EA7-0D8A5C53F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7f4fb-e8ba-43eb-bb16-5adfd8f3c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3271</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Seantel Hopkins</dc:creator>
  <cp:keywords/>
  <dc:description/>
  <cp:lastModifiedBy>Seantel Hopkins</cp:lastModifiedBy>
  <cp:revision>75</cp:revision>
  <dcterms:created xsi:type="dcterms:W3CDTF">2020-07-20T18:46:00Z</dcterms:created>
  <dcterms:modified xsi:type="dcterms:W3CDTF">2020-09-01T20:21:00Z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0x0101000CCCD119A8A5244192AFE6247BBF65E0</vt:lpwstr>
  </property>
</Properties>
</file>