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238277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15CFB5" w14:textId="5093AEA8" w:rsidR="002408AA" w:rsidRDefault="002408A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8CAD27" wp14:editId="37DB6C2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675F736DD146F683167B9DD485E9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CE1BCF" w14:textId="3D8497DE" w:rsidR="002408AA" w:rsidRDefault="002408A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ELEC 4700 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F1D5E3F3CC147F8833F10A49A3978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0DB1DC" w14:textId="6A275373" w:rsidR="002408AA" w:rsidRDefault="002408A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JALIL (ROHANA) AALAB #100995788 </w:t>
              </w:r>
            </w:p>
          </w:sdtContent>
        </w:sdt>
        <w:p w14:paraId="4F6D20B5" w14:textId="77777777" w:rsidR="002408AA" w:rsidRDefault="002408A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D052AD" wp14:editId="0E00C0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EA053D" w14:textId="0B9D2CB4" w:rsidR="002408AA" w:rsidRDefault="003952D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4, 2018</w:t>
                                    </w:r>
                                  </w:p>
                                </w:sdtContent>
                              </w:sdt>
                              <w:p w14:paraId="70D7B4D9" w14:textId="7FA5AEB3" w:rsidR="002408AA" w:rsidRDefault="002408A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952D1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CARLETON UNIVERSITY</w:t>
                                    </w:r>
                                  </w:sdtContent>
                                </w:sdt>
                              </w:p>
                              <w:p w14:paraId="1E41D1CF" w14:textId="3ECCA9C9" w:rsidR="002408AA" w:rsidRDefault="002408A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952D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052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EA053D" w14:textId="0B9D2CB4" w:rsidR="002408AA" w:rsidRDefault="003952D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4, 2018</w:t>
                              </w:r>
                            </w:p>
                          </w:sdtContent>
                        </w:sdt>
                        <w:p w14:paraId="70D7B4D9" w14:textId="7FA5AEB3" w:rsidR="002408AA" w:rsidRDefault="002408A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952D1">
                                <w:rPr>
                                  <w:caps/>
                                  <w:color w:val="4472C4" w:themeColor="accent1"/>
                                </w:rPr>
                                <w:t>CARLETON UNIVERSITY</w:t>
                              </w:r>
                            </w:sdtContent>
                          </w:sdt>
                        </w:p>
                        <w:p w14:paraId="1E41D1CF" w14:textId="3ECCA9C9" w:rsidR="002408AA" w:rsidRDefault="002408A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952D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E56F2D" wp14:editId="75E6DD2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9DDACC" w14:textId="2AC95A39" w:rsidR="002408AA" w:rsidRDefault="002408AA">
          <w:r>
            <w:br w:type="page"/>
          </w:r>
        </w:p>
      </w:sdtContent>
    </w:sdt>
    <w:p w14:paraId="02A75320" w14:textId="2E754348" w:rsidR="0065184C" w:rsidRDefault="00BA2FCD" w:rsidP="004B147A">
      <w:pPr>
        <w:pStyle w:val="Heading1"/>
        <w:numPr>
          <w:ilvl w:val="0"/>
          <w:numId w:val="3"/>
        </w:numPr>
      </w:pPr>
      <w:r w:rsidRPr="00C6003B">
        <w:lastRenderedPageBreak/>
        <w:t>ELECTRON MODELLING</w:t>
      </w:r>
    </w:p>
    <w:p w14:paraId="743968DC" w14:textId="48D44685" w:rsidR="00C6003B" w:rsidRDefault="004B147A" w:rsidP="007E5DDA">
      <w:pPr>
        <w:pStyle w:val="Heading2"/>
        <w:ind w:left="1080"/>
      </w:pPr>
      <w:r>
        <w:t xml:space="preserve">1.1 </w:t>
      </w:r>
      <w:r w:rsidR="005F73AA" w:rsidRPr="007E5DDA">
        <w:t>Thermal Velocity</w:t>
      </w:r>
    </w:p>
    <w:p w14:paraId="19EA6E71" w14:textId="073CCCDD" w:rsidR="009303F8" w:rsidRDefault="009303F8" w:rsidP="005F73AA">
      <w:r>
        <w:t>From the kinetic theory of gases, the kinetic energy is related to temperature and both mass and velocity through the formula below, where m is mass, v is velocity, k is Boltzmann’s constant and T is temperature:</w:t>
      </w:r>
    </w:p>
    <w:p w14:paraId="5D87130D" w14:textId="2A119F6A" w:rsidR="009303F8" w:rsidRDefault="009303F8" w:rsidP="005F73A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mv</w:t>
      </w:r>
      <w:r>
        <w:rPr>
          <w:vertAlign w:val="superscript"/>
        </w:rPr>
        <w:t xml:space="preserve">2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kT</m:t>
        </m:r>
      </m:oMath>
      <w:r>
        <w:t xml:space="preserve"> (per degree of freedom)</w:t>
      </w:r>
    </w:p>
    <w:p w14:paraId="47649F97" w14:textId="0FE9447D" w:rsidR="009303F8" w:rsidRDefault="009303F8" w:rsidP="005F73AA">
      <w:r>
        <w:t>This simulation modelled electron movement in two dimensions, namely in the x and y directions, and therefore had two degrees of freedom. This changed the formula to:</w:t>
      </w:r>
    </w:p>
    <w:p w14:paraId="02F5225E" w14:textId="6A1DB43D" w:rsidR="009303F8" w:rsidRPr="009303F8" w:rsidRDefault="009303F8" w:rsidP="005F73A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mv</w:t>
      </w:r>
      <w:r>
        <w:rPr>
          <w:vertAlign w:val="superscript"/>
        </w:rPr>
        <w:t xml:space="preserve">2 </w:t>
      </w:r>
      <w:r>
        <w:t xml:space="preserve">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x2)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kT</m:t>
        </m:r>
      </m:oMath>
      <w:r>
        <w:t xml:space="preserve"> = </w:t>
      </w:r>
      <m:oMath>
        <m:r>
          <w:rPr>
            <w:rFonts w:ascii="Cambria Math" w:hAnsi="Cambria Math"/>
          </w:rPr>
          <m:t>kT</m:t>
        </m:r>
      </m:oMath>
    </w:p>
    <w:p w14:paraId="073469C3" w14:textId="34832563" w:rsidR="005F73AA" w:rsidRDefault="005F73AA" w:rsidP="005F73AA">
      <w:r>
        <w:t>The thermal velocity is calculated</w:t>
      </w:r>
      <w:r w:rsidR="009303F8">
        <w:t xml:space="preserve"> by rearranging the above formula:</w:t>
      </w:r>
    </w:p>
    <w:p w14:paraId="2DEB2DCA" w14:textId="2A6683F8" w:rsidR="00F770D2" w:rsidRDefault="000F3F44">
      <w:r>
        <w:t>V</w:t>
      </w:r>
      <w:r>
        <w:rPr>
          <w:vertAlign w:val="subscript"/>
        </w:rPr>
        <w:t>th</w:t>
      </w:r>
      <w:r>
        <w:rPr>
          <w:vertAlign w:val="subscript"/>
        </w:rPr>
        <w:t xml:space="preserve">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mv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</w:p>
    <w:p w14:paraId="65D102E6" w14:textId="0B0C5200" w:rsidR="000F3F44" w:rsidRDefault="009303F8" w:rsidP="005F73AA">
      <w:r>
        <w:t>The thermal velocity calculation used the above formula while assuming T = 300 K</w:t>
      </w:r>
      <w:r w:rsidR="0091727D">
        <w:t>, and an effective electron mass of 2.36834 x 10</w:t>
      </w:r>
      <w:r w:rsidR="0091727D">
        <w:rPr>
          <w:vertAlign w:val="superscript"/>
        </w:rPr>
        <w:t xml:space="preserve">-31 </w:t>
      </w:r>
      <w:r w:rsidR="0091727D">
        <w:t>kilograms. Therefore,</w:t>
      </w:r>
    </w:p>
    <w:p w14:paraId="57AB1991" w14:textId="4E578660" w:rsidR="00213587" w:rsidRDefault="0091727D" w:rsidP="005F73AA">
      <w:r>
        <w:t>V</w:t>
      </w:r>
      <w:r>
        <w:rPr>
          <w:vertAlign w:val="subscript"/>
        </w:rPr>
        <w:t xml:space="preserve">th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</m:t>
                </m:r>
                <m:r>
                  <w:rPr>
                    <w:rFonts w:ascii="Cambria Math" w:hAnsi="Cambria Math"/>
                  </w:rPr>
                  <m:t>(300)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2.36834 x 10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-31</m:t>
                </m:r>
                <m:r>
                  <m:rPr>
                    <m:sty m:val="p"/>
                  </m:rPr>
                  <w:rPr>
                    <w:rFonts w:ascii="Cambria Math"/>
                    <w:vertAlign w:val="superscript"/>
                  </w:rPr>
                  <m:t>)</m:t>
                </m:r>
              </m:den>
            </m:f>
          </m:e>
        </m:rad>
      </m:oMath>
      <w:r>
        <w:t xml:space="preserve"> = 1.8698 x 10</w:t>
      </w:r>
      <w:r>
        <w:rPr>
          <w:vertAlign w:val="superscript"/>
        </w:rPr>
        <w:t xml:space="preserve">5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0ECAFFC6" w14:textId="77777777" w:rsidR="004C2EB7" w:rsidRPr="000F3F44" w:rsidRDefault="004C2EB7" w:rsidP="005F73AA"/>
    <w:p w14:paraId="1036631C" w14:textId="10CF3BFE" w:rsidR="001A52D5" w:rsidRDefault="001A52D5" w:rsidP="001A52D5">
      <w:pPr>
        <w:pStyle w:val="Heading2"/>
      </w:pPr>
      <w:r>
        <w:tab/>
        <w:t xml:space="preserve">      </w:t>
      </w:r>
      <w:r w:rsidR="004B147A">
        <w:t xml:space="preserve">1.2 </w:t>
      </w:r>
      <w:r>
        <w:t>Mean Free Path</w:t>
      </w:r>
    </w:p>
    <w:p w14:paraId="25CDBD02" w14:textId="77777777" w:rsidR="0054770D" w:rsidRDefault="001A52D5" w:rsidP="001A52D5">
      <w:r>
        <w:t>The mean free path is defined as the</w:t>
      </w:r>
      <w:r w:rsidR="00011949">
        <w:t xml:space="preserve"> average distance a particle can travel undisturbed prior to a collision with another particle. It is calculated as the</w:t>
      </w:r>
      <w:r>
        <w:t xml:space="preserve"> product of the thermal velocity and </w:t>
      </w:r>
      <w:r w:rsidR="00810BC1">
        <w:t>the mean time between collisions. Therefore,</w:t>
      </w:r>
    </w:p>
    <w:p w14:paraId="75B18119" w14:textId="77777777" w:rsidR="0054770D" w:rsidRDefault="00810BC1" w:rsidP="001A52D5">
      <w:r>
        <w:t xml:space="preserve"> MFP = V</w:t>
      </w:r>
      <w:r>
        <w:rPr>
          <w:vertAlign w:val="subscript"/>
        </w:rPr>
        <w:t xml:space="preserve">th </w:t>
      </w:r>
      <w:proofErr w:type="spellStart"/>
      <w:r>
        <w:rPr>
          <w:rFonts w:ascii="MS Gothic" w:eastAsia="MS Gothic" w:hAnsi="MS Gothic" w:hint="eastAsia"/>
        </w:rPr>
        <w:t>xτ</w:t>
      </w:r>
      <w:r>
        <w:rPr>
          <w:vertAlign w:val="subscript"/>
        </w:rPr>
        <w:t>mn</w:t>
      </w:r>
      <w:proofErr w:type="spellEnd"/>
      <w:r w:rsidR="001029A6">
        <w:t xml:space="preserve">. </w:t>
      </w:r>
    </w:p>
    <w:p w14:paraId="28A53E9B" w14:textId="7926D72D" w:rsidR="00DE2B0A" w:rsidRDefault="001029A6" w:rsidP="001A52D5">
      <w:r>
        <w:t>The velocities</w:t>
      </w:r>
      <w:r w:rsidR="005A0AC2">
        <w:t xml:space="preserve"> of all the particles</w:t>
      </w:r>
      <w:r>
        <w:t xml:space="preserve"> were fixed at the thermal velocity</w:t>
      </w:r>
      <w:r w:rsidR="00AE0DC5">
        <w:t xml:space="preserve"> </w:t>
      </w:r>
      <w:r w:rsidR="0054770D">
        <w:t xml:space="preserve">determined </w:t>
      </w:r>
      <w:r w:rsidR="001D31D8">
        <w:t>above</w:t>
      </w:r>
      <w:r w:rsidR="00AE0DC5">
        <w:t xml:space="preserve">, </w:t>
      </w:r>
      <w:r>
        <w:t xml:space="preserve">and the mean collision time was </w:t>
      </w:r>
      <w:r w:rsidR="00C03207">
        <w:t>given as</w:t>
      </w:r>
    </w:p>
    <w:p w14:paraId="6219C82A" w14:textId="1F3565AC" w:rsidR="00DE2B0A" w:rsidRPr="00DE2B0A" w:rsidRDefault="00DE2B0A" w:rsidP="001A52D5">
      <w:proofErr w:type="spellStart"/>
      <w:r>
        <w:rPr>
          <w:rFonts w:ascii="MS Gothic" w:eastAsia="MS Gothic" w:hAnsi="MS Gothic" w:hint="eastAsia"/>
        </w:rPr>
        <w:t>τ</w:t>
      </w:r>
      <w:r>
        <w:rPr>
          <w:vertAlign w:val="subscript"/>
        </w:rPr>
        <w:t>mn</w:t>
      </w:r>
      <w:proofErr w:type="spellEnd"/>
      <w:r>
        <w:rPr>
          <w:vertAlign w:val="subscript"/>
        </w:rPr>
        <w:t xml:space="preserve"> </w:t>
      </w:r>
      <w:r>
        <w:t>= 0.2 x 10</w:t>
      </w:r>
      <w:r>
        <w:rPr>
          <w:vertAlign w:val="superscript"/>
        </w:rPr>
        <w:t xml:space="preserve">-12 </w:t>
      </w:r>
      <w:r>
        <w:t>s</w:t>
      </w:r>
    </w:p>
    <w:p w14:paraId="7AD512BF" w14:textId="77777777" w:rsidR="0076618A" w:rsidRDefault="00F3464E" w:rsidP="001A52D5">
      <w:r>
        <w:t xml:space="preserve">Therefore, </w:t>
      </w:r>
    </w:p>
    <w:p w14:paraId="6FB94B31" w14:textId="1CC2FBD0" w:rsidR="001A52D5" w:rsidRDefault="00F3464E" w:rsidP="001A52D5">
      <w:r>
        <w:t xml:space="preserve">MFP = </w:t>
      </w:r>
      <w:r w:rsidR="0076618A">
        <w:t>V</w:t>
      </w:r>
      <w:r w:rsidR="0076618A">
        <w:rPr>
          <w:vertAlign w:val="subscript"/>
        </w:rPr>
        <w:t xml:space="preserve">th </w:t>
      </w:r>
      <w:proofErr w:type="spellStart"/>
      <w:r w:rsidR="0076618A">
        <w:rPr>
          <w:rFonts w:ascii="MS Gothic" w:eastAsia="MS Gothic" w:hAnsi="MS Gothic" w:hint="eastAsia"/>
        </w:rPr>
        <w:t>xτ</w:t>
      </w:r>
      <w:proofErr w:type="gramStart"/>
      <w:r w:rsidR="0076618A">
        <w:rPr>
          <w:vertAlign w:val="subscript"/>
        </w:rPr>
        <w:t>mn</w:t>
      </w:r>
      <w:proofErr w:type="spellEnd"/>
      <w:r w:rsidR="0076618A">
        <w:t xml:space="preserve">  =</w:t>
      </w:r>
      <w:proofErr w:type="gramEnd"/>
      <w:r w:rsidR="0076618A">
        <w:t xml:space="preserve"> (</w:t>
      </w:r>
      <w:r w:rsidR="0076618A">
        <w:t>1.8698 x 10</w:t>
      </w:r>
      <w:r w:rsidR="0076618A">
        <w:rPr>
          <w:vertAlign w:val="superscript"/>
        </w:rPr>
        <w:t xml:space="preserve">5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76618A">
        <w:t xml:space="preserve"> ) x (</w:t>
      </w:r>
      <w:r w:rsidR="0076618A">
        <w:t>0.2 x 10</w:t>
      </w:r>
      <w:r w:rsidR="0076618A">
        <w:rPr>
          <w:vertAlign w:val="superscript"/>
        </w:rPr>
        <w:t xml:space="preserve">-12 </w:t>
      </w:r>
      <w:r w:rsidR="0076618A">
        <w:t>s</w:t>
      </w:r>
      <w:r w:rsidR="0076618A">
        <w:t xml:space="preserve"> )= </w:t>
      </w:r>
      <w:r>
        <w:t>2.6443 x 10</w:t>
      </w:r>
      <w:r>
        <w:rPr>
          <w:vertAlign w:val="superscript"/>
        </w:rPr>
        <w:t>-8</w:t>
      </w:r>
      <w:r w:rsidR="00582577">
        <w:t xml:space="preserve"> m</w:t>
      </w:r>
    </w:p>
    <w:p w14:paraId="7F432CD5" w14:textId="77777777" w:rsidR="004C2EB7" w:rsidRPr="00F3464E" w:rsidRDefault="004C2EB7" w:rsidP="001A52D5"/>
    <w:p w14:paraId="78FF7E5B" w14:textId="5782E12F" w:rsidR="00810BC1" w:rsidRDefault="00810BC1" w:rsidP="00810BC1">
      <w:pPr>
        <w:pStyle w:val="Heading2"/>
      </w:pPr>
      <w:r>
        <w:tab/>
        <w:t xml:space="preserve">    </w:t>
      </w:r>
      <w:r w:rsidR="004B147A">
        <w:t xml:space="preserve"> 1.3 </w:t>
      </w:r>
      <w:r>
        <w:t>2-D Plot of Particle Trajectories and Temperature Plot</w:t>
      </w:r>
    </w:p>
    <w:p w14:paraId="6F46073A" w14:textId="549F7422" w:rsidR="00810BC1" w:rsidRDefault="00B016BA" w:rsidP="00810BC1">
      <w:r>
        <w:t>The following plot shows the movement of seven different simulated electron paths, which move in different directions at the same</w:t>
      </w:r>
      <w:r w:rsidR="007E5DDA">
        <w:t xml:space="preserve"> thermal</w:t>
      </w:r>
      <w:r>
        <w:t xml:space="preserve"> velocity. </w:t>
      </w:r>
      <w:r w:rsidR="000B05E9">
        <w:t>The temperature plot depicts temperature as a function of time in the system</w:t>
      </w:r>
      <w:r w:rsidR="00901DD6">
        <w:t>, which remains constant</w:t>
      </w:r>
      <w:r w:rsidR="000B05E9">
        <w:t xml:space="preserve">. </w:t>
      </w:r>
    </w:p>
    <w:p w14:paraId="67F2B092" w14:textId="716DF923" w:rsidR="00C14ACD" w:rsidRDefault="00C14ACD" w:rsidP="004B147A">
      <w:pPr>
        <w:pStyle w:val="Heading1"/>
        <w:numPr>
          <w:ilvl w:val="0"/>
          <w:numId w:val="3"/>
        </w:numPr>
      </w:pPr>
      <w:r>
        <w:lastRenderedPageBreak/>
        <w:t xml:space="preserve">COLLISIONS WITH MEAN FREE PATH (MFP) </w:t>
      </w:r>
    </w:p>
    <w:p w14:paraId="32340C1B" w14:textId="1D64BAB8" w:rsidR="00C14ACD" w:rsidRDefault="004B147A" w:rsidP="00C14ACD">
      <w:pPr>
        <w:pStyle w:val="Heading2"/>
      </w:pPr>
      <w:r>
        <w:t xml:space="preserve">2.1 </w:t>
      </w:r>
      <w:r w:rsidR="00C14ACD">
        <w:t>Histogram</w:t>
      </w:r>
    </w:p>
    <w:p w14:paraId="620709DF" w14:textId="5B19CFD4" w:rsidR="00C14ACD" w:rsidRDefault="00C14ACD" w:rsidP="00C14ACD">
      <w:r>
        <w:t xml:space="preserve">A histogram is a type of data presentation graph that </w:t>
      </w:r>
      <w:r w:rsidR="00A3017F">
        <w:t xml:space="preserve">depicts the </w:t>
      </w:r>
      <w:r w:rsidR="00B32BFB">
        <w:t>number</w:t>
      </w:r>
      <w:r w:rsidR="00A3017F">
        <w:t xml:space="preserve"> of occurrences of a </w:t>
      </w:r>
      <w:proofErr w:type="gramStart"/>
      <w:r w:rsidR="00A3017F">
        <w:t>particular result</w:t>
      </w:r>
      <w:proofErr w:type="gramEnd"/>
      <w:r w:rsidR="00A3017F">
        <w:t xml:space="preserve"> within a set of data</w:t>
      </w:r>
      <w:r>
        <w:t xml:space="preserve">. </w:t>
      </w:r>
      <w:r w:rsidR="00A05834">
        <w:t xml:space="preserve">In this section of the simulation, the electrons were initialized with velocities determined from a Maxwell-Boltzmann distribution. </w:t>
      </w:r>
      <w:r w:rsidR="0024170B">
        <w:t xml:space="preserve">The histogram shows the distribution of velocities among the electrons, and the number of electrons that have each </w:t>
      </w:r>
      <w:proofErr w:type="gramStart"/>
      <w:r w:rsidR="0024170B">
        <w:t>particular velocity</w:t>
      </w:r>
      <w:proofErr w:type="gramEnd"/>
      <w:r w:rsidR="0024170B">
        <w:t xml:space="preserve">. </w:t>
      </w:r>
    </w:p>
    <w:p w14:paraId="3476D8DD" w14:textId="5FEA0468" w:rsidR="00A64382" w:rsidRDefault="004B147A" w:rsidP="00A64382">
      <w:pPr>
        <w:pStyle w:val="Heading2"/>
      </w:pPr>
      <w:r>
        <w:t xml:space="preserve">2.2 </w:t>
      </w:r>
      <w:r w:rsidR="00A64382">
        <w:t>2-D Plot of Particle Trajectories and Temperature Plot</w:t>
      </w:r>
    </w:p>
    <w:p w14:paraId="7AC282FC" w14:textId="74AAB0EA" w:rsidR="00A64382" w:rsidRDefault="004151F2" w:rsidP="00A64382">
      <w:r>
        <w:t xml:space="preserve">The following 2-D plot shows the movement of electrons </w:t>
      </w:r>
      <w:r w:rsidR="0087092D">
        <w:t xml:space="preserve">in the same area with random scattering. </w:t>
      </w:r>
      <w:r w:rsidR="00D23C3B">
        <w:t>Upon scattering, the electron obtains new velocities</w:t>
      </w:r>
      <w:r w:rsidR="00134A2F">
        <w:t xml:space="preserve"> determined from the Maxwell-Boltzmann distribution</w:t>
      </w:r>
      <w:r w:rsidR="00D23C3B">
        <w:t xml:space="preserve">. </w:t>
      </w:r>
      <w:r w:rsidR="002C5B11">
        <w:t xml:space="preserve">The accompanying temperature plot displays the average temperature of the system as a function of time. </w:t>
      </w:r>
    </w:p>
    <w:p w14:paraId="05901EC4" w14:textId="6DD1E35D" w:rsidR="00A64382" w:rsidRDefault="004B147A" w:rsidP="00A64382">
      <w:pPr>
        <w:pStyle w:val="Heading2"/>
        <w:rPr>
          <w:vertAlign w:val="subscript"/>
        </w:rPr>
      </w:pPr>
      <w:r>
        <w:t xml:space="preserve">2.3 </w:t>
      </w:r>
      <w:r w:rsidR="00A64382">
        <w:t xml:space="preserve">MFP and </w:t>
      </w:r>
      <w:proofErr w:type="spellStart"/>
      <w:r w:rsidR="00A64382">
        <w:rPr>
          <w:rFonts w:ascii="MS Gothic" w:eastAsia="MS Gothic" w:hAnsi="MS Gothic" w:hint="eastAsia"/>
        </w:rPr>
        <w:t>τ</w:t>
      </w:r>
      <w:r w:rsidR="00A64382">
        <w:rPr>
          <w:vertAlign w:val="subscript"/>
        </w:rPr>
        <w:t>mn</w:t>
      </w:r>
      <w:proofErr w:type="spellEnd"/>
    </w:p>
    <w:p w14:paraId="60F1A8C2" w14:textId="0AA7BCDB" w:rsidR="00A64382" w:rsidRDefault="00A64382" w:rsidP="00A64382">
      <w:r>
        <w:t xml:space="preserve">The actual mean free path and meant time between collisions are shown below. </w:t>
      </w:r>
    </w:p>
    <w:p w14:paraId="6004D00F" w14:textId="4F0F25B2" w:rsidR="00A73391" w:rsidRDefault="00A73391" w:rsidP="004B147A">
      <w:pPr>
        <w:pStyle w:val="Heading1"/>
        <w:numPr>
          <w:ilvl w:val="0"/>
          <w:numId w:val="3"/>
        </w:numPr>
      </w:pPr>
      <w:r>
        <w:t xml:space="preserve">ENHANCEMENTS </w:t>
      </w:r>
    </w:p>
    <w:p w14:paraId="4769F2B1" w14:textId="07CA5A3F" w:rsidR="00A73391" w:rsidRDefault="004B147A" w:rsidP="00A73391">
      <w:pPr>
        <w:pStyle w:val="Heading2"/>
      </w:pPr>
      <w:r>
        <w:t xml:space="preserve">3.1 </w:t>
      </w:r>
      <w:r w:rsidR="00A73391">
        <w:t>2-D Plot of Particle Trajectories</w:t>
      </w:r>
    </w:p>
    <w:p w14:paraId="2716BF64" w14:textId="1B91670A" w:rsidR="00A73391" w:rsidRDefault="000C12B8" w:rsidP="00A73391">
      <w:r>
        <w:t>The following 2-D plot shows the movement of electrons with scattering in an area with bottle neck boundaries located in the center.</w:t>
      </w:r>
      <w:r w:rsidR="002E6B37">
        <w:t xml:space="preserve"> The boundaries of the bottle neck boxes are designed to reflect the electrons back into the opposite direction from which they came. </w:t>
      </w:r>
      <w:bookmarkStart w:id="0" w:name="_GoBack"/>
      <w:bookmarkEnd w:id="0"/>
    </w:p>
    <w:p w14:paraId="0E2D9193" w14:textId="6E2CFA87" w:rsidR="00A73391" w:rsidRDefault="004B147A" w:rsidP="00A73391">
      <w:pPr>
        <w:pStyle w:val="Heading2"/>
      </w:pPr>
      <w:r>
        <w:t xml:space="preserve">3.2 </w:t>
      </w:r>
      <w:r w:rsidR="00A73391">
        <w:t xml:space="preserve">Electron Density Map </w:t>
      </w:r>
    </w:p>
    <w:p w14:paraId="0FBA1FC1" w14:textId="7E1164DB" w:rsidR="00A73391" w:rsidRDefault="00AC7ED8" w:rsidP="00A73391">
      <w:r>
        <w:t xml:space="preserve">The following electron density map displays the various final electron positions over the figure after the maximum timesteps have been reached. </w:t>
      </w:r>
    </w:p>
    <w:p w14:paraId="6CFB44F0" w14:textId="2F0A5D4A" w:rsidR="00A73391" w:rsidRDefault="004B147A" w:rsidP="00A73391">
      <w:pPr>
        <w:pStyle w:val="Heading2"/>
      </w:pPr>
      <w:r>
        <w:t xml:space="preserve">3.3 </w:t>
      </w:r>
      <w:r w:rsidR="00A73391">
        <w:t>Temperature Map</w:t>
      </w:r>
    </w:p>
    <w:p w14:paraId="75C7CAAD" w14:textId="58923641" w:rsidR="00A73391" w:rsidRPr="00A73391" w:rsidRDefault="00AC7ED8" w:rsidP="00A73391">
      <w:r>
        <w:t xml:space="preserve">The following temperature map displays the variation of temperature over the figure. </w:t>
      </w:r>
    </w:p>
    <w:p w14:paraId="5F879820" w14:textId="77777777" w:rsidR="00A64382" w:rsidRPr="00A64382" w:rsidRDefault="00A64382" w:rsidP="00A64382"/>
    <w:sectPr w:rsidR="00A64382" w:rsidRPr="00A64382" w:rsidSect="002408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1901"/>
    <w:multiLevelType w:val="hybridMultilevel"/>
    <w:tmpl w:val="CAAE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0888"/>
    <w:multiLevelType w:val="hybridMultilevel"/>
    <w:tmpl w:val="846EFE36"/>
    <w:lvl w:ilvl="0" w:tplc="49665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B4AE4"/>
    <w:multiLevelType w:val="hybridMultilevel"/>
    <w:tmpl w:val="B1FEE0CC"/>
    <w:lvl w:ilvl="0" w:tplc="49665C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AA"/>
    <w:rsid w:val="00011949"/>
    <w:rsid w:val="0009734A"/>
    <w:rsid w:val="000A79C2"/>
    <w:rsid w:val="000B05E9"/>
    <w:rsid w:val="000C12B8"/>
    <w:rsid w:val="000F3F44"/>
    <w:rsid w:val="001029A6"/>
    <w:rsid w:val="00134A2F"/>
    <w:rsid w:val="001A52D5"/>
    <w:rsid w:val="001D31D8"/>
    <w:rsid w:val="00213587"/>
    <w:rsid w:val="002408AA"/>
    <w:rsid w:val="0024170B"/>
    <w:rsid w:val="002B240E"/>
    <w:rsid w:val="002C5B11"/>
    <w:rsid w:val="002E6B37"/>
    <w:rsid w:val="00334AEC"/>
    <w:rsid w:val="003952D1"/>
    <w:rsid w:val="004151F2"/>
    <w:rsid w:val="004B147A"/>
    <w:rsid w:val="004C2EB7"/>
    <w:rsid w:val="0054770D"/>
    <w:rsid w:val="00582577"/>
    <w:rsid w:val="005A0AC2"/>
    <w:rsid w:val="005F73AA"/>
    <w:rsid w:val="0065184C"/>
    <w:rsid w:val="0076618A"/>
    <w:rsid w:val="007E5DDA"/>
    <w:rsid w:val="00810BC1"/>
    <w:rsid w:val="0087092D"/>
    <w:rsid w:val="00901DD6"/>
    <w:rsid w:val="0091727D"/>
    <w:rsid w:val="009303F8"/>
    <w:rsid w:val="00A05834"/>
    <w:rsid w:val="00A3017F"/>
    <w:rsid w:val="00A64382"/>
    <w:rsid w:val="00A73391"/>
    <w:rsid w:val="00AC7ED8"/>
    <w:rsid w:val="00AE0DC5"/>
    <w:rsid w:val="00B016BA"/>
    <w:rsid w:val="00B32BFB"/>
    <w:rsid w:val="00B4514A"/>
    <w:rsid w:val="00BA2FCD"/>
    <w:rsid w:val="00C03207"/>
    <w:rsid w:val="00C14ACD"/>
    <w:rsid w:val="00C6003B"/>
    <w:rsid w:val="00D23C3B"/>
    <w:rsid w:val="00D50DFB"/>
    <w:rsid w:val="00DE2B0A"/>
    <w:rsid w:val="00EC4451"/>
    <w:rsid w:val="00F3464E"/>
    <w:rsid w:val="00F770D2"/>
    <w:rsid w:val="00F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984"/>
  <w15:chartTrackingRefBased/>
  <w15:docId w15:val="{D936FBA1-6122-4413-9B43-E1317C45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03B"/>
  </w:style>
  <w:style w:type="paragraph" w:styleId="Heading1">
    <w:name w:val="heading 1"/>
    <w:basedOn w:val="Normal"/>
    <w:next w:val="Normal"/>
    <w:link w:val="Heading1Char"/>
    <w:uiPriority w:val="9"/>
    <w:qFormat/>
    <w:rsid w:val="00C6003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0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8AA"/>
  </w:style>
  <w:style w:type="character" w:customStyle="1" w:styleId="Heading1Char">
    <w:name w:val="Heading 1 Char"/>
    <w:basedOn w:val="DefaultParagraphFont"/>
    <w:link w:val="Heading1"/>
    <w:uiPriority w:val="9"/>
    <w:rsid w:val="00C6003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00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0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0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00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00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003B"/>
    <w:rPr>
      <w:b/>
      <w:bCs/>
    </w:rPr>
  </w:style>
  <w:style w:type="character" w:styleId="Emphasis">
    <w:name w:val="Emphasis"/>
    <w:basedOn w:val="DefaultParagraphFont"/>
    <w:uiPriority w:val="20"/>
    <w:qFormat/>
    <w:rsid w:val="00C6003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600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0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00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00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00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00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00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03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30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675F736DD146F683167B9DD485E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A0CDF-0B53-4211-B1A5-066E5FF34617}"/>
      </w:docPartPr>
      <w:docPartBody>
        <w:p w:rsidR="00000000" w:rsidRDefault="00DE0468" w:rsidP="00DE0468">
          <w:pPr>
            <w:pStyle w:val="69675F736DD146F683167B9DD485E9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1D5E3F3CC147F8833F10A49A39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1109C-1C2D-4A8F-BCD9-19365B77C126}"/>
      </w:docPartPr>
      <w:docPartBody>
        <w:p w:rsidR="00000000" w:rsidRDefault="00DE0468" w:rsidP="00DE0468">
          <w:pPr>
            <w:pStyle w:val="AF1D5E3F3CC147F8833F10A49A39783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8"/>
    <w:rsid w:val="00D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75F736DD146F683167B9DD485E9C8">
    <w:name w:val="69675F736DD146F683167B9DD485E9C8"/>
    <w:rsid w:val="00DE0468"/>
  </w:style>
  <w:style w:type="paragraph" w:customStyle="1" w:styleId="AF1D5E3F3CC147F8833F10A49A39783F">
    <w:name w:val="AF1D5E3F3CC147F8833F10A49A39783F"/>
    <w:rsid w:val="00DE0468"/>
  </w:style>
  <w:style w:type="character" w:styleId="PlaceholderText">
    <w:name w:val="Placeholder Text"/>
    <w:basedOn w:val="DefaultParagraphFont"/>
    <w:uiPriority w:val="99"/>
    <w:semiHidden/>
    <w:rsid w:val="00DE04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4700 ASSIGNMENT 1</vt:lpstr>
    </vt:vector>
  </TitlesOfParts>
  <Company>CARLETON UNIVERSITY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4700 ASSIGNMENT 1</dc:title>
  <dc:subject>JALIL (ROHANA) AALAB #100995788</dc:subject>
  <dc:creator>owner</dc:creator>
  <cp:keywords/>
  <dc:description/>
  <cp:lastModifiedBy>owner</cp:lastModifiedBy>
  <cp:revision>43</cp:revision>
  <dcterms:created xsi:type="dcterms:W3CDTF">2018-02-04T19:24:00Z</dcterms:created>
  <dcterms:modified xsi:type="dcterms:W3CDTF">2018-02-05T01:59:00Z</dcterms:modified>
</cp:coreProperties>
</file>