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400" w:after="160"/>
        <w:jc w:val="center"/>
      </w:pPr>
      <w:r>
        <w:rPr>
          <w:rFonts w:ascii="Arial" w:hAnsi="Arial" w:eastAsia="Arial" w:cs="Arial"/>
          <w:b/>
          <w:bCs/>
          <w:color w:val="1A3C5E"/>
          <w:sz w:val="80"/>
          <w:szCs w:val="80"/>
        </w:rPr>
        <w:t>PATIRCHI</w:t>
      </w:r>
    </w:p>
    <w:p>
      <w:pPr>
        <w:spacing w:before="0" w:after="120"/>
        <w:jc w:val="center"/>
      </w:pPr>
      <w:r>
        <w:rPr>
          <w:rFonts w:ascii="Arial" w:hAnsi="Arial" w:eastAsia="Arial" w:cs="Arial"/>
          <w:b/>
          <w:bCs/>
          <w:color w:val="D4A017"/>
          <w:sz w:val="60"/>
          <w:szCs w:val="60"/>
        </w:rPr>
        <w:t>MINI APP</w:t>
      </w:r>
    </w:p>
    <w:p>
      <w:pPr>
        <w:spacing w:before="0" w:after="400"/>
        <w:jc w:val="center"/>
      </w:pPr>
      <w:r>
        <w:rPr>
          <w:rFonts w:ascii="Arial" w:hAnsi="Arial" w:eastAsia="Arial" w:cs="Arial"/>
          <w:i/>
          <w:iCs/>
          <w:color w:val="666666"/>
          <w:sz w:val="28"/>
          <w:szCs w:val="28"/>
        </w:rPr>
        <w:t>Texnik Topshiriq  —  Техническое задание</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6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4A017" w:sz="0" w:space="0"/>
              <w:left w:val="single" w:color="D4A017" w:sz="0" w:space="0"/>
              <w:bottom w:val="single" w:color="D4A017" w:sz="0" w:space="0"/>
              <w:right w:val="single" w:color="D4A017" w:sz="0" w:space="0"/>
            </w:tcBorders>
            <w:shd w:val="clear" w:color="auto" w:fill="FFF3CD"/>
            <w:tcMar>
              <w:top w:w="80" w:type="dxa"/>
              <w:left w:w="160" w:type="dxa"/>
              <w:bottom w:w="80" w:type="dxa"/>
              <w:right w:w="160" w:type="dxa"/>
            </w:tcMar>
          </w:tcPr>
          <w:p>
            <w:r>
              <w:rPr>
                <w:rFonts w:ascii="Arial" w:hAnsi="Arial" w:eastAsia="Arial" w:cs="Arial"/>
                <w:b/>
                <w:bCs/>
                <w:sz w:val="22"/>
                <w:szCs w:val="22"/>
              </w:rPr>
              <w:t>Loyiha nomi</w:t>
            </w:r>
          </w:p>
        </w:tc>
        <w:tc>
          <w:tcPr>
            <w:tcW w:w="6360" w:type="dxa"/>
            <w:tcBorders>
              <w:top w:val="single" w:color="D4A017" w:sz="0" w:space="0"/>
              <w:left w:val="single" w:color="D4A017" w:sz="0" w:space="0"/>
              <w:bottom w:val="single" w:color="D4A017" w:sz="0" w:space="0"/>
              <w:right w:val="single" w:color="D4A017" w:sz="0" w:space="0"/>
            </w:tcBorders>
            <w:shd w:val="clear" w:color="auto" w:fill="FFFFFF"/>
            <w:tcMar>
              <w:top w:w="80" w:type="dxa"/>
              <w:left w:w="160" w:type="dxa"/>
              <w:bottom w:w="80" w:type="dxa"/>
              <w:right w:w="160" w:type="dxa"/>
            </w:tcMar>
          </w:tcPr>
          <w:p>
            <w:r>
              <w:rPr>
                <w:rFonts w:ascii="Arial" w:hAnsi="Arial" w:eastAsia="Arial" w:cs="Arial"/>
                <w:sz w:val="22"/>
                <w:szCs w:val="22"/>
              </w:rPr>
              <w:t>Patirchi Mini 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4A017" w:sz="0" w:space="0"/>
              <w:left w:val="single" w:color="D4A017" w:sz="0" w:space="0"/>
              <w:bottom w:val="single" w:color="D4A017" w:sz="0" w:space="0"/>
              <w:right w:val="single" w:color="D4A017" w:sz="0" w:space="0"/>
            </w:tcBorders>
            <w:shd w:val="clear" w:color="auto" w:fill="FFF3CD"/>
            <w:tcMar>
              <w:top w:w="80" w:type="dxa"/>
              <w:left w:w="160" w:type="dxa"/>
              <w:bottom w:w="80" w:type="dxa"/>
              <w:right w:w="160" w:type="dxa"/>
            </w:tcMar>
          </w:tcPr>
          <w:p>
            <w:r>
              <w:rPr>
                <w:rFonts w:ascii="Arial" w:hAnsi="Arial" w:eastAsia="Arial" w:cs="Arial"/>
                <w:b/>
                <w:bCs/>
                <w:sz w:val="22"/>
                <w:szCs w:val="22"/>
              </w:rPr>
              <w:t>Maqsad</w:t>
            </w:r>
          </w:p>
        </w:tc>
        <w:tc>
          <w:tcPr>
            <w:tcW w:w="6360" w:type="dxa"/>
            <w:tcBorders>
              <w:top w:val="single" w:color="D4A017" w:sz="0" w:space="0"/>
              <w:left w:val="single" w:color="D4A017" w:sz="0" w:space="0"/>
              <w:bottom w:val="single" w:color="D4A017" w:sz="0" w:space="0"/>
              <w:right w:val="single" w:color="D4A017" w:sz="0" w:space="0"/>
            </w:tcBorders>
            <w:shd w:val="clear" w:color="auto" w:fill="FFFFFF"/>
            <w:tcMar>
              <w:top w:w="80" w:type="dxa"/>
              <w:left w:w="160" w:type="dxa"/>
              <w:bottom w:w="80" w:type="dxa"/>
              <w:right w:w="160" w:type="dxa"/>
            </w:tcMar>
          </w:tcPr>
          <w:p>
            <w:r>
              <w:rPr>
                <w:rFonts w:ascii="Arial" w:hAnsi="Arial" w:eastAsia="Arial" w:cs="Arial"/>
                <w:sz w:val="22"/>
                <w:szCs w:val="22"/>
              </w:rPr>
              <w:t>Nonvoylar, ta'minotchilar va xaridorlarni birlashtiruvchi marketplace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4A017" w:sz="0" w:space="0"/>
              <w:left w:val="single" w:color="D4A017" w:sz="0" w:space="0"/>
              <w:bottom w:val="single" w:color="D4A017" w:sz="0" w:space="0"/>
              <w:right w:val="single" w:color="D4A017" w:sz="0" w:space="0"/>
            </w:tcBorders>
            <w:shd w:val="clear" w:color="auto" w:fill="FFF3CD"/>
            <w:tcMar>
              <w:top w:w="80" w:type="dxa"/>
              <w:left w:w="160" w:type="dxa"/>
              <w:bottom w:w="80" w:type="dxa"/>
              <w:right w:w="160" w:type="dxa"/>
            </w:tcMar>
          </w:tcPr>
          <w:p>
            <w:r>
              <w:rPr>
                <w:rFonts w:ascii="Arial" w:hAnsi="Arial" w:eastAsia="Arial" w:cs="Arial"/>
                <w:b/>
                <w:bCs/>
                <w:sz w:val="22"/>
                <w:szCs w:val="22"/>
              </w:rPr>
              <w:t>Platformalar</w:t>
            </w:r>
          </w:p>
        </w:tc>
        <w:tc>
          <w:tcPr>
            <w:tcW w:w="6360" w:type="dxa"/>
            <w:tcBorders>
              <w:top w:val="single" w:color="D4A017" w:sz="0" w:space="0"/>
              <w:left w:val="single" w:color="D4A017" w:sz="0" w:space="0"/>
              <w:bottom w:val="single" w:color="D4A017" w:sz="0" w:space="0"/>
              <w:right w:val="single" w:color="D4A017" w:sz="0" w:space="0"/>
            </w:tcBorders>
            <w:shd w:val="clear" w:color="auto" w:fill="FFFFFF"/>
            <w:tcMar>
              <w:top w:w="80" w:type="dxa"/>
              <w:left w:w="160" w:type="dxa"/>
              <w:bottom w:w="80" w:type="dxa"/>
              <w:right w:w="160" w:type="dxa"/>
            </w:tcMar>
          </w:tcPr>
          <w:p>
            <w:r>
              <w:rPr>
                <w:rFonts w:ascii="Arial" w:hAnsi="Arial" w:eastAsia="Arial" w:cs="Arial"/>
                <w:sz w:val="22"/>
                <w:szCs w:val="22"/>
              </w:rPr>
              <w:t>iOS va Android (Flutter tavsiya qilinadi)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D4A017" w:sz="0" w:space="0"/>
              <w:left w:val="single" w:color="D4A017" w:sz="0" w:space="0"/>
              <w:bottom w:val="single" w:color="D4A017" w:sz="0" w:space="0"/>
              <w:right w:val="single" w:color="D4A017" w:sz="0" w:space="0"/>
            </w:tcBorders>
            <w:shd w:val="clear" w:color="auto" w:fill="FFF3CD"/>
            <w:tcMar>
              <w:top w:w="80" w:type="dxa"/>
              <w:left w:w="160" w:type="dxa"/>
              <w:bottom w:w="80" w:type="dxa"/>
              <w:right w:w="160" w:type="dxa"/>
            </w:tcMar>
          </w:tcPr>
          <w:p>
            <w:r>
              <w:rPr>
                <w:rFonts w:ascii="Arial" w:hAnsi="Arial" w:eastAsia="Arial" w:cs="Arial"/>
                <w:b/>
                <w:bCs/>
                <w:sz w:val="22"/>
                <w:szCs w:val="22"/>
              </w:rPr>
              <w:t>Backend</w:t>
            </w:r>
          </w:p>
        </w:tc>
        <w:tc>
          <w:tcPr>
            <w:tcW w:w="6360" w:type="dxa"/>
            <w:tcBorders>
              <w:top w:val="single" w:color="D4A017" w:sz="0" w:space="0"/>
              <w:left w:val="single" w:color="D4A017" w:sz="0" w:space="0"/>
              <w:bottom w:val="single" w:color="D4A017" w:sz="0" w:space="0"/>
              <w:right w:val="single" w:color="D4A017" w:sz="0" w:space="0"/>
            </w:tcBorders>
            <w:shd w:val="clear" w:color="auto" w:fill="FFFFFF"/>
            <w:tcMar>
              <w:top w:w="80" w:type="dxa"/>
              <w:left w:w="160" w:type="dxa"/>
              <w:bottom w:w="80" w:type="dxa"/>
              <w:right w:w="160" w:type="dxa"/>
            </w:tcMar>
          </w:tcPr>
          <w:p>
            <w:r>
              <w:rPr>
                <w:rFonts w:ascii="Arial" w:hAnsi="Arial" w:eastAsia="Arial" w:cs="Arial"/>
                <w:sz w:val="22"/>
                <w:szCs w:val="22"/>
              </w:rPr>
              <w:t>Django &amp; Django REST Framework</w:t>
            </w:r>
          </w:p>
        </w:tc>
      </w:tr>
    </w:tbl>
    <w:p>
      <w:pPr>
        <w:spacing w:before="60" w:after="60"/>
      </w:pPr>
    </w:p>
    <w:p>
      <w:pPr>
        <w:pBdr>
          <w:top w:val="single" w:color="DDDDDD" w:sz="2" w:space="8"/>
        </w:pBdr>
        <w:spacing w:before="200" w:after="80"/>
        <w:jc w:val="center"/>
      </w:pPr>
      <w:r>
        <w:rPr>
          <w:rFonts w:ascii="Arial" w:hAnsi="Arial" w:eastAsia="Arial" w:cs="Arial"/>
          <w:b/>
          <w:bCs/>
          <w:color w:val="1A3C5E"/>
          <w:sz w:val="22"/>
          <w:szCs w:val="22"/>
        </w:rPr>
        <w:t>Loyihaning maqsadi</w:t>
      </w:r>
    </w:p>
    <w:p>
      <w:pPr>
        <w:spacing w:before="80" w:after="400"/>
        <w:jc w:val="center"/>
      </w:pPr>
      <w:r>
        <w:rPr>
          <w:rFonts w:ascii="Arial" w:hAnsi="Arial" w:eastAsia="Arial" w:cs="Arial"/>
          <w:i/>
          <w:iCs/>
          <w:color w:val="444444"/>
          <w:sz w:val="22"/>
          <w:szCs w:val="22"/>
        </w:rPr>
        <w:t>Nonvoylar (Bakers), ta'minotchilar (Suppliers) va oddiy xaridorlarni (Clients) bir joyga jamlovchi ixtisoslashgan marketplace (savdo maydonchasi) yaratish. Ushbu platformada foydalanuvchilar nafaqat non va boshqa mahsulotlarni sotib olishi mumkin, balki biznes egalari do'kon ochishi va kerak bo'lganda bo'sh ish o'rinlari (vakansiyalar) e'lon qilish imkoniyatiga ega.</w:t>
      </w:r>
    </w:p>
    <w:p>
      <w:r>
        <w:br w:type="page"/>
      </w:r>
    </w:p>
    <w:p>
      <w:pPr>
        <w:pStyle w:val="2"/>
      </w:pPr>
      <w:r>
        <w:rPr>
          <w:rFonts w:ascii="Arial" w:hAnsi="Arial" w:eastAsia="Arial" w:cs="Arial"/>
        </w:rPr>
        <w:t>1. Loyiha Haqida Umumiy Ma'lumot</w:t>
      </w:r>
    </w:p>
    <w:p>
      <w:pPr>
        <w:spacing w:before="80" w:after="80"/>
      </w:pPr>
      <w:r>
        <w:rPr>
          <w:rFonts w:ascii="Arial" w:hAnsi="Arial" w:eastAsia="Arial" w:cs="Arial"/>
          <w:b/>
          <w:bCs/>
          <w:sz w:val="22"/>
          <w:szCs w:val="22"/>
        </w:rPr>
        <w:t xml:space="preserve">Loyiha nomi: </w:t>
      </w:r>
      <w:r>
        <w:rPr>
          <w:rFonts w:ascii="Arial" w:hAnsi="Arial" w:eastAsia="Arial" w:cs="Arial"/>
          <w:sz w:val="22"/>
          <w:szCs w:val="22"/>
        </w:rPr>
        <w:t>Patirchi Mini App</w:t>
      </w:r>
    </w:p>
    <w:p>
      <w:pPr>
        <w:spacing w:before="80" w:after="80"/>
      </w:pPr>
      <w:r>
        <w:rPr>
          <w:rFonts w:ascii="Arial" w:hAnsi="Arial" w:eastAsia="Arial" w:cs="Arial"/>
          <w:b/>
          <w:bCs/>
          <w:sz w:val="22"/>
          <w:szCs w:val="22"/>
        </w:rPr>
        <w:t xml:space="preserve">Platformalar: </w:t>
      </w:r>
      <w:r>
        <w:rPr>
          <w:rFonts w:ascii="Arial" w:hAnsi="Arial" w:eastAsia="Arial" w:cs="Arial"/>
          <w:sz w:val="22"/>
          <w:szCs w:val="22"/>
        </w:rPr>
        <w:t>iOS va Android. Ikkala platformaga xizmat qiluvchi Flutter yechimi tavsiya qilinadi.</w:t>
      </w:r>
    </w:p>
    <w:p>
      <w:pPr>
        <w:spacing w:before="80" w:after="80"/>
      </w:pPr>
      <w:r>
        <w:rPr>
          <w:rFonts w:ascii="Arial" w:hAnsi="Arial" w:eastAsia="Arial" w:cs="Arial"/>
          <w:b/>
          <w:bCs/>
          <w:sz w:val="22"/>
          <w:szCs w:val="22"/>
        </w:rPr>
        <w:t xml:space="preserve">Backend Texnologiyasi: </w:t>
      </w:r>
      <w:r>
        <w:rPr>
          <w:rFonts w:ascii="Arial" w:hAnsi="Arial" w:eastAsia="Arial" w:cs="Arial"/>
          <w:sz w:val="22"/>
          <w:szCs w:val="22"/>
        </w:rPr>
        <w:t>Django &amp; Django REST Framework (API taqdim etiladi).</w:t>
      </w:r>
    </w:p>
    <w:p>
      <w:pPr>
        <w:spacing w:before="60" w:after="60"/>
      </w:pPr>
    </w:p>
    <w:p>
      <w:pPr>
        <w:spacing w:before="80" w:after="80"/>
      </w:pPr>
      <w:r>
        <w:rPr>
          <w:rFonts w:ascii="Arial" w:hAnsi="Arial" w:eastAsia="Arial" w:cs="Arial"/>
          <w:sz w:val="22"/>
          <w:szCs w:val="22"/>
        </w:rPr>
        <w:t>Ushbu platformada foydalanuvchilar nafaqat non va boshqa mahsulotlarni sotib olishi mumkin, balki biznes egalari do'kon ochishi va kerak bo'lganda bo'sh ish o'rinlari (vakansiyalar) e'lon qilish imkoniyatiga ega.</w:t>
      </w:r>
    </w:p>
    <w:p>
      <w:pPr>
        <w:spacing w:before="60" w:after="60"/>
      </w:pPr>
    </w:p>
    <w:p>
      <w:pPr>
        <w:pStyle w:val="2"/>
      </w:pPr>
      <w:r>
        <w:rPr>
          <w:rFonts w:ascii="Arial" w:hAnsi="Arial" w:eastAsia="Arial" w:cs="Arial"/>
        </w:rPr>
        <w:t>2. Foydalanuvchi Rollari (User Roles)</w:t>
      </w:r>
    </w:p>
    <w:p>
      <w:pPr>
        <w:spacing w:before="80" w:after="80"/>
        <w:rPr>
          <w:rFonts w:ascii="Arial" w:hAnsi="Arial" w:eastAsia="Arial" w:cs="Arial"/>
          <w:sz w:val="22"/>
          <w:szCs w:val="22"/>
        </w:rPr>
      </w:pPr>
      <w:r>
        <w:rPr>
          <w:rFonts w:ascii="Arial" w:hAnsi="Arial" w:eastAsia="Arial" w:cs="Arial"/>
          <w:sz w:val="22"/>
          <w:szCs w:val="22"/>
        </w:rPr>
        <w:t>Tizimda foydalanuvchilar quyidagi 4 ta asosiy toifaga ajratiladi:</w:t>
      </w:r>
    </w:p>
    <w:p>
      <w:pPr>
        <w:spacing w:before="80" w:after="80"/>
        <w:rPr>
          <w:rFonts w:ascii="Arial" w:hAnsi="Arial" w:eastAsia="Arial" w:cs="Arial"/>
          <w:sz w:val="22"/>
          <w:szCs w:val="22"/>
        </w:rPr>
      </w:pPr>
      <w:r>
        <w:rPr>
          <w:rFonts w:cs="Arial"/>
          <w:sz w:val="22"/>
          <w:szCs w:val="22"/>
        </w:rPr>
        <w:t>- Toifani tanlagandan so</w:t>
      </w:r>
      <w:r>
        <w:rPr>
          <w:rFonts w:hint="default" w:cs="Arial"/>
          <w:sz w:val="22"/>
          <w:szCs w:val="22"/>
        </w:rPr>
        <w:t>’ng auth qilinadi:</w:t>
      </w:r>
    </w:p>
    <w:p>
      <w:pPr>
        <w:spacing w:before="80" w:after="80"/>
        <w:rPr>
          <w:rFonts w:ascii="Arial" w:hAnsi="Arial" w:eastAsia="Arial" w:cs="Arial"/>
          <w:sz w:val="22"/>
          <w:szCs w:val="22"/>
        </w:rPr>
      </w:pPr>
      <w:r>
        <w:drawing>
          <wp:inline distT="0" distB="0" distL="114300" distR="114300">
            <wp:extent cx="2367280" cy="4676775"/>
            <wp:effectExtent l="0" t="0" r="1397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367280" cy="4676775"/>
                    </a:xfrm>
                    <a:prstGeom prst="rect">
                      <a:avLst/>
                    </a:prstGeom>
                    <a:noFill/>
                    <a:ln w="9525">
                      <a:noFill/>
                    </a:ln>
                  </pic:spPr>
                </pic:pic>
              </a:graphicData>
            </a:graphic>
          </wp:inline>
        </w:drawing>
      </w:r>
      <w:r>
        <w:drawing>
          <wp:inline distT="0" distB="0" distL="114300" distR="114300">
            <wp:extent cx="2381885" cy="4704715"/>
            <wp:effectExtent l="0" t="0" r="1841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2381885" cy="4704715"/>
                    </a:xfrm>
                    <a:prstGeom prst="rect">
                      <a:avLst/>
                    </a:prstGeom>
                    <a:noFill/>
                    <a:ln w="9525">
                      <a:noFill/>
                    </a:ln>
                  </pic:spPr>
                </pic:pic>
              </a:graphicData>
            </a:graphic>
          </wp:inline>
        </w:drawing>
      </w:r>
    </w:p>
    <w:p>
      <w:pPr>
        <w:spacing w:before="60" w:after="60"/>
      </w:pPr>
    </w:p>
    <w:p>
      <w:pPr>
        <w:pStyle w:val="3"/>
        <w:rPr>
          <w:rFonts w:ascii="Arial" w:hAnsi="Arial" w:eastAsia="Arial" w:cs="Arial"/>
        </w:rPr>
      </w:pPr>
      <w:r>
        <w:rPr>
          <w:rFonts w:ascii="Arial" w:hAnsi="Arial" w:eastAsia="Arial" w:cs="Arial"/>
        </w:rPr>
        <w:t>2.1 Xaridor (Buyer — xaridor)</w:t>
      </w:r>
    </w:p>
    <w:p>
      <w:pPr>
        <w:pStyle w:val="16"/>
        <w:numPr>
          <w:ilvl w:val="0"/>
          <w:numId w:val="1"/>
        </w:numPr>
        <w:spacing w:before="60" w:after="60"/>
      </w:pPr>
      <w:r>
        <w:rPr>
          <w:b/>
          <w:bCs/>
        </w:rPr>
        <w:t xml:space="preserve">ToolBarda: </w:t>
      </w:r>
      <w:r>
        <w:t>Bozor, Katelog, Savatcha, Wishlist va Profile.</w:t>
      </w:r>
    </w:p>
    <w:p>
      <w:pPr>
        <w:pStyle w:val="16"/>
        <w:numPr>
          <w:ilvl w:val="0"/>
          <w:numId w:val="1"/>
        </w:numPr>
        <w:spacing w:before="60" w:after="60"/>
      </w:pPr>
      <w:r>
        <w:rPr>
          <w:rFonts w:ascii="Arial" w:hAnsi="Arial" w:eastAsia="Arial" w:cs="Arial"/>
          <w:b/>
          <w:bCs/>
          <w:sz w:val="22"/>
          <w:szCs w:val="22"/>
        </w:rPr>
        <w:t xml:space="preserve">Qidirish: </w:t>
      </w:r>
      <w:r>
        <w:rPr>
          <w:rFonts w:ascii="Arial" w:hAnsi="Arial" w:eastAsia="Arial" w:cs="Arial"/>
          <w:sz w:val="22"/>
          <w:szCs w:val="22"/>
        </w:rPr>
        <w:t>Yaqin atrofdagi nonvoyxonalarni qidirish.</w:t>
      </w:r>
    </w:p>
    <w:p>
      <w:pPr>
        <w:pStyle w:val="16"/>
        <w:numPr>
          <w:ilvl w:val="0"/>
          <w:numId w:val="1"/>
        </w:numPr>
        <w:spacing w:before="60" w:after="60"/>
      </w:pPr>
      <w:r>
        <w:rPr>
          <w:rFonts w:ascii="Arial" w:hAnsi="Arial" w:eastAsia="Arial" w:cs="Arial"/>
          <w:b/>
          <w:bCs/>
          <w:sz w:val="22"/>
          <w:szCs w:val="22"/>
        </w:rPr>
        <w:t xml:space="preserve">Solishtirish: </w:t>
      </w:r>
      <w:r>
        <w:rPr>
          <w:rFonts w:ascii="Arial" w:hAnsi="Arial" w:eastAsia="Arial" w:cs="Arial"/>
          <w:sz w:val="22"/>
          <w:szCs w:val="22"/>
        </w:rPr>
        <w:t>Narxlarni solishtirish va mahsulotlar (non, patir) tanlash.</w:t>
      </w:r>
    </w:p>
    <w:p>
      <w:pPr>
        <w:pStyle w:val="16"/>
        <w:numPr>
          <w:ilvl w:val="0"/>
          <w:numId w:val="1"/>
        </w:numPr>
        <w:spacing w:before="60" w:after="60"/>
      </w:pPr>
      <w:r>
        <w:rPr>
          <w:rFonts w:ascii="Arial" w:hAnsi="Arial" w:eastAsia="Arial" w:cs="Arial"/>
          <w:b/>
          <w:bCs/>
          <w:sz w:val="22"/>
          <w:szCs w:val="22"/>
        </w:rPr>
        <w:t xml:space="preserve">Buyurtma: </w:t>
      </w:r>
      <w:r>
        <w:rPr>
          <w:rFonts w:ascii="Arial" w:hAnsi="Arial" w:eastAsia="Arial" w:cs="Arial"/>
          <w:sz w:val="22"/>
          <w:szCs w:val="22"/>
        </w:rPr>
        <w:t>Onlayn buyurtma berish va yetkazib berish jarayonini kuzatish.</w:t>
      </w:r>
    </w:p>
    <w:p>
      <w:pPr>
        <w:pStyle w:val="16"/>
        <w:numPr>
          <w:ilvl w:val="0"/>
          <w:numId w:val="1"/>
        </w:numPr>
        <w:spacing w:before="60" w:after="60"/>
      </w:pPr>
      <w:r>
        <w:rPr>
          <w:rFonts w:ascii="Arial" w:hAnsi="Arial" w:eastAsia="Arial" w:cs="Arial"/>
          <w:b/>
          <w:bCs/>
          <w:sz w:val="22"/>
          <w:szCs w:val="22"/>
        </w:rPr>
        <w:t xml:space="preserve">To'lov: </w:t>
      </w:r>
      <w:r>
        <w:rPr>
          <w:rFonts w:ascii="Arial" w:hAnsi="Arial" w:eastAsia="Arial" w:cs="Arial"/>
          <w:sz w:val="22"/>
          <w:szCs w:val="22"/>
        </w:rPr>
        <w:t>Buyurtma uchun to'lov qilish.</w:t>
      </w:r>
      <w:r>
        <w:rPr>
          <w:rFonts w:cs="Arial"/>
          <w:sz w:val="22"/>
          <w:szCs w:val="22"/>
        </w:rPr>
        <w:t>(Karta  yoki Buyurtmani olganda o</w:t>
      </w:r>
      <w:r>
        <w:rPr>
          <w:rFonts w:hint="default" w:cs="Arial"/>
          <w:sz w:val="22"/>
          <w:szCs w:val="22"/>
        </w:rPr>
        <w:t>’lanadi</w:t>
      </w:r>
      <w:r>
        <w:rPr>
          <w:rFonts w:cs="Arial"/>
          <w:sz w:val="22"/>
          <w:szCs w:val="22"/>
        </w:rPr>
        <w:t>):</w:t>
      </w:r>
    </w:p>
    <w:p>
      <w:pPr>
        <w:pStyle w:val="16"/>
        <w:numPr>
          <w:numId w:val="0"/>
        </w:numPr>
        <w:spacing w:before="60" w:after="60"/>
        <w:ind w:left="360" w:leftChars="0"/>
      </w:pPr>
    </w:p>
    <w:p>
      <w:pPr>
        <w:pStyle w:val="16"/>
        <w:numPr>
          <w:ilvl w:val="0"/>
          <w:numId w:val="1"/>
        </w:numPr>
        <w:spacing w:before="60" w:after="60"/>
      </w:pPr>
      <w:r>
        <w:drawing>
          <wp:inline distT="0" distB="0" distL="114300" distR="114300">
            <wp:extent cx="1856740" cy="3667125"/>
            <wp:effectExtent l="0" t="0" r="1016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1856740" cy="3667125"/>
                    </a:xfrm>
                    <a:prstGeom prst="rect">
                      <a:avLst/>
                    </a:prstGeom>
                    <a:noFill/>
                    <a:ln w="9525">
                      <a:noFill/>
                    </a:ln>
                  </pic:spPr>
                </pic:pic>
              </a:graphicData>
            </a:graphic>
          </wp:inline>
        </w:drawing>
      </w:r>
      <w:r>
        <w:drawing>
          <wp:inline distT="0" distB="0" distL="114300" distR="114300">
            <wp:extent cx="1855470" cy="3664585"/>
            <wp:effectExtent l="0" t="0" r="1143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1855470" cy="3664585"/>
                    </a:xfrm>
                    <a:prstGeom prst="rect">
                      <a:avLst/>
                    </a:prstGeom>
                    <a:noFill/>
                    <a:ln w="9525">
                      <a:noFill/>
                    </a:ln>
                  </pic:spPr>
                </pic:pic>
              </a:graphicData>
            </a:graphic>
          </wp:inline>
        </w:drawing>
      </w:r>
    </w:p>
    <w:p>
      <w:pPr>
        <w:pStyle w:val="16"/>
        <w:numPr>
          <w:numId w:val="0"/>
        </w:numPr>
        <w:spacing w:before="60" w:after="60"/>
      </w:pPr>
    </w:p>
    <w:p>
      <w:pPr>
        <w:pStyle w:val="16"/>
        <w:numPr>
          <w:ilvl w:val="0"/>
          <w:numId w:val="1"/>
        </w:numPr>
        <w:spacing w:before="60" w:after="60"/>
      </w:pPr>
      <w:r>
        <w:rPr>
          <w:b/>
          <w:bCs/>
        </w:rPr>
        <w:t>Buyurtma bo</w:t>
      </w:r>
      <w:r>
        <w:rPr>
          <w:rFonts w:hint="default"/>
          <w:b/>
          <w:bCs/>
        </w:rPr>
        <w:t>’limida</w:t>
      </w:r>
      <w:r>
        <w:rPr>
          <w:rFonts w:hint="default"/>
        </w:rPr>
        <w:t>:</w:t>
      </w:r>
    </w:p>
    <w:p>
      <w:pPr>
        <w:pStyle w:val="16"/>
        <w:numPr>
          <w:numId w:val="0"/>
        </w:numPr>
        <w:spacing w:before="60" w:after="60"/>
        <w:ind w:left="360" w:leftChars="0" w:firstLine="440" w:firstLineChars="200"/>
        <w:rPr>
          <w:rFonts w:hint="default"/>
          <w:b/>
          <w:bCs/>
        </w:rPr>
      </w:pPr>
      <w:r>
        <w:rPr>
          <w:rFonts w:hint="default"/>
        </w:rPr>
        <w:t xml:space="preserve">-  </w:t>
      </w:r>
      <w:r>
        <w:rPr>
          <w:rFonts w:hint="default"/>
          <w:b/>
          <w:bCs/>
        </w:rPr>
        <w:t xml:space="preserve">Topshirish punkti </w:t>
      </w:r>
      <w:r>
        <w:rPr>
          <w:rFonts w:hint="default"/>
          <w:b w:val="0"/>
          <w:bCs w:val="0"/>
        </w:rPr>
        <w:t>(Nonvoyxona filiali manzili talanadi)</w:t>
      </w:r>
    </w:p>
    <w:p>
      <w:pPr>
        <w:pStyle w:val="16"/>
        <w:numPr>
          <w:numId w:val="0"/>
        </w:numPr>
        <w:spacing w:before="60" w:after="60"/>
        <w:ind w:firstLine="770" w:firstLineChars="350"/>
        <w:rPr>
          <w:rFonts w:hint="default"/>
          <w:b w:val="0"/>
          <w:bCs w:val="0"/>
        </w:rPr>
      </w:pPr>
      <w:r>
        <w:rPr>
          <w:rFonts w:hint="default"/>
          <w:b w:val="0"/>
          <w:bCs w:val="0"/>
        </w:rPr>
        <w:t>-</w:t>
      </w:r>
      <w:r>
        <w:rPr>
          <w:rFonts w:hint="default"/>
          <w:b/>
          <w:bCs/>
        </w:rPr>
        <w:t xml:space="preserve">  Kuryer </w:t>
      </w:r>
      <w:r>
        <w:rPr>
          <w:rFonts w:hint="default"/>
          <w:b w:val="0"/>
          <w:bCs w:val="0"/>
        </w:rPr>
        <w:t>(Xaridor manzili tanlanadi)</w:t>
      </w:r>
    </w:p>
    <w:p>
      <w:pPr>
        <w:pStyle w:val="16"/>
        <w:numPr>
          <w:numId w:val="0"/>
        </w:numPr>
        <w:spacing w:before="60" w:after="60"/>
        <w:ind w:firstLine="770" w:firstLineChars="350"/>
        <w:rPr>
          <w:rFonts w:hint="default"/>
          <w:b w:val="0"/>
          <w:bCs w:val="0"/>
        </w:rPr>
      </w:pPr>
    </w:p>
    <w:p>
      <w:pPr>
        <w:pStyle w:val="3"/>
      </w:pPr>
      <w:r>
        <w:rPr>
          <w:rFonts w:ascii="Arial" w:hAnsi="Arial" w:eastAsia="Arial" w:cs="Arial"/>
        </w:rPr>
        <w:t>2.2 Nonvoy (Bakery — nonvoy)</w:t>
      </w:r>
    </w:p>
    <w:p>
      <w:pPr>
        <w:pStyle w:val="16"/>
        <w:numPr>
          <w:ilvl w:val="0"/>
          <w:numId w:val="1"/>
        </w:numPr>
        <w:spacing w:before="60" w:after="60"/>
      </w:pPr>
      <w:r>
        <w:rPr>
          <w:rFonts w:ascii="Arial" w:hAnsi="Arial" w:eastAsia="Arial" w:cs="Arial"/>
          <w:b/>
          <w:bCs/>
          <w:sz w:val="22"/>
          <w:szCs w:val="22"/>
        </w:rPr>
        <w:t xml:space="preserve">Do'kon boshqaruvi: </w:t>
      </w:r>
      <w:r>
        <w:rPr>
          <w:rFonts w:ascii="Arial" w:hAnsi="Arial" w:eastAsia="Arial" w:cs="Arial"/>
          <w:sz w:val="22"/>
          <w:szCs w:val="22"/>
        </w:rPr>
        <w:t>O'z nonvoyxonasini boshqarish (do'kon profili).</w:t>
      </w:r>
    </w:p>
    <w:p>
      <w:pPr>
        <w:pStyle w:val="16"/>
        <w:numPr>
          <w:ilvl w:val="0"/>
          <w:numId w:val="1"/>
        </w:numPr>
        <w:spacing w:before="60" w:after="60"/>
        <w:rPr>
          <w:b/>
          <w:bCs/>
        </w:rPr>
      </w:pPr>
      <w:r>
        <w:rPr>
          <w:rFonts w:cs="Arial"/>
          <w:b/>
          <w:bCs/>
          <w:sz w:val="22"/>
          <w:szCs w:val="22"/>
        </w:rPr>
        <w:t xml:space="preserve">Bozor: </w:t>
      </w:r>
      <w:r>
        <w:rPr>
          <w:rFonts w:cs="Arial"/>
          <w:b w:val="0"/>
          <w:bCs w:val="0"/>
          <w:sz w:val="22"/>
          <w:szCs w:val="22"/>
        </w:rPr>
        <w:t>Taminotchini productlari ko</w:t>
      </w:r>
      <w:r>
        <w:rPr>
          <w:rFonts w:hint="default" w:cs="Arial"/>
          <w:b w:val="0"/>
          <w:bCs w:val="0"/>
          <w:sz w:val="22"/>
          <w:szCs w:val="22"/>
        </w:rPr>
        <w:t>’rsatiladi.</w:t>
      </w:r>
    </w:p>
    <w:p>
      <w:pPr>
        <w:pStyle w:val="16"/>
        <w:numPr>
          <w:ilvl w:val="0"/>
          <w:numId w:val="1"/>
        </w:numPr>
        <w:spacing w:before="60" w:after="60"/>
      </w:pPr>
      <w:r>
        <w:rPr>
          <w:rFonts w:ascii="Arial" w:hAnsi="Arial" w:eastAsia="Arial" w:cs="Arial"/>
          <w:b/>
          <w:bCs/>
          <w:sz w:val="22"/>
          <w:szCs w:val="22"/>
        </w:rPr>
        <w:t xml:space="preserve">Analitika: </w:t>
      </w:r>
      <w:r>
        <w:rPr>
          <w:rFonts w:ascii="Arial" w:hAnsi="Arial" w:eastAsia="Arial" w:cs="Arial"/>
          <w:sz w:val="22"/>
          <w:szCs w:val="22"/>
        </w:rPr>
        <w:t>Sotuvlar tahlili va analitika</w:t>
      </w:r>
      <w:r>
        <w:rPr>
          <w:rFonts w:cs="Arial"/>
          <w:sz w:val="22"/>
          <w:szCs w:val="22"/>
        </w:rPr>
        <w:t xml:space="preserve">, </w:t>
      </w:r>
      <w:r>
        <w:rPr>
          <w:rFonts w:cs="Arial"/>
          <w:b/>
          <w:bCs/>
          <w:sz w:val="22"/>
          <w:szCs w:val="22"/>
        </w:rPr>
        <w:t xml:space="preserve"> </w:t>
      </w:r>
      <w:r>
        <w:rPr>
          <w:rFonts w:cs="Arial"/>
          <w:b w:val="0"/>
          <w:bCs w:val="0"/>
          <w:sz w:val="22"/>
          <w:szCs w:val="22"/>
        </w:rPr>
        <w:t>Ombordagi</w:t>
      </w:r>
      <w:r>
        <w:rPr>
          <w:rFonts w:ascii="Arial" w:hAnsi="Arial" w:eastAsia="Arial" w:cs="Arial"/>
          <w:b/>
          <w:bCs/>
          <w:sz w:val="22"/>
          <w:szCs w:val="22"/>
        </w:rPr>
        <w:t xml:space="preserve"> </w:t>
      </w:r>
      <w:r>
        <w:rPr>
          <w:rFonts w:cs="Arial"/>
          <w:sz w:val="22"/>
          <w:szCs w:val="22"/>
        </w:rPr>
        <w:t>ma</w:t>
      </w:r>
      <w:r>
        <w:rPr>
          <w:rFonts w:ascii="Arial" w:hAnsi="Arial" w:eastAsia="Arial" w:cs="Arial"/>
          <w:sz w:val="22"/>
          <w:szCs w:val="22"/>
        </w:rPr>
        <w:t xml:space="preserve">hsulotlar </w:t>
      </w:r>
      <w:r>
        <w:rPr>
          <w:rFonts w:cs="Arial"/>
          <w:sz w:val="22"/>
          <w:szCs w:val="22"/>
        </w:rPr>
        <w:t xml:space="preserve">soni </w:t>
      </w:r>
      <w:r>
        <w:rPr>
          <w:rFonts w:ascii="Arial" w:hAnsi="Arial" w:eastAsia="Arial" w:cs="Arial"/>
          <w:sz w:val="22"/>
          <w:szCs w:val="22"/>
        </w:rPr>
        <w:t>va narxlar</w:t>
      </w:r>
      <w:r>
        <w:rPr>
          <w:rFonts w:cs="Arial"/>
          <w:sz w:val="22"/>
          <w:szCs w:val="22"/>
        </w:rPr>
        <w:t>, buyurtmalar, income, outcome va boshqa statik info</w:t>
      </w:r>
      <w:r>
        <w:rPr>
          <w:rFonts w:ascii="Arial" w:hAnsi="Arial" w:eastAsia="Arial" w:cs="Arial"/>
          <w:sz w:val="22"/>
          <w:szCs w:val="22"/>
        </w:rPr>
        <w:t>.</w:t>
      </w:r>
    </w:p>
    <w:p>
      <w:pPr>
        <w:pStyle w:val="16"/>
        <w:numPr>
          <w:ilvl w:val="0"/>
          <w:numId w:val="1"/>
        </w:numPr>
        <w:spacing w:before="60" w:after="60"/>
      </w:pPr>
      <w:r>
        <w:rPr>
          <w:rFonts w:ascii="Arial" w:hAnsi="Arial" w:eastAsia="Arial" w:cs="Arial"/>
          <w:b/>
          <w:bCs/>
          <w:sz w:val="22"/>
          <w:szCs w:val="22"/>
        </w:rPr>
        <w:t xml:space="preserve">Buyurtmalar: </w:t>
      </w:r>
      <w:r>
        <w:rPr>
          <w:rFonts w:ascii="Arial" w:hAnsi="Arial" w:eastAsia="Arial" w:cs="Arial"/>
          <w:sz w:val="22"/>
          <w:szCs w:val="22"/>
        </w:rPr>
        <w:t>Kelgan buyurtmalarni qabul qilish</w:t>
      </w:r>
      <w:r>
        <w:rPr>
          <w:rFonts w:cs="Arial"/>
          <w:sz w:val="22"/>
          <w:szCs w:val="22"/>
        </w:rPr>
        <w:t>,</w:t>
      </w:r>
      <w:r>
        <w:rPr>
          <w:rFonts w:ascii="Arial" w:hAnsi="Arial" w:eastAsia="Arial" w:cs="Arial"/>
          <w:sz w:val="22"/>
          <w:szCs w:val="22"/>
        </w:rPr>
        <w:t xml:space="preserve"> tayyorlash</w:t>
      </w:r>
      <w:r>
        <w:rPr>
          <w:rFonts w:cs="Arial"/>
          <w:sz w:val="22"/>
          <w:szCs w:val="22"/>
        </w:rPr>
        <w:t xml:space="preserve"> va buyurtma holatini kuzatish</w:t>
      </w:r>
    </w:p>
    <w:p>
      <w:pPr>
        <w:pStyle w:val="16"/>
        <w:numPr>
          <w:ilvl w:val="0"/>
          <w:numId w:val="1"/>
        </w:numPr>
        <w:spacing w:before="60" w:after="60"/>
      </w:pPr>
      <w:r>
        <w:rPr>
          <w:rFonts w:ascii="Arial" w:hAnsi="Arial" w:eastAsia="Arial" w:cs="Arial"/>
          <w:b/>
          <w:bCs/>
          <w:sz w:val="22"/>
          <w:szCs w:val="22"/>
        </w:rPr>
        <w:t xml:space="preserve">Xomashyo: </w:t>
      </w:r>
      <w:r>
        <w:rPr>
          <w:rFonts w:ascii="Arial" w:hAnsi="Arial" w:eastAsia="Arial" w:cs="Arial"/>
          <w:sz w:val="22"/>
          <w:szCs w:val="22"/>
        </w:rPr>
        <w:t>Ta'minotchilardan un</w:t>
      </w:r>
      <w:r>
        <w:rPr>
          <w:rFonts w:cs="Arial"/>
          <w:sz w:val="22"/>
          <w:szCs w:val="22"/>
        </w:rPr>
        <w:t>, tuz</w:t>
      </w:r>
      <w:r>
        <w:rPr>
          <w:rFonts w:ascii="Arial" w:hAnsi="Arial" w:eastAsia="Arial" w:cs="Arial"/>
          <w:sz w:val="22"/>
          <w:szCs w:val="22"/>
        </w:rPr>
        <w:t xml:space="preserve"> va boshqa xomashyolarga buyurtma berish.</w:t>
      </w:r>
    </w:p>
    <w:p>
      <w:pPr>
        <w:pStyle w:val="16"/>
        <w:numPr>
          <w:ilvl w:val="0"/>
          <w:numId w:val="1"/>
        </w:numPr>
        <w:spacing w:before="60" w:after="60"/>
      </w:pPr>
      <w:r>
        <w:rPr>
          <w:rFonts w:cs="Arial"/>
          <w:b/>
          <w:bCs/>
          <w:sz w:val="22"/>
          <w:szCs w:val="22"/>
        </w:rPr>
        <w:t>Profile</w:t>
      </w:r>
      <w:r>
        <w:rPr>
          <w:rFonts w:cs="Arial"/>
          <w:sz w:val="22"/>
          <w:szCs w:val="22"/>
        </w:rPr>
        <w:t>: User malumotlari va settings, profile hamma toifada bir xil boladi.</w:t>
      </w:r>
    </w:p>
    <w:p>
      <w:pPr>
        <w:pStyle w:val="16"/>
        <w:numPr>
          <w:ilvl w:val="0"/>
          <w:numId w:val="1"/>
        </w:numPr>
        <w:spacing w:before="60" w:after="60"/>
      </w:pPr>
      <w:r>
        <w:rPr>
          <w:rFonts w:hint="default" w:cs="Arial"/>
          <w:b/>
          <w:bCs/>
          <w:sz w:val="22"/>
          <w:szCs w:val="22"/>
        </w:rPr>
        <w:t xml:space="preserve">Sidebar Menu: </w:t>
      </w:r>
      <w:r>
        <w:rPr>
          <w:rFonts w:hint="default" w:cs="Arial"/>
          <w:b w:val="0"/>
          <w:bCs w:val="0"/>
          <w:sz w:val="22"/>
          <w:szCs w:val="22"/>
        </w:rPr>
        <w:t>Sahifani chap qismida side bar menu boladi.</w:t>
      </w:r>
    </w:p>
    <w:p>
      <w:pPr>
        <w:pStyle w:val="16"/>
        <w:numPr>
          <w:numId w:val="0"/>
        </w:numPr>
        <w:spacing w:before="60" w:after="60"/>
      </w:pPr>
    </w:p>
    <w:p>
      <w:pPr>
        <w:spacing w:before="60" w:after="60"/>
      </w:pPr>
    </w:p>
    <w:p>
      <w:pPr>
        <w:pStyle w:val="3"/>
      </w:pPr>
      <w:r>
        <w:rPr>
          <w:rFonts w:ascii="Arial" w:hAnsi="Arial" w:eastAsia="Arial" w:cs="Arial"/>
        </w:rPr>
        <w:t>2.3 Ta'minotchi (Supplier — taminotchi)</w:t>
      </w:r>
    </w:p>
    <w:p>
      <w:pPr>
        <w:pStyle w:val="16"/>
        <w:numPr>
          <w:ilvl w:val="0"/>
          <w:numId w:val="1"/>
        </w:numPr>
        <w:spacing w:before="60" w:after="60"/>
      </w:pPr>
      <w:r>
        <w:rPr>
          <w:rFonts w:ascii="Arial" w:hAnsi="Arial" w:eastAsia="Arial" w:cs="Arial"/>
          <w:b/>
          <w:bCs/>
          <w:sz w:val="22"/>
          <w:szCs w:val="22"/>
        </w:rPr>
        <w:t xml:space="preserve">Sotish: </w:t>
      </w:r>
      <w:r>
        <w:rPr>
          <w:rFonts w:ascii="Arial" w:hAnsi="Arial" w:eastAsia="Arial" w:cs="Arial"/>
          <w:sz w:val="22"/>
          <w:szCs w:val="22"/>
        </w:rPr>
        <w:t>Nonvoyxonalar uchun xomashyo (un, sedana, yog' va h.k.) sotish.</w:t>
      </w:r>
    </w:p>
    <w:p>
      <w:pPr>
        <w:pStyle w:val="16"/>
        <w:numPr>
          <w:ilvl w:val="0"/>
          <w:numId w:val="1"/>
        </w:numPr>
        <w:spacing w:before="60" w:after="60"/>
      </w:pPr>
      <w:r>
        <w:rPr>
          <w:rFonts w:ascii="Arial" w:hAnsi="Arial" w:eastAsia="Arial" w:cs="Arial"/>
          <w:b/>
          <w:bCs/>
          <w:sz w:val="22"/>
          <w:szCs w:val="22"/>
        </w:rPr>
        <w:t xml:space="preserve">Narxlar: </w:t>
      </w:r>
      <w:r>
        <w:rPr>
          <w:rFonts w:ascii="Arial" w:hAnsi="Arial" w:eastAsia="Arial" w:cs="Arial"/>
          <w:sz w:val="22"/>
          <w:szCs w:val="22"/>
        </w:rPr>
        <w:t>Ulgurji narxlarni belgilash va o'zgartirish.</w:t>
      </w:r>
    </w:p>
    <w:p>
      <w:pPr>
        <w:pStyle w:val="16"/>
        <w:numPr>
          <w:ilvl w:val="0"/>
          <w:numId w:val="1"/>
        </w:numPr>
        <w:spacing w:before="60" w:after="60"/>
      </w:pPr>
      <w:r>
        <w:rPr>
          <w:rFonts w:ascii="Arial" w:hAnsi="Arial" w:eastAsia="Arial" w:cs="Arial"/>
          <w:b/>
          <w:bCs/>
          <w:sz w:val="22"/>
          <w:szCs w:val="22"/>
        </w:rPr>
        <w:t xml:space="preserve">Analitika: </w:t>
      </w:r>
      <w:r>
        <w:rPr>
          <w:rFonts w:ascii="Arial" w:hAnsi="Arial" w:eastAsia="Arial" w:cs="Arial"/>
          <w:sz w:val="22"/>
          <w:szCs w:val="22"/>
        </w:rPr>
        <w:t>Sotuvlar tahlili va analitika</w:t>
      </w:r>
      <w:r>
        <w:rPr>
          <w:rFonts w:cs="Arial"/>
          <w:sz w:val="22"/>
          <w:szCs w:val="22"/>
        </w:rPr>
        <w:t xml:space="preserve">, </w:t>
      </w:r>
      <w:r>
        <w:rPr>
          <w:rFonts w:cs="Arial"/>
          <w:b/>
          <w:bCs/>
          <w:sz w:val="22"/>
          <w:szCs w:val="22"/>
        </w:rPr>
        <w:t xml:space="preserve"> </w:t>
      </w:r>
      <w:r>
        <w:rPr>
          <w:rFonts w:cs="Arial"/>
          <w:b w:val="0"/>
          <w:bCs w:val="0"/>
          <w:sz w:val="22"/>
          <w:szCs w:val="22"/>
        </w:rPr>
        <w:t>Ombordagi</w:t>
      </w:r>
      <w:r>
        <w:rPr>
          <w:rFonts w:ascii="Arial" w:hAnsi="Arial" w:eastAsia="Arial" w:cs="Arial"/>
          <w:b/>
          <w:bCs/>
          <w:sz w:val="22"/>
          <w:szCs w:val="22"/>
        </w:rPr>
        <w:t xml:space="preserve"> </w:t>
      </w:r>
      <w:r>
        <w:rPr>
          <w:rFonts w:cs="Arial"/>
          <w:sz w:val="22"/>
          <w:szCs w:val="22"/>
        </w:rPr>
        <w:t>ma</w:t>
      </w:r>
      <w:r>
        <w:rPr>
          <w:rFonts w:ascii="Arial" w:hAnsi="Arial" w:eastAsia="Arial" w:cs="Arial"/>
          <w:sz w:val="22"/>
          <w:szCs w:val="22"/>
        </w:rPr>
        <w:t xml:space="preserve">hsulotlar </w:t>
      </w:r>
      <w:r>
        <w:rPr>
          <w:rFonts w:cs="Arial"/>
          <w:sz w:val="22"/>
          <w:szCs w:val="22"/>
        </w:rPr>
        <w:t xml:space="preserve">soni </w:t>
      </w:r>
      <w:r>
        <w:rPr>
          <w:rFonts w:ascii="Arial" w:hAnsi="Arial" w:eastAsia="Arial" w:cs="Arial"/>
          <w:sz w:val="22"/>
          <w:szCs w:val="22"/>
        </w:rPr>
        <w:t>va narxlar</w:t>
      </w:r>
      <w:r>
        <w:rPr>
          <w:rFonts w:cs="Arial"/>
          <w:sz w:val="22"/>
          <w:szCs w:val="22"/>
        </w:rPr>
        <w:t>, buyurtmalar, income, outcome va boshqa statik info</w:t>
      </w:r>
      <w:r>
        <w:rPr>
          <w:rFonts w:ascii="Arial" w:hAnsi="Arial" w:eastAsia="Arial" w:cs="Arial"/>
          <w:sz w:val="22"/>
          <w:szCs w:val="22"/>
        </w:rPr>
        <w:t>.</w:t>
      </w:r>
    </w:p>
    <w:p>
      <w:pPr>
        <w:pStyle w:val="16"/>
        <w:numPr>
          <w:ilvl w:val="0"/>
          <w:numId w:val="1"/>
        </w:numPr>
        <w:spacing w:before="60" w:after="60"/>
      </w:pPr>
      <w:r>
        <w:rPr>
          <w:rFonts w:ascii="Arial" w:hAnsi="Arial" w:eastAsia="Arial" w:cs="Arial"/>
          <w:b/>
          <w:bCs/>
          <w:sz w:val="22"/>
          <w:szCs w:val="22"/>
        </w:rPr>
        <w:t xml:space="preserve">Buyurtmalar: </w:t>
      </w:r>
      <w:r>
        <w:rPr>
          <w:rFonts w:ascii="Arial" w:hAnsi="Arial" w:eastAsia="Arial" w:cs="Arial"/>
          <w:sz w:val="22"/>
          <w:szCs w:val="22"/>
        </w:rPr>
        <w:t>Buyurtmalarni boshqarish.</w:t>
      </w:r>
    </w:p>
    <w:p>
      <w:pPr>
        <w:pStyle w:val="16"/>
        <w:numPr>
          <w:ilvl w:val="0"/>
          <w:numId w:val="1"/>
        </w:numPr>
        <w:spacing w:before="60" w:after="60"/>
        <w:rPr>
          <w:b/>
          <w:bCs/>
        </w:rPr>
      </w:pPr>
      <w:r>
        <w:rPr>
          <w:rFonts w:cs="Arial"/>
          <w:b/>
          <w:bCs/>
          <w:sz w:val="22"/>
          <w:szCs w:val="22"/>
        </w:rPr>
        <w:t xml:space="preserve">Profile: </w:t>
      </w:r>
      <w:r>
        <w:rPr>
          <w:rFonts w:cs="Arial"/>
          <w:b w:val="0"/>
          <w:bCs w:val="0"/>
          <w:sz w:val="22"/>
          <w:szCs w:val="22"/>
        </w:rPr>
        <w:t>Profile orqali boshqa toifaga o</w:t>
      </w:r>
      <w:r>
        <w:rPr>
          <w:rFonts w:hint="default" w:cs="Arial"/>
          <w:b w:val="0"/>
          <w:bCs w:val="0"/>
          <w:sz w:val="22"/>
          <w:szCs w:val="22"/>
        </w:rPr>
        <w:t>’tish imkoni bor</w:t>
      </w:r>
    </w:p>
    <w:p>
      <w:pPr>
        <w:pStyle w:val="16"/>
        <w:numPr>
          <w:ilvl w:val="0"/>
          <w:numId w:val="1"/>
        </w:numPr>
        <w:spacing w:before="60" w:after="60"/>
      </w:pPr>
      <w:r>
        <w:rPr>
          <w:rFonts w:hint="default" w:cs="Arial"/>
          <w:b/>
          <w:bCs/>
          <w:sz w:val="22"/>
          <w:szCs w:val="22"/>
        </w:rPr>
        <w:t xml:space="preserve">Sidebar Menu: </w:t>
      </w:r>
      <w:r>
        <w:rPr>
          <w:rFonts w:hint="default" w:cs="Arial"/>
          <w:b w:val="0"/>
          <w:bCs w:val="0"/>
          <w:sz w:val="22"/>
          <w:szCs w:val="22"/>
        </w:rPr>
        <w:t>Sahifani chap qismida side bar menu boladi.</w:t>
      </w:r>
    </w:p>
    <w:p>
      <w:pPr>
        <w:pStyle w:val="3"/>
      </w:pPr>
      <w:r>
        <w:rPr>
          <w:rFonts w:ascii="Arial" w:hAnsi="Arial" w:eastAsia="Arial" w:cs="Arial"/>
        </w:rPr>
        <w:t>2.4 Yetkazuvchi (Deliverer — yetkazuvchi)</w:t>
      </w:r>
    </w:p>
    <w:p>
      <w:pPr>
        <w:pStyle w:val="16"/>
        <w:numPr>
          <w:ilvl w:val="0"/>
          <w:numId w:val="1"/>
        </w:numPr>
        <w:spacing w:before="60" w:after="60"/>
      </w:pPr>
      <w:r>
        <w:rPr>
          <w:rFonts w:ascii="Arial" w:hAnsi="Arial" w:eastAsia="Arial" w:cs="Arial"/>
          <w:b/>
          <w:bCs/>
          <w:sz w:val="22"/>
          <w:szCs w:val="22"/>
        </w:rPr>
        <w:t xml:space="preserve">Yetkazish: </w:t>
      </w:r>
      <w:r>
        <w:rPr>
          <w:rFonts w:ascii="Arial" w:hAnsi="Arial" w:eastAsia="Arial" w:cs="Arial"/>
          <w:sz w:val="22"/>
          <w:szCs w:val="22"/>
        </w:rPr>
        <w:t>Tayyor nonlarni mijozlarga yetkazib berish.</w:t>
      </w:r>
    </w:p>
    <w:p>
      <w:pPr>
        <w:pStyle w:val="16"/>
        <w:numPr>
          <w:ilvl w:val="0"/>
          <w:numId w:val="1"/>
        </w:numPr>
        <w:spacing w:before="60" w:after="60"/>
      </w:pPr>
      <w:r>
        <w:rPr>
          <w:rFonts w:ascii="Arial" w:hAnsi="Arial" w:eastAsia="Arial" w:cs="Arial"/>
          <w:b/>
          <w:bCs/>
          <w:sz w:val="22"/>
          <w:szCs w:val="22"/>
        </w:rPr>
        <w:t xml:space="preserve">Xomashyo tashish: </w:t>
      </w:r>
      <w:r>
        <w:rPr>
          <w:rFonts w:ascii="Arial" w:hAnsi="Arial" w:eastAsia="Arial" w:cs="Arial"/>
          <w:sz w:val="22"/>
          <w:szCs w:val="22"/>
        </w:rPr>
        <w:t>Ta'minotchilardan xomashyoni nonvoyxonalarga tashib berish.</w:t>
      </w:r>
    </w:p>
    <w:p>
      <w:pPr>
        <w:pStyle w:val="16"/>
        <w:numPr>
          <w:ilvl w:val="0"/>
          <w:numId w:val="1"/>
        </w:numPr>
        <w:spacing w:before="60" w:after="60"/>
      </w:pPr>
      <w:r>
        <w:rPr>
          <w:rFonts w:ascii="Arial" w:hAnsi="Arial" w:eastAsia="Arial" w:cs="Arial"/>
          <w:b/>
          <w:bCs/>
          <w:sz w:val="22"/>
          <w:szCs w:val="22"/>
        </w:rPr>
        <w:t xml:space="preserve">Marshrut: </w:t>
      </w:r>
      <w:r>
        <w:rPr>
          <w:rFonts w:ascii="Arial" w:hAnsi="Arial" w:eastAsia="Arial" w:cs="Arial"/>
          <w:sz w:val="22"/>
          <w:szCs w:val="22"/>
        </w:rPr>
        <w:t>Optimal marshrutni kuzatish va bajarilgan ish uchun daromadni ko'rish.</w:t>
      </w:r>
    </w:p>
    <w:p>
      <w:pPr>
        <w:spacing w:before="60" w:after="60"/>
      </w:pPr>
    </w:p>
    <w:p>
      <w:r>
        <w:br w:type="page"/>
      </w:r>
    </w:p>
    <w:p>
      <w:pPr>
        <w:pStyle w:val="2"/>
      </w:pPr>
      <w:r>
        <w:rPr>
          <w:rFonts w:ascii="Arial" w:hAnsi="Arial" w:eastAsia="Arial" w:cs="Arial"/>
        </w:rPr>
        <w:t>3. Asosiy Funksional Talablar (Core Features)</w:t>
      </w:r>
    </w:p>
    <w:p>
      <w:pPr>
        <w:pStyle w:val="3"/>
      </w:pPr>
      <w:r>
        <w:rPr>
          <w:rFonts w:ascii="Arial" w:hAnsi="Arial" w:eastAsia="Arial" w:cs="Arial"/>
        </w:rPr>
        <w:t>3.1 Avtorizatsiya (Authentication Flow)</w:t>
      </w:r>
    </w:p>
    <w:p>
      <w:pPr>
        <w:pStyle w:val="16"/>
        <w:numPr>
          <w:ilvl w:val="0"/>
          <w:numId w:val="1"/>
        </w:numPr>
        <w:spacing w:before="60" w:after="60"/>
      </w:pPr>
      <w:r>
        <w:rPr>
          <w:rFonts w:ascii="Arial" w:hAnsi="Arial" w:eastAsia="Arial" w:cs="Arial"/>
          <w:b/>
          <w:bCs/>
          <w:sz w:val="22"/>
          <w:szCs w:val="22"/>
        </w:rPr>
        <w:t xml:space="preserve">Rolni tanlash: </w:t>
      </w:r>
      <w:r>
        <w:rPr>
          <w:rFonts w:ascii="Arial" w:hAnsi="Arial" w:eastAsia="Arial" w:cs="Arial"/>
          <w:sz w:val="22"/>
          <w:szCs w:val="22"/>
        </w:rPr>
        <w:t>Ilovaga kirishda foydalanuvchi o'z rolini tanlaydi (Xaridor, Nonvoy, Ta'minotchi yoki Yetkazuvchi).</w:t>
      </w:r>
    </w:p>
    <w:p>
      <w:pPr>
        <w:pStyle w:val="16"/>
        <w:numPr>
          <w:ilvl w:val="0"/>
          <w:numId w:val="1"/>
        </w:numPr>
        <w:spacing w:before="60" w:after="60"/>
      </w:pPr>
      <w:r>
        <w:rPr>
          <w:rFonts w:ascii="Arial" w:hAnsi="Arial" w:eastAsia="Arial" w:cs="Arial"/>
          <w:b/>
          <w:bCs/>
          <w:sz w:val="22"/>
          <w:szCs w:val="22"/>
        </w:rPr>
        <w:t xml:space="preserve">Ro'yxatdan o'tish yoki Kirish: </w:t>
      </w:r>
      <w:r>
        <w:rPr>
          <w:rFonts w:ascii="Arial" w:hAnsi="Arial" w:eastAsia="Arial" w:cs="Arial"/>
          <w:sz w:val="22"/>
          <w:szCs w:val="22"/>
        </w:rPr>
        <w:t>Telefon raqami orqali (</w:t>
      </w:r>
      <w:r>
        <w:rPr>
          <w:rFonts w:ascii="Courier New" w:hAnsi="Courier New" w:eastAsia="Courier New" w:cs="Courier New"/>
          <w:color w:val="C0392B"/>
          <w:sz w:val="20"/>
          <w:szCs w:val="20"/>
        </w:rPr>
        <w:t>+998xxxxxxx</w:t>
      </w:r>
      <w:r>
        <w:rPr>
          <w:rFonts w:ascii="Arial" w:hAnsi="Arial" w:eastAsia="Arial" w:cs="Arial"/>
          <w:sz w:val="22"/>
          <w:szCs w:val="22"/>
        </w:rPr>
        <w:t xml:space="preserve"> formatida).</w:t>
      </w:r>
    </w:p>
    <w:p>
      <w:pPr>
        <w:pStyle w:val="16"/>
        <w:numPr>
          <w:ilvl w:val="0"/>
          <w:numId w:val="1"/>
        </w:numPr>
        <w:spacing w:before="60" w:after="60"/>
      </w:pPr>
      <w:r>
        <w:rPr>
          <w:rFonts w:ascii="Arial" w:hAnsi="Arial" w:eastAsia="Arial" w:cs="Arial"/>
          <w:b/>
          <w:bCs/>
          <w:sz w:val="22"/>
          <w:szCs w:val="22"/>
        </w:rPr>
        <w:t xml:space="preserve">OTP Tasdiqlash: </w:t>
      </w:r>
      <w:r>
        <w:rPr>
          <w:rFonts w:ascii="Arial" w:hAnsi="Arial" w:eastAsia="Arial" w:cs="Arial"/>
          <w:sz w:val="22"/>
          <w:szCs w:val="22"/>
        </w:rPr>
        <w:t>4 xonali kod orqali (SMS/Telegram).</w:t>
      </w:r>
    </w:p>
    <w:p>
      <w:pPr>
        <w:pStyle w:val="16"/>
        <w:numPr>
          <w:ilvl w:val="0"/>
          <w:numId w:val="1"/>
        </w:numPr>
        <w:spacing w:before="60" w:after="60"/>
        <w:rPr>
          <w:b/>
          <w:bCs/>
        </w:rPr>
      </w:pPr>
      <w:r>
        <w:rPr>
          <w:rFonts w:ascii="Arial" w:hAnsi="Arial" w:eastAsia="Arial" w:cs="Arial"/>
          <w:b/>
          <w:bCs/>
          <w:sz w:val="22"/>
          <w:szCs w:val="22"/>
        </w:rPr>
        <w:t xml:space="preserve">Profil: </w:t>
      </w:r>
      <w:r>
        <w:rPr>
          <w:rFonts w:ascii="Arial" w:hAnsi="Arial" w:eastAsia="Arial" w:cs="Arial"/>
          <w:sz w:val="22"/>
          <w:szCs w:val="22"/>
        </w:rPr>
        <w:t>Ism, rasm va rolga mos qo'shimcha ma'lumotlar.</w:t>
      </w:r>
      <w:r>
        <w:rPr>
          <w:rFonts w:cs="Arial"/>
          <w:sz w:val="22"/>
          <w:szCs w:val="22"/>
        </w:rPr>
        <w:t xml:space="preserve"> </w:t>
      </w:r>
      <w:r>
        <w:rPr>
          <w:rFonts w:cs="Arial"/>
          <w:b w:val="0"/>
          <w:bCs w:val="0"/>
          <w:sz w:val="22"/>
          <w:szCs w:val="22"/>
        </w:rPr>
        <w:t>Profile orqali boshqa toifaga o</w:t>
      </w:r>
      <w:r>
        <w:rPr>
          <w:rFonts w:hint="default" w:cs="Arial"/>
          <w:b w:val="0"/>
          <w:bCs w:val="0"/>
          <w:sz w:val="22"/>
          <w:szCs w:val="22"/>
        </w:rPr>
        <w:t>’tish imkoni bor</w:t>
      </w:r>
      <w:r>
        <w:rPr>
          <w:rFonts w:hint="default" w:cs="Arial"/>
          <w:b w:val="0"/>
          <w:bCs w:val="0"/>
          <w:sz w:val="22"/>
          <w:szCs w:val="22"/>
        </w:rPr>
        <w:t>.</w:t>
      </w:r>
    </w:p>
    <w:p>
      <w:pPr>
        <w:pStyle w:val="16"/>
        <w:numPr>
          <w:ilvl w:val="0"/>
          <w:numId w:val="1"/>
        </w:numPr>
        <w:spacing w:before="60" w:after="60"/>
      </w:pPr>
      <w:r>
        <w:rPr>
          <w:rFonts w:hint="default" w:cs="Arial"/>
          <w:b/>
          <w:bCs/>
          <w:sz w:val="22"/>
          <w:szCs w:val="22"/>
        </w:rPr>
        <w:t xml:space="preserve">Sidebar Menu: </w:t>
      </w:r>
      <w:r>
        <w:rPr>
          <w:rFonts w:hint="default" w:cs="Arial"/>
          <w:b w:val="0"/>
          <w:bCs w:val="0"/>
          <w:sz w:val="22"/>
          <w:szCs w:val="22"/>
        </w:rPr>
        <w:t>Sahifani chap qismida side bar menu boladi.</w:t>
      </w:r>
    </w:p>
    <w:p>
      <w:pPr>
        <w:pStyle w:val="16"/>
        <w:numPr>
          <w:ilvl w:val="0"/>
          <w:numId w:val="1"/>
        </w:numPr>
        <w:spacing w:before="60" w:after="60"/>
        <w:rPr>
          <w:b/>
          <w:bCs/>
        </w:rPr>
      </w:pPr>
      <w:r>
        <w:rPr>
          <w:rFonts w:hint="default" w:cs="Arial"/>
          <w:b/>
          <w:bCs/>
          <w:sz w:val="22"/>
          <w:szCs w:val="22"/>
        </w:rPr>
        <w:t xml:space="preserve">Menuda: </w:t>
      </w:r>
      <w:r>
        <w:rPr>
          <w:rFonts w:hint="default" w:cs="Arial"/>
          <w:b w:val="0"/>
          <w:bCs w:val="0"/>
          <w:sz w:val="22"/>
          <w:szCs w:val="22"/>
        </w:rPr>
        <w:t>Do’konlar, Ombor, Moliya, Buyurtmalar, Stat, va Vakansiya mavjud</w:t>
      </w:r>
    </w:p>
    <w:p>
      <w:pPr>
        <w:pStyle w:val="3"/>
      </w:pPr>
      <w:r>
        <w:rPr>
          <w:rFonts w:ascii="Arial" w:hAnsi="Arial" w:eastAsia="Arial" w:cs="Arial"/>
        </w:rPr>
        <w:t>3.2 Har Bir Rol Uchun Maxsus Interfeyslar</w:t>
      </w:r>
    </w:p>
    <w:p>
      <w:pPr>
        <w:spacing w:before="60" w:after="60"/>
      </w:pPr>
    </w:p>
    <w:p>
      <w:pPr>
        <w:pStyle w:val="4"/>
        <w:numPr>
          <w:ilvl w:val="0"/>
          <w:numId w:val="2"/>
        </w:numPr>
        <w:rPr>
          <w:rFonts w:ascii="Arial" w:hAnsi="Arial" w:eastAsia="Arial" w:cs="Arial"/>
        </w:rPr>
      </w:pPr>
      <w:r>
        <w:rPr>
          <w:rFonts w:ascii="Arial" w:hAnsi="Arial" w:eastAsia="Arial" w:cs="Arial"/>
        </w:rPr>
        <w:t>Xaridor (Buyer App)</w:t>
      </w:r>
    </w:p>
    <w:p>
      <w:r>
        <w:drawing>
          <wp:inline distT="0" distB="0" distL="114300" distR="114300">
            <wp:extent cx="1418590" cy="2802255"/>
            <wp:effectExtent l="0" t="0" r="10160"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1418590" cy="2802255"/>
                    </a:xfrm>
                    <a:prstGeom prst="rect">
                      <a:avLst/>
                    </a:prstGeom>
                    <a:noFill/>
                    <a:ln w="9525">
                      <a:noFill/>
                    </a:ln>
                  </pic:spPr>
                </pic:pic>
              </a:graphicData>
            </a:graphic>
          </wp:inline>
        </w:drawing>
      </w:r>
      <w:r>
        <w:drawing>
          <wp:inline distT="0" distB="0" distL="114300" distR="114300">
            <wp:extent cx="1427480" cy="28194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stretch>
                      <a:fillRect/>
                    </a:stretch>
                  </pic:blipFill>
                  <pic:spPr>
                    <a:xfrm>
                      <a:off x="0" y="0"/>
                      <a:ext cx="1427480" cy="2819400"/>
                    </a:xfrm>
                    <a:prstGeom prst="rect">
                      <a:avLst/>
                    </a:prstGeom>
                    <a:noFill/>
                    <a:ln w="9525">
                      <a:noFill/>
                    </a:ln>
                  </pic:spPr>
                </pic:pic>
              </a:graphicData>
            </a:graphic>
          </wp:inline>
        </w:drawing>
      </w:r>
      <w:r>
        <w:drawing>
          <wp:inline distT="0" distB="0" distL="114300" distR="114300">
            <wp:extent cx="1438275" cy="2840355"/>
            <wp:effectExtent l="0" t="0" r="9525" b="171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1438275" cy="2840355"/>
                    </a:xfrm>
                    <a:prstGeom prst="rect">
                      <a:avLst/>
                    </a:prstGeom>
                    <a:noFill/>
                    <a:ln w="9525">
                      <a:noFill/>
                    </a:ln>
                  </pic:spPr>
                </pic:pic>
              </a:graphicData>
            </a:graphic>
          </wp:inline>
        </w:drawing>
      </w:r>
      <w:r>
        <w:drawing>
          <wp:inline distT="0" distB="0" distL="114300" distR="114300">
            <wp:extent cx="1447165" cy="2858135"/>
            <wp:effectExtent l="0" t="0" r="635" b="184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1447165" cy="2858135"/>
                    </a:xfrm>
                    <a:prstGeom prst="rect">
                      <a:avLst/>
                    </a:prstGeom>
                    <a:noFill/>
                    <a:ln w="9525">
                      <a:noFill/>
                    </a:ln>
                  </pic:spPr>
                </pic:pic>
              </a:graphicData>
            </a:graphic>
          </wp:inline>
        </w:drawing>
      </w:r>
    </w:p>
    <w:p>
      <w:pPr>
        <w:numPr>
          <w:numId w:val="0"/>
        </w:numPr>
      </w:pPr>
    </w:p>
    <w:p>
      <w:pPr>
        <w:pStyle w:val="16"/>
        <w:numPr>
          <w:ilvl w:val="0"/>
          <w:numId w:val="1"/>
        </w:numPr>
        <w:spacing w:before="60" w:after="60"/>
      </w:pPr>
      <w:r>
        <w:rPr>
          <w:rFonts w:ascii="Arial" w:hAnsi="Arial" w:eastAsia="Arial" w:cs="Arial"/>
          <w:b/>
          <w:bCs/>
          <w:sz w:val="22"/>
          <w:szCs w:val="22"/>
        </w:rPr>
        <w:t xml:space="preserve">Bosh sahifa: </w:t>
      </w:r>
      <w:r>
        <w:rPr>
          <w:rFonts w:ascii="Arial" w:hAnsi="Arial" w:eastAsia="Arial" w:cs="Arial"/>
          <w:sz w:val="22"/>
          <w:szCs w:val="22"/>
        </w:rPr>
        <w:t>Mahsulotlar qidiruvi, ommabop nonvoyxonalar.</w:t>
      </w:r>
    </w:p>
    <w:p>
      <w:pPr>
        <w:pStyle w:val="16"/>
        <w:numPr>
          <w:ilvl w:val="0"/>
          <w:numId w:val="1"/>
        </w:numPr>
        <w:spacing w:before="60" w:after="60"/>
      </w:pPr>
      <w:r>
        <w:rPr>
          <w:rFonts w:ascii="Arial" w:hAnsi="Arial" w:eastAsia="Arial" w:cs="Arial"/>
          <w:b/>
          <w:bCs/>
          <w:sz w:val="22"/>
          <w:szCs w:val="22"/>
        </w:rPr>
        <w:t xml:space="preserve">Savat: </w:t>
      </w:r>
      <w:r>
        <w:rPr>
          <w:rFonts w:ascii="Arial" w:hAnsi="Arial" w:eastAsia="Arial" w:cs="Arial"/>
          <w:sz w:val="22"/>
          <w:szCs w:val="22"/>
        </w:rPr>
        <w:t>Tanlangan mahsulotlar to'plami.</w:t>
      </w:r>
    </w:p>
    <w:p>
      <w:pPr>
        <w:pStyle w:val="16"/>
        <w:numPr>
          <w:ilvl w:val="0"/>
          <w:numId w:val="1"/>
        </w:numPr>
        <w:spacing w:before="60" w:after="60"/>
      </w:pPr>
      <w:r>
        <w:rPr>
          <w:rFonts w:ascii="Arial" w:hAnsi="Arial" w:eastAsia="Arial" w:cs="Arial"/>
          <w:b/>
          <w:bCs/>
          <w:sz w:val="22"/>
          <w:szCs w:val="22"/>
        </w:rPr>
        <w:t xml:space="preserve">Tracking: </w:t>
      </w:r>
      <w:r>
        <w:rPr>
          <w:rFonts w:ascii="Arial" w:hAnsi="Arial" w:eastAsia="Arial" w:cs="Arial"/>
          <w:sz w:val="22"/>
          <w:szCs w:val="22"/>
        </w:rPr>
        <w:t>Buyurtmaning qayerda ekanligini xaritada ko'rish.</w:t>
      </w:r>
    </w:p>
    <w:p>
      <w:pPr>
        <w:pStyle w:val="16"/>
        <w:numPr>
          <w:ilvl w:val="0"/>
          <w:numId w:val="1"/>
        </w:numPr>
        <w:spacing w:before="60" w:after="60"/>
      </w:pPr>
      <w:r>
        <w:rPr>
          <w:b/>
          <w:bCs/>
        </w:rPr>
        <w:t xml:space="preserve">Katalog: </w:t>
      </w:r>
      <w:r>
        <w:rPr>
          <w:b w:val="0"/>
          <w:bCs w:val="0"/>
        </w:rPr>
        <w:t>Nonlar Kategriyasi filter mavjud, circle imge bilan slider ham bor.</w:t>
      </w:r>
    </w:p>
    <w:p>
      <w:pPr>
        <w:pStyle w:val="4"/>
        <w:numPr>
          <w:ilvl w:val="0"/>
          <w:numId w:val="2"/>
        </w:numPr>
        <w:ind w:left="0" w:leftChars="0" w:firstLine="0" w:firstLineChars="0"/>
        <w:rPr>
          <w:rFonts w:ascii="Arial" w:hAnsi="Arial" w:eastAsia="Arial" w:cs="Arial"/>
        </w:rPr>
      </w:pPr>
      <w:r>
        <w:rPr>
          <w:rFonts w:ascii="Arial" w:hAnsi="Arial" w:eastAsia="Arial" w:cs="Arial"/>
        </w:rPr>
        <w:t>Nonvoy (Bakery App)</w:t>
      </w:r>
    </w:p>
    <w:p>
      <w:pPr>
        <w:numPr>
          <w:numId w:val="0"/>
        </w:numPr>
        <w:ind w:leftChars="0"/>
      </w:pPr>
      <w:r>
        <w:drawing>
          <wp:inline distT="0" distB="0" distL="114300" distR="114300">
            <wp:extent cx="1399540" cy="2733675"/>
            <wp:effectExtent l="0" t="0" r="10160" b="952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14"/>
                    <a:stretch>
                      <a:fillRect/>
                    </a:stretch>
                  </pic:blipFill>
                  <pic:spPr>
                    <a:xfrm>
                      <a:off x="0" y="0"/>
                      <a:ext cx="1399540" cy="2733675"/>
                    </a:xfrm>
                    <a:prstGeom prst="rect">
                      <a:avLst/>
                    </a:prstGeom>
                    <a:noFill/>
                    <a:ln w="9525">
                      <a:noFill/>
                    </a:ln>
                  </pic:spPr>
                </pic:pic>
              </a:graphicData>
            </a:graphic>
          </wp:inline>
        </w:drawing>
      </w:r>
      <w:r>
        <w:drawing>
          <wp:inline distT="0" distB="0" distL="114300" distR="114300">
            <wp:extent cx="1391920" cy="2719070"/>
            <wp:effectExtent l="0" t="0" r="17780" b="508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15"/>
                    <a:stretch>
                      <a:fillRect/>
                    </a:stretch>
                  </pic:blipFill>
                  <pic:spPr>
                    <a:xfrm>
                      <a:off x="0" y="0"/>
                      <a:ext cx="1391920" cy="2719070"/>
                    </a:xfrm>
                    <a:prstGeom prst="rect">
                      <a:avLst/>
                    </a:prstGeom>
                    <a:noFill/>
                    <a:ln w="9525">
                      <a:noFill/>
                    </a:ln>
                  </pic:spPr>
                </pic:pic>
              </a:graphicData>
            </a:graphic>
          </wp:inline>
        </w:drawing>
      </w:r>
      <w:r>
        <w:drawing>
          <wp:inline distT="0" distB="0" distL="114300" distR="114300">
            <wp:extent cx="1438910" cy="2810510"/>
            <wp:effectExtent l="0" t="0" r="8890" b="889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16"/>
                    <a:stretch>
                      <a:fillRect/>
                    </a:stretch>
                  </pic:blipFill>
                  <pic:spPr>
                    <a:xfrm>
                      <a:off x="0" y="0"/>
                      <a:ext cx="1438910" cy="2810510"/>
                    </a:xfrm>
                    <a:prstGeom prst="rect">
                      <a:avLst/>
                    </a:prstGeom>
                    <a:noFill/>
                    <a:ln w="9525">
                      <a:noFill/>
                    </a:ln>
                  </pic:spPr>
                </pic:pic>
              </a:graphicData>
            </a:graphic>
          </wp:inline>
        </w:drawing>
      </w:r>
      <w:r>
        <w:drawing>
          <wp:inline distT="0" distB="0" distL="114300" distR="114300">
            <wp:extent cx="1409065" cy="2752090"/>
            <wp:effectExtent l="0" t="0" r="635" b="1016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17"/>
                    <a:stretch>
                      <a:fillRect/>
                    </a:stretch>
                  </pic:blipFill>
                  <pic:spPr>
                    <a:xfrm>
                      <a:off x="0" y="0"/>
                      <a:ext cx="1409065" cy="2752090"/>
                    </a:xfrm>
                    <a:prstGeom prst="rect">
                      <a:avLst/>
                    </a:prstGeom>
                    <a:noFill/>
                    <a:ln w="9525">
                      <a:noFill/>
                    </a:ln>
                  </pic:spPr>
                </pic:pic>
              </a:graphicData>
            </a:graphic>
          </wp:inline>
        </w:drawing>
      </w:r>
    </w:p>
    <w:p>
      <w:pPr>
        <w:pStyle w:val="16"/>
        <w:numPr>
          <w:ilvl w:val="0"/>
          <w:numId w:val="1"/>
        </w:numPr>
        <w:spacing w:before="60" w:after="60"/>
      </w:pPr>
      <w:r>
        <w:rPr>
          <w:rFonts w:ascii="Arial" w:hAnsi="Arial" w:eastAsia="Arial" w:cs="Arial"/>
          <w:b/>
          <w:bCs/>
          <w:sz w:val="22"/>
          <w:szCs w:val="22"/>
        </w:rPr>
        <w:t xml:space="preserve">Buyurtma paneli: </w:t>
      </w:r>
      <w:r>
        <w:rPr>
          <w:rFonts w:ascii="Arial" w:hAnsi="Arial" w:eastAsia="Arial" w:cs="Arial"/>
          <w:sz w:val="22"/>
          <w:szCs w:val="22"/>
        </w:rPr>
        <w:t>Yangi tushgan va jarayondagi buyurtmalar.</w:t>
      </w:r>
    </w:p>
    <w:p>
      <w:pPr>
        <w:pStyle w:val="16"/>
        <w:numPr>
          <w:ilvl w:val="0"/>
          <w:numId w:val="1"/>
        </w:numPr>
        <w:spacing w:before="60" w:after="60"/>
      </w:pPr>
      <w:r>
        <w:rPr>
          <w:rFonts w:ascii="Arial" w:hAnsi="Arial" w:eastAsia="Arial" w:cs="Arial"/>
          <w:b/>
          <w:bCs/>
          <w:sz w:val="22"/>
          <w:szCs w:val="22"/>
        </w:rPr>
        <w:t xml:space="preserve">Ombor/Xomashyo: </w:t>
      </w:r>
      <w:r>
        <w:rPr>
          <w:rFonts w:ascii="Arial" w:hAnsi="Arial" w:eastAsia="Arial" w:cs="Arial"/>
          <w:sz w:val="22"/>
          <w:szCs w:val="22"/>
        </w:rPr>
        <w:t>Kerakli xomashyolarga ta'minotchilardan buyurtma berish oynasi.</w:t>
      </w:r>
    </w:p>
    <w:p>
      <w:pPr>
        <w:pStyle w:val="16"/>
        <w:numPr>
          <w:ilvl w:val="0"/>
          <w:numId w:val="1"/>
        </w:numPr>
        <w:spacing w:before="60" w:after="60"/>
      </w:pPr>
      <w:r>
        <w:rPr>
          <w:rFonts w:ascii="Arial" w:hAnsi="Arial" w:eastAsia="Arial" w:cs="Arial"/>
          <w:b/>
          <w:bCs/>
          <w:sz w:val="22"/>
          <w:szCs w:val="22"/>
        </w:rPr>
        <w:t xml:space="preserve">Vakansiyalar: </w:t>
      </w:r>
      <w:r>
        <w:rPr>
          <w:rFonts w:ascii="Arial" w:hAnsi="Arial" w:eastAsia="Arial" w:cs="Arial"/>
          <w:sz w:val="22"/>
          <w:szCs w:val="22"/>
        </w:rPr>
        <w:t>Xodim kerak bo'lsa vakansiya qo'shish.</w:t>
      </w:r>
    </w:p>
    <w:p>
      <w:pPr>
        <w:pStyle w:val="16"/>
        <w:numPr>
          <w:ilvl w:val="0"/>
          <w:numId w:val="1"/>
        </w:numPr>
        <w:spacing w:before="60" w:after="60"/>
      </w:pPr>
      <w:r>
        <w:rPr>
          <w:b/>
          <w:bCs/>
        </w:rPr>
        <w:t>Do</w:t>
      </w:r>
      <w:r>
        <w:rPr>
          <w:rFonts w:hint="default"/>
          <w:b/>
          <w:bCs/>
        </w:rPr>
        <w:t>’konlar:</w:t>
      </w:r>
      <w:r>
        <w:rPr>
          <w:rFonts w:hint="default"/>
        </w:rPr>
        <w:t xml:space="preserve"> Menuda Do’konlar bo’limida, do’konlar royhati va oxirgi qator “Do’kon qo’shish +” </w:t>
      </w:r>
    </w:p>
    <w:p>
      <w:pPr>
        <w:pStyle w:val="16"/>
        <w:numPr>
          <w:ilvl w:val="0"/>
          <w:numId w:val="1"/>
        </w:numPr>
        <w:spacing w:before="60" w:after="60"/>
      </w:pPr>
      <w:r>
        <w:rPr>
          <w:b/>
          <w:bCs/>
        </w:rPr>
        <w:t>Product qoshish +</w:t>
      </w:r>
      <w:r>
        <w:rPr>
          <w:b/>
          <w:bCs/>
        </w:rPr>
        <w:t xml:space="preserve">: </w:t>
      </w:r>
      <w:r>
        <w:rPr>
          <w:b w:val="0"/>
          <w:bCs w:val="0"/>
        </w:rPr>
        <w:t>Do</w:t>
      </w:r>
      <w:r>
        <w:rPr>
          <w:rFonts w:hint="default"/>
          <w:b w:val="0"/>
          <w:bCs w:val="0"/>
        </w:rPr>
        <w:t>’konlardan birini tanlab kirganda , dokon ichida productlar boladi, shu page o’ng-tepa qismida “Qo’shish +”  yangi product qoshish imkoni boladi</w:t>
      </w:r>
    </w:p>
    <w:p>
      <w:pPr>
        <w:spacing w:before="60" w:after="60"/>
      </w:pPr>
    </w:p>
    <w:p>
      <w:pPr>
        <w:pStyle w:val="4"/>
        <w:numPr>
          <w:ilvl w:val="0"/>
          <w:numId w:val="2"/>
        </w:numPr>
        <w:ind w:left="0" w:leftChars="0" w:firstLine="0" w:firstLineChars="0"/>
        <w:rPr>
          <w:rFonts w:ascii="Arial" w:hAnsi="Arial" w:eastAsia="Arial" w:cs="Arial"/>
        </w:rPr>
      </w:pPr>
      <w:r>
        <w:rPr>
          <w:rFonts w:ascii="Arial" w:hAnsi="Arial" w:eastAsia="Arial" w:cs="Arial"/>
        </w:rPr>
        <w:t>Ta'minotchi (Supplier App)</w:t>
      </w:r>
    </w:p>
    <w:p>
      <w:pPr>
        <w:numPr>
          <w:numId w:val="0"/>
        </w:numPr>
      </w:pPr>
      <w:r>
        <w:drawing>
          <wp:inline distT="0" distB="0" distL="114300" distR="114300">
            <wp:extent cx="1303655" cy="2546985"/>
            <wp:effectExtent l="0" t="0" r="10795" b="5715"/>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18"/>
                    <a:stretch>
                      <a:fillRect/>
                    </a:stretch>
                  </pic:blipFill>
                  <pic:spPr>
                    <a:xfrm flipV="1">
                      <a:off x="0" y="0"/>
                      <a:ext cx="1303655" cy="2546985"/>
                    </a:xfrm>
                    <a:prstGeom prst="rect">
                      <a:avLst/>
                    </a:prstGeom>
                    <a:noFill/>
                    <a:ln w="9525">
                      <a:noFill/>
                    </a:ln>
                  </pic:spPr>
                </pic:pic>
              </a:graphicData>
            </a:graphic>
          </wp:inline>
        </w:drawing>
      </w:r>
      <w:r>
        <w:drawing>
          <wp:inline distT="0" distB="0" distL="114300" distR="114300">
            <wp:extent cx="1305560" cy="2550160"/>
            <wp:effectExtent l="0" t="0" r="8890" b="2540"/>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19"/>
                    <a:stretch>
                      <a:fillRect/>
                    </a:stretch>
                  </pic:blipFill>
                  <pic:spPr>
                    <a:xfrm flipV="1">
                      <a:off x="0" y="0"/>
                      <a:ext cx="1305560" cy="2550160"/>
                    </a:xfrm>
                    <a:prstGeom prst="rect">
                      <a:avLst/>
                    </a:prstGeom>
                    <a:noFill/>
                    <a:ln w="9525">
                      <a:noFill/>
                    </a:ln>
                  </pic:spPr>
                </pic:pic>
              </a:graphicData>
            </a:graphic>
          </wp:inline>
        </w:drawing>
      </w:r>
      <w:r>
        <w:drawing>
          <wp:inline distT="0" distB="0" distL="114300" distR="114300">
            <wp:extent cx="1290955" cy="2522855"/>
            <wp:effectExtent l="0" t="0" r="4445" b="10795"/>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20"/>
                    <a:stretch>
                      <a:fillRect/>
                    </a:stretch>
                  </pic:blipFill>
                  <pic:spPr>
                    <a:xfrm>
                      <a:off x="0" y="0"/>
                      <a:ext cx="1290955" cy="2522855"/>
                    </a:xfrm>
                    <a:prstGeom prst="rect">
                      <a:avLst/>
                    </a:prstGeom>
                    <a:noFill/>
                    <a:ln w="9525">
                      <a:noFill/>
                    </a:ln>
                  </pic:spPr>
                </pic:pic>
              </a:graphicData>
            </a:graphic>
          </wp:inline>
        </w:drawing>
      </w:r>
      <w:r>
        <w:drawing>
          <wp:inline distT="0" distB="0" distL="114300" distR="114300">
            <wp:extent cx="1314450" cy="2567305"/>
            <wp:effectExtent l="0" t="0" r="0" b="4445"/>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21"/>
                    <a:stretch>
                      <a:fillRect/>
                    </a:stretch>
                  </pic:blipFill>
                  <pic:spPr>
                    <a:xfrm>
                      <a:off x="0" y="0"/>
                      <a:ext cx="1314450" cy="2567305"/>
                    </a:xfrm>
                    <a:prstGeom prst="rect">
                      <a:avLst/>
                    </a:prstGeom>
                    <a:noFill/>
                    <a:ln w="9525">
                      <a:noFill/>
                    </a:ln>
                  </pic:spPr>
                </pic:pic>
              </a:graphicData>
            </a:graphic>
          </wp:inline>
        </w:drawing>
      </w:r>
    </w:p>
    <w:p>
      <w:pPr>
        <w:pStyle w:val="16"/>
        <w:numPr>
          <w:ilvl w:val="0"/>
          <w:numId w:val="1"/>
        </w:numPr>
        <w:spacing w:before="60" w:after="60"/>
      </w:pPr>
      <w:r>
        <w:rPr>
          <w:rFonts w:ascii="Arial" w:hAnsi="Arial" w:eastAsia="Arial" w:cs="Arial"/>
          <w:b/>
          <w:bCs/>
          <w:sz w:val="22"/>
          <w:szCs w:val="22"/>
        </w:rPr>
        <w:t xml:space="preserve">Katalog: </w:t>
      </w:r>
      <w:r>
        <w:rPr>
          <w:rFonts w:ascii="Arial" w:hAnsi="Arial" w:eastAsia="Arial" w:cs="Arial"/>
          <w:sz w:val="22"/>
          <w:szCs w:val="22"/>
        </w:rPr>
        <w:t>Ulgurji sotiladigan mahsulotlar ro'yxati.</w:t>
      </w:r>
    </w:p>
    <w:p>
      <w:pPr>
        <w:pStyle w:val="16"/>
        <w:numPr>
          <w:ilvl w:val="0"/>
          <w:numId w:val="1"/>
        </w:numPr>
        <w:spacing w:before="60" w:after="60"/>
      </w:pPr>
      <w:r>
        <w:rPr>
          <w:rFonts w:ascii="Arial" w:hAnsi="Arial" w:eastAsia="Arial" w:cs="Arial"/>
          <w:b/>
          <w:bCs/>
          <w:sz w:val="22"/>
          <w:szCs w:val="22"/>
        </w:rPr>
        <w:t xml:space="preserve">Mijozlar (Nonvoylar): </w:t>
      </w:r>
      <w:r>
        <w:rPr>
          <w:rFonts w:ascii="Arial" w:hAnsi="Arial" w:eastAsia="Arial" w:cs="Arial"/>
          <w:sz w:val="22"/>
          <w:szCs w:val="22"/>
        </w:rPr>
        <w:t>Doimiy mijozlar bilan ishlash va buyurtmalar.</w:t>
      </w:r>
    </w:p>
    <w:p>
      <w:pPr>
        <w:pStyle w:val="16"/>
        <w:numPr>
          <w:ilvl w:val="0"/>
          <w:numId w:val="1"/>
        </w:numPr>
        <w:spacing w:before="60" w:after="60"/>
      </w:pPr>
      <w:r>
        <w:rPr>
          <w:rFonts w:ascii="Arial" w:hAnsi="Arial" w:eastAsia="Arial" w:cs="Arial"/>
          <w:b/>
          <w:bCs/>
          <w:sz w:val="22"/>
          <w:szCs w:val="22"/>
        </w:rPr>
        <w:t xml:space="preserve">Vakansiyalar: </w:t>
      </w:r>
      <w:r>
        <w:rPr>
          <w:rFonts w:ascii="Arial" w:hAnsi="Arial" w:eastAsia="Arial" w:cs="Arial"/>
          <w:sz w:val="22"/>
          <w:szCs w:val="22"/>
        </w:rPr>
        <w:t>Xodim kerak bo'lsa vakansiya qo'shish.</w:t>
      </w:r>
    </w:p>
    <w:p>
      <w:pPr>
        <w:pStyle w:val="16"/>
        <w:numPr>
          <w:ilvl w:val="0"/>
          <w:numId w:val="1"/>
        </w:numPr>
        <w:spacing w:before="60" w:after="60"/>
        <w:rPr>
          <w:b/>
          <w:bCs/>
        </w:rPr>
      </w:pPr>
      <w:r>
        <w:rPr>
          <w:b/>
          <w:bCs/>
        </w:rPr>
        <w:t>Do</w:t>
      </w:r>
      <w:r>
        <w:rPr>
          <w:rFonts w:hint="default"/>
          <w:b/>
          <w:bCs/>
        </w:rPr>
        <w:t>’konlar:</w:t>
      </w:r>
      <w:r>
        <w:rPr>
          <w:rFonts w:hint="default"/>
        </w:rPr>
        <w:t xml:space="preserve"> Menuda Do’konlar bo’limida, do’konlar royhati va oxirgi qator “Do’kon qo’shish +”</w:t>
      </w:r>
    </w:p>
    <w:p>
      <w:pPr>
        <w:pStyle w:val="16"/>
        <w:numPr>
          <w:ilvl w:val="0"/>
          <w:numId w:val="1"/>
        </w:numPr>
        <w:spacing w:before="60" w:after="60"/>
        <w:rPr>
          <w:b/>
          <w:bCs/>
        </w:rPr>
      </w:pPr>
      <w:r>
        <w:rPr>
          <w:b/>
          <w:bCs/>
        </w:rPr>
        <w:t xml:space="preserve">Product qoshish +: </w:t>
      </w:r>
      <w:r>
        <w:rPr>
          <w:b w:val="0"/>
          <w:bCs w:val="0"/>
        </w:rPr>
        <w:t>Nonvoyga kere boladigan mahsulot va anjomlarni qoshish +</w:t>
      </w:r>
    </w:p>
    <w:p>
      <w:pPr>
        <w:spacing w:before="60" w:after="60"/>
      </w:pPr>
    </w:p>
    <w:p>
      <w:pPr>
        <w:pStyle w:val="4"/>
      </w:pPr>
      <w:r>
        <w:rPr>
          <w:rFonts w:ascii="Arial" w:hAnsi="Arial" w:eastAsia="Arial" w:cs="Arial"/>
        </w:rPr>
        <w:t>D. Yetkazuvchi (Courier App)</w:t>
      </w:r>
    </w:p>
    <w:p>
      <w:pPr>
        <w:pStyle w:val="16"/>
        <w:numPr>
          <w:ilvl w:val="0"/>
          <w:numId w:val="1"/>
        </w:numPr>
        <w:spacing w:before="60" w:after="60"/>
      </w:pPr>
      <w:r>
        <w:rPr>
          <w:rFonts w:ascii="Arial" w:hAnsi="Arial" w:eastAsia="Arial" w:cs="Arial"/>
          <w:b/>
          <w:bCs/>
          <w:sz w:val="22"/>
          <w:szCs w:val="22"/>
        </w:rPr>
        <w:t xml:space="preserve">Buyurtma olish: </w:t>
      </w:r>
      <w:r>
        <w:rPr>
          <w:rFonts w:ascii="Arial" w:hAnsi="Arial" w:eastAsia="Arial" w:cs="Arial"/>
          <w:sz w:val="22"/>
          <w:szCs w:val="22"/>
        </w:rPr>
        <w:t>Bo'sh yoki biriktirilgan buyurtmalarni ko'rish va qabul qilish.</w:t>
      </w:r>
    </w:p>
    <w:p>
      <w:pPr>
        <w:pStyle w:val="16"/>
        <w:numPr>
          <w:ilvl w:val="0"/>
          <w:numId w:val="1"/>
        </w:numPr>
        <w:spacing w:before="60" w:after="60"/>
      </w:pPr>
      <w:r>
        <w:rPr>
          <w:rFonts w:ascii="Arial" w:hAnsi="Arial" w:eastAsia="Arial" w:cs="Arial"/>
          <w:b/>
          <w:bCs/>
          <w:sz w:val="22"/>
          <w:szCs w:val="22"/>
        </w:rPr>
        <w:t xml:space="preserve">Navigatsiya: </w:t>
      </w:r>
      <w:r>
        <w:rPr>
          <w:rFonts w:ascii="Arial" w:hAnsi="Arial" w:eastAsia="Arial" w:cs="Arial"/>
          <w:sz w:val="22"/>
          <w:szCs w:val="22"/>
        </w:rPr>
        <w:t>Google/Yandex xaritalar integratsiyasi orqali yetkazish manziligacha yo'l.</w:t>
      </w:r>
    </w:p>
    <w:p>
      <w:pPr>
        <w:pStyle w:val="16"/>
        <w:numPr>
          <w:ilvl w:val="0"/>
          <w:numId w:val="1"/>
        </w:numPr>
        <w:spacing w:before="60" w:after="60"/>
      </w:pPr>
      <w:r>
        <w:rPr>
          <w:rFonts w:ascii="Arial" w:hAnsi="Arial" w:eastAsia="Arial" w:cs="Arial"/>
          <w:b/>
          <w:bCs/>
          <w:sz w:val="22"/>
          <w:szCs w:val="22"/>
        </w:rPr>
        <w:t xml:space="preserve">Hamyon: </w:t>
      </w:r>
      <w:r>
        <w:rPr>
          <w:rFonts w:ascii="Arial" w:hAnsi="Arial" w:eastAsia="Arial" w:cs="Arial"/>
          <w:sz w:val="22"/>
          <w:szCs w:val="22"/>
        </w:rPr>
        <w:t>Kunlik va oylik yetkazib berishdan tushgan daromad.</w:t>
      </w:r>
    </w:p>
    <w:p>
      <w:pPr>
        <w:spacing w:before="60" w:after="60"/>
      </w:pPr>
    </w:p>
    <w:p>
      <w:r>
        <w:br w:type="page"/>
      </w:r>
    </w:p>
    <w:p>
      <w:pPr>
        <w:pStyle w:val="3"/>
      </w:pPr>
      <w:r>
        <w:rPr>
          <w:rFonts w:ascii="Arial" w:hAnsi="Arial" w:eastAsia="Arial" w:cs="Arial"/>
        </w:rPr>
        <w:t>3.3 Modullar Bo'yicha Batafsil Talablar</w:t>
      </w:r>
    </w:p>
    <w:p>
      <w:pPr>
        <w:spacing w:before="60" w:after="60"/>
      </w:pPr>
    </w:p>
    <w:p>
      <w:pPr>
        <w:pStyle w:val="4"/>
      </w:pPr>
      <w:r>
        <w:rPr>
          <w:rFonts w:ascii="Arial" w:hAnsi="Arial" w:eastAsia="Arial" w:cs="Arial"/>
        </w:rPr>
        <w:t>A. Do'konlar va Katalog (Shops &amp; Catalog)</w:t>
      </w:r>
    </w:p>
    <w:p>
      <w:pPr>
        <w:pStyle w:val="16"/>
        <w:numPr>
          <w:ilvl w:val="0"/>
          <w:numId w:val="1"/>
        </w:numPr>
        <w:spacing w:before="60" w:after="60"/>
      </w:pPr>
      <w:r>
        <w:rPr>
          <w:rFonts w:ascii="Arial" w:hAnsi="Arial" w:eastAsia="Arial" w:cs="Arial"/>
          <w:b/>
          <w:bCs/>
          <w:sz w:val="22"/>
          <w:szCs w:val="22"/>
        </w:rPr>
        <w:t xml:space="preserve">Do'kon Turlari: </w:t>
      </w:r>
      <w:r>
        <w:rPr>
          <w:rFonts w:ascii="Arial" w:hAnsi="Arial" w:eastAsia="Arial" w:cs="Arial"/>
          <w:sz w:val="22"/>
          <w:szCs w:val="22"/>
        </w:rPr>
        <w:t xml:space="preserve">Tizim do'konlarni </w:t>
      </w:r>
      <w:r>
        <w:rPr>
          <w:rFonts w:ascii="Courier New" w:hAnsi="Courier New" w:eastAsia="Courier New" w:cs="Courier New"/>
          <w:color w:val="C0392B"/>
          <w:sz w:val="20"/>
          <w:szCs w:val="20"/>
        </w:rPr>
        <w:t>bakery</w:t>
      </w:r>
      <w:r>
        <w:rPr>
          <w:rFonts w:ascii="Arial" w:hAnsi="Arial" w:eastAsia="Arial" w:cs="Arial"/>
          <w:sz w:val="22"/>
          <w:szCs w:val="22"/>
        </w:rPr>
        <w:t xml:space="preserve"> (Nonvoyxona) yoki </w:t>
      </w:r>
      <w:r>
        <w:rPr>
          <w:rFonts w:ascii="Courier New" w:hAnsi="Courier New" w:eastAsia="Courier New" w:cs="Courier New"/>
          <w:color w:val="C0392B"/>
          <w:sz w:val="20"/>
          <w:szCs w:val="20"/>
        </w:rPr>
        <w:t>supplier</w:t>
      </w:r>
      <w:r>
        <w:rPr>
          <w:rFonts w:ascii="Arial" w:hAnsi="Arial" w:eastAsia="Arial" w:cs="Arial"/>
          <w:sz w:val="22"/>
          <w:szCs w:val="22"/>
        </w:rPr>
        <w:t xml:space="preserve"> (Ta'minotchi) larga bo'ladi.</w:t>
      </w:r>
    </w:p>
    <w:p>
      <w:pPr>
        <w:pStyle w:val="16"/>
        <w:numPr>
          <w:ilvl w:val="0"/>
          <w:numId w:val="1"/>
        </w:numPr>
        <w:spacing w:before="60" w:after="60"/>
      </w:pPr>
      <w:r>
        <w:rPr>
          <w:rFonts w:ascii="Arial" w:hAnsi="Arial" w:eastAsia="Arial" w:cs="Arial"/>
          <w:b/>
          <w:bCs/>
          <w:sz w:val="22"/>
          <w:szCs w:val="22"/>
        </w:rPr>
        <w:t xml:space="preserve">Do'kon sahifasi: </w:t>
      </w:r>
      <w:r>
        <w:rPr>
          <w:rFonts w:ascii="Arial" w:hAnsi="Arial" w:eastAsia="Arial" w:cs="Arial"/>
          <w:sz w:val="22"/>
          <w:szCs w:val="22"/>
        </w:rPr>
        <w:t>Do'konga kirilganda uning nomi, egasi ism-sharifi, ish vaqti (Opening &amp; Closing time), logotipi, rasmlari, holati (Ochiq/Yopiq), va manzil (xaritadagi lokatsiyasi va Tuman ma'lumoti) ko'rinishi kerak.</w:t>
      </w:r>
    </w:p>
    <w:p>
      <w:pPr>
        <w:pStyle w:val="16"/>
        <w:numPr>
          <w:ilvl w:val="0"/>
          <w:numId w:val="1"/>
        </w:numPr>
        <w:spacing w:before="60" w:after="60"/>
      </w:pPr>
      <w:r>
        <w:rPr>
          <w:rFonts w:ascii="Arial" w:hAnsi="Arial" w:eastAsia="Arial" w:cs="Arial"/>
          <w:b/>
          <w:bCs/>
          <w:sz w:val="22"/>
          <w:szCs w:val="22"/>
        </w:rPr>
        <w:t xml:space="preserve">Kategoriyalar: </w:t>
      </w:r>
      <w:r>
        <w:rPr>
          <w:rFonts w:ascii="Arial" w:hAnsi="Arial" w:eastAsia="Arial" w:cs="Arial"/>
          <w:sz w:val="22"/>
          <w:szCs w:val="22"/>
        </w:rPr>
        <w:t>Har bir do'kon ichida mahsulotlar turi bo'yicha ajratilgan bo'ladi (Masalan: Tandir non, Patir, Somsa).</w:t>
      </w:r>
    </w:p>
    <w:p>
      <w:pPr>
        <w:pStyle w:val="16"/>
        <w:numPr>
          <w:ilvl w:val="0"/>
          <w:numId w:val="1"/>
        </w:numPr>
        <w:spacing w:before="60" w:after="60"/>
      </w:pPr>
      <w:r>
        <w:rPr>
          <w:rFonts w:ascii="Arial" w:hAnsi="Arial" w:eastAsia="Arial" w:cs="Arial"/>
          <w:b/>
          <w:bCs/>
          <w:sz w:val="22"/>
          <w:szCs w:val="22"/>
        </w:rPr>
        <w:t xml:space="preserve">Mahsulot detallari: </w:t>
      </w:r>
      <w:r>
        <w:rPr>
          <w:rFonts w:ascii="Arial" w:hAnsi="Arial" w:eastAsia="Arial" w:cs="Arial"/>
          <w:sz w:val="22"/>
          <w:szCs w:val="22"/>
        </w:rPr>
        <w:t>Mahsulot ustiga bosilganda — Rasm, Nomi, Narxi (</w:t>
      </w:r>
      <w:r>
        <w:rPr>
          <w:rFonts w:ascii="Courier New" w:hAnsi="Courier New" w:eastAsia="Courier New" w:cs="Courier New"/>
          <w:color w:val="C0392B"/>
          <w:sz w:val="20"/>
          <w:szCs w:val="20"/>
        </w:rPr>
        <w:t>price</w:t>
      </w:r>
      <w:r>
        <w:rPr>
          <w:rFonts w:ascii="Arial" w:hAnsi="Arial" w:eastAsia="Arial" w:cs="Arial"/>
          <w:sz w:val="22"/>
          <w:szCs w:val="22"/>
        </w:rPr>
        <w:t>), Og'irligi (</w:t>
      </w:r>
      <w:r>
        <w:rPr>
          <w:rFonts w:ascii="Courier New" w:hAnsi="Courier New" w:eastAsia="Courier New" w:cs="Courier New"/>
          <w:color w:val="C0392B"/>
          <w:sz w:val="20"/>
          <w:szCs w:val="20"/>
        </w:rPr>
        <w:t>weight</w:t>
      </w:r>
      <w:r>
        <w:rPr>
          <w:rFonts w:ascii="Arial" w:hAnsi="Arial" w:eastAsia="Arial" w:cs="Arial"/>
          <w:sz w:val="22"/>
          <w:szCs w:val="22"/>
        </w:rPr>
        <w:t xml:space="preserve"> — gramm/kilogramm/dona), Tarkibi (</w:t>
      </w:r>
      <w:r>
        <w:rPr>
          <w:rFonts w:ascii="Courier New" w:hAnsi="Courier New" w:eastAsia="Courier New" w:cs="Courier New"/>
          <w:color w:val="C0392B"/>
          <w:sz w:val="20"/>
          <w:szCs w:val="20"/>
        </w:rPr>
        <w:t>ingredients</w:t>
      </w:r>
      <w:r>
        <w:rPr>
          <w:rFonts w:ascii="Arial" w:hAnsi="Arial" w:eastAsia="Arial" w:cs="Arial"/>
          <w:sz w:val="22"/>
          <w:szCs w:val="22"/>
        </w:rPr>
        <w:t xml:space="preserve"> — un, suv, tuz, sedana) va barcha tavsifi ko'rsatiladi. Mijoz bu yerdan to'g'ridan-to'g'ri "Savatga qo'shish" amalini bajarishi mumkin.</w:t>
      </w:r>
    </w:p>
    <w:p>
      <w:pPr>
        <w:spacing w:before="60" w:after="60"/>
      </w:pPr>
    </w:p>
    <w:p>
      <w:pPr>
        <w:pStyle w:val="4"/>
      </w:pPr>
      <w:r>
        <w:rPr>
          <w:rFonts w:ascii="Arial" w:hAnsi="Arial" w:eastAsia="Arial" w:cs="Arial"/>
        </w:rPr>
        <w:t>B. Savat va Buyurtma (Cart &amp; Order System)</w:t>
      </w:r>
    </w:p>
    <w:p>
      <w:pPr>
        <w:pStyle w:val="16"/>
        <w:numPr>
          <w:ilvl w:val="0"/>
          <w:numId w:val="1"/>
        </w:numPr>
        <w:spacing w:before="60" w:after="60"/>
      </w:pPr>
      <w:r>
        <w:rPr>
          <w:rFonts w:ascii="Arial" w:hAnsi="Arial" w:eastAsia="Arial" w:cs="Arial"/>
          <w:b/>
          <w:bCs/>
          <w:sz w:val="22"/>
          <w:szCs w:val="22"/>
        </w:rPr>
        <w:t xml:space="preserve">Savat (Cart / CartItem): </w:t>
      </w:r>
      <w:r>
        <w:rPr>
          <w:rFonts w:ascii="Arial" w:hAnsi="Arial" w:eastAsia="Arial" w:cs="Arial"/>
          <w:sz w:val="22"/>
          <w:szCs w:val="22"/>
        </w:rPr>
        <w:t>Mijoz bir nechta mahsulotlarni (</w:t>
      </w:r>
      <w:r>
        <w:rPr>
          <w:rFonts w:ascii="Courier New" w:hAnsi="Courier New" w:eastAsia="Courier New" w:cs="Courier New"/>
          <w:color w:val="C0392B"/>
          <w:sz w:val="20"/>
          <w:szCs w:val="20"/>
        </w:rPr>
        <w:t>product</w:t>
      </w:r>
      <w:r>
        <w:rPr>
          <w:rFonts w:ascii="Arial" w:hAnsi="Arial" w:eastAsia="Arial" w:cs="Arial"/>
          <w:sz w:val="22"/>
          <w:szCs w:val="22"/>
        </w:rPr>
        <w:t xml:space="preserve"> yoki </w:t>
      </w:r>
      <w:r>
        <w:rPr>
          <w:rFonts w:ascii="Courier New" w:hAnsi="Courier New" w:eastAsia="Courier New" w:cs="Courier New"/>
          <w:color w:val="C0392B"/>
          <w:sz w:val="20"/>
          <w:szCs w:val="20"/>
        </w:rPr>
        <w:t>supplier_product</w:t>
      </w:r>
      <w:r>
        <w:rPr>
          <w:rFonts w:ascii="Arial" w:hAnsi="Arial" w:eastAsia="Arial" w:cs="Arial"/>
          <w:sz w:val="22"/>
          <w:szCs w:val="22"/>
        </w:rPr>
        <w:t>) savatga solib borishi mumkin.</w:t>
      </w:r>
    </w:p>
    <w:p>
      <w:pPr>
        <w:pStyle w:val="16"/>
        <w:numPr>
          <w:ilvl w:val="0"/>
          <w:numId w:val="1"/>
        </w:numPr>
        <w:spacing w:before="60" w:after="60"/>
      </w:pPr>
      <w:r>
        <w:rPr>
          <w:rFonts w:ascii="Arial" w:hAnsi="Arial" w:eastAsia="Arial" w:cs="Arial"/>
          <w:b/>
          <w:bCs/>
          <w:sz w:val="22"/>
          <w:szCs w:val="22"/>
        </w:rPr>
        <w:t xml:space="preserve">Buyurtmani rasmiylashtirish (Checkout): </w:t>
      </w:r>
      <w:r>
        <w:rPr>
          <w:rFonts w:ascii="Arial" w:hAnsi="Arial" w:eastAsia="Arial" w:cs="Arial"/>
          <w:sz w:val="22"/>
          <w:szCs w:val="22"/>
        </w:rPr>
        <w:t>Mijoz yetkazib berish manzilini va aloqa raqamini kiritib buyurtmani yuboradi.</w:t>
      </w:r>
    </w:p>
    <w:p>
      <w:pPr>
        <w:pStyle w:val="16"/>
        <w:numPr>
          <w:ilvl w:val="0"/>
          <w:numId w:val="1"/>
        </w:numPr>
        <w:spacing w:before="60" w:after="60"/>
      </w:pPr>
      <w:r>
        <w:rPr>
          <w:rFonts w:ascii="Arial" w:hAnsi="Arial" w:eastAsia="Arial" w:cs="Arial"/>
          <w:b/>
          <w:bCs/>
          <w:sz w:val="22"/>
          <w:szCs w:val="22"/>
        </w:rPr>
        <w:t xml:space="preserve">Buyurtma Holatlari (Order Status): </w:t>
      </w:r>
      <w:r>
        <w:rPr>
          <w:rFonts w:ascii="Arial" w:hAnsi="Arial" w:eastAsia="Arial" w:cs="Arial"/>
          <w:sz w:val="22"/>
          <w:szCs w:val="22"/>
        </w:rPr>
        <w:t>Foydalanuvchi "Mening buyurtmalarim" qismida buyurtmaning joriy holatini kuzatishi mumkin:</w:t>
      </w:r>
    </w:p>
    <w:p>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120"/>
        <w:gridCol w:w="3120"/>
        <w:gridCol w:w="3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D4A017" w:sz="0" w:space="0"/>
              <w:left w:val="single" w:color="D4A017" w:sz="0" w:space="0"/>
              <w:bottom w:val="single" w:color="D4A017" w:sz="0" w:space="0"/>
              <w:right w:val="single" w:color="D4A017" w:sz="0" w:space="0"/>
            </w:tcBorders>
            <w:shd w:val="clear" w:color="auto" w:fill="1A3C5E"/>
            <w:tcMar>
              <w:top w:w="80" w:type="dxa"/>
              <w:left w:w="120" w:type="dxa"/>
              <w:bottom w:w="80" w:type="dxa"/>
              <w:right w:w="120" w:type="dxa"/>
            </w:tcMar>
          </w:tcPr>
          <w:p>
            <w:r>
              <w:rPr>
                <w:rFonts w:ascii="Arial" w:hAnsi="Arial" w:eastAsia="Arial" w:cs="Arial"/>
                <w:b/>
                <w:bCs/>
                <w:color w:val="FFFFFF"/>
                <w:sz w:val="22"/>
                <w:szCs w:val="22"/>
              </w:rPr>
              <w:t>Status kodi</w:t>
            </w:r>
          </w:p>
        </w:tc>
        <w:tc>
          <w:tcPr>
            <w:tcW w:w="3120" w:type="dxa"/>
            <w:tcBorders>
              <w:top w:val="single" w:color="D4A017" w:sz="0" w:space="0"/>
              <w:left w:val="single" w:color="D4A017" w:sz="0" w:space="0"/>
              <w:bottom w:val="single" w:color="D4A017" w:sz="0" w:space="0"/>
              <w:right w:val="single" w:color="D4A017" w:sz="0" w:space="0"/>
            </w:tcBorders>
            <w:shd w:val="clear" w:color="auto" w:fill="1A3C5E"/>
            <w:tcMar>
              <w:top w:w="80" w:type="dxa"/>
              <w:left w:w="120" w:type="dxa"/>
              <w:bottom w:w="80" w:type="dxa"/>
              <w:right w:w="120" w:type="dxa"/>
            </w:tcMar>
          </w:tcPr>
          <w:p>
            <w:r>
              <w:rPr>
                <w:rFonts w:ascii="Arial" w:hAnsi="Arial" w:eastAsia="Arial" w:cs="Arial"/>
                <w:b/>
                <w:bCs/>
                <w:color w:val="FFFFFF"/>
                <w:sz w:val="22"/>
                <w:szCs w:val="22"/>
              </w:rPr>
              <w:t>O'zbek nomi</w:t>
            </w:r>
          </w:p>
        </w:tc>
        <w:tc>
          <w:tcPr>
            <w:tcW w:w="3120" w:type="dxa"/>
            <w:tcBorders>
              <w:top w:val="single" w:color="D4A017" w:sz="0" w:space="0"/>
              <w:left w:val="single" w:color="D4A017" w:sz="0" w:space="0"/>
              <w:bottom w:val="single" w:color="D4A017" w:sz="0" w:space="0"/>
              <w:right w:val="single" w:color="D4A017" w:sz="0" w:space="0"/>
            </w:tcBorders>
            <w:shd w:val="clear" w:color="auto" w:fill="1A3C5E"/>
            <w:tcMar>
              <w:top w:w="80" w:type="dxa"/>
              <w:left w:w="120" w:type="dxa"/>
              <w:bottom w:w="80" w:type="dxa"/>
              <w:right w:w="120" w:type="dxa"/>
            </w:tcMar>
          </w:tcPr>
          <w:p>
            <w:r>
              <w:rPr>
                <w:rFonts w:ascii="Arial" w:hAnsi="Arial" w:eastAsia="Arial" w:cs="Arial"/>
                <w:b/>
                <w:bCs/>
                <w:color w:val="FFFFFF"/>
                <w:sz w:val="22"/>
                <w:szCs w:val="22"/>
              </w:rPr>
              <w:t>Izoh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r>
              <w:rPr>
                <w:rFonts w:ascii="Courier New" w:hAnsi="Courier New" w:eastAsia="Courier New" w:cs="Courier New"/>
                <w:b/>
                <w:bCs/>
                <w:color w:val="C0392B"/>
                <w:sz w:val="20"/>
                <w:szCs w:val="20"/>
              </w:rPr>
              <w:t>pending</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Kutilmoqda</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555555"/>
                <w:sz w:val="20"/>
                <w:szCs w:val="20"/>
              </w:rPr>
              <w:t>Buyurtma yuborildi, nonvoy hali ko'rmagan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r>
              <w:rPr>
                <w:rFonts w:ascii="Courier New" w:hAnsi="Courier New" w:eastAsia="Courier New" w:cs="Courier New"/>
                <w:b/>
                <w:bCs/>
                <w:color w:val="C0392B"/>
                <w:sz w:val="20"/>
                <w:szCs w:val="20"/>
              </w:rPr>
              <w:t>confirmed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Tasdiqlangan</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555555"/>
                <w:sz w:val="20"/>
                <w:szCs w:val="20"/>
              </w:rPr>
              <w:t>Nonvoy buyurtmani qabul qildi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r>
              <w:rPr>
                <w:rFonts w:ascii="Courier New" w:hAnsi="Courier New" w:eastAsia="Courier New" w:cs="Courier New"/>
                <w:b/>
                <w:bCs/>
                <w:color w:val="C0392B"/>
                <w:sz w:val="20"/>
                <w:szCs w:val="20"/>
              </w:rPr>
              <w:t>preparing</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Tayyorlanmoqda</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555555"/>
                <w:sz w:val="20"/>
                <w:szCs w:val="20"/>
              </w:rPr>
              <w:t>Non tayyorlanayapti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r>
              <w:rPr>
                <w:rFonts w:ascii="Courier New" w:hAnsi="Courier New" w:eastAsia="Courier New" w:cs="Courier New"/>
                <w:b/>
                <w:bCs/>
                <w:color w:val="C0392B"/>
                <w:sz w:val="20"/>
                <w:szCs w:val="20"/>
              </w:rPr>
              <w:t>delivering</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Yetkazilmoqda</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555555"/>
                <w:sz w:val="20"/>
                <w:szCs w:val="20"/>
              </w:rPr>
              <w:t>Yetkazuvchi yo'lda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r>
              <w:rPr>
                <w:rFonts w:ascii="Courier New" w:hAnsi="Courier New" w:eastAsia="Courier New" w:cs="Courier New"/>
                <w:b/>
                <w:bCs/>
                <w:color w:val="C0392B"/>
                <w:sz w:val="20"/>
                <w:szCs w:val="20"/>
              </w:rPr>
              <w:t>delivered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Yetkazildi</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555555"/>
                <w:sz w:val="20"/>
                <w:szCs w:val="20"/>
              </w:rPr>
              <w:t>Buyurtma muvaffaqiyatli yetkazildi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20" w:type="dxa"/>
              <w:bottom w:w="80" w:type="dxa"/>
              <w:right w:w="120" w:type="dxa"/>
            </w:tcMar>
          </w:tcPr>
          <w:p>
            <w:r>
              <w:rPr>
                <w:rFonts w:ascii="Courier New" w:hAnsi="Courier New" w:eastAsia="Courier New" w:cs="Courier New"/>
                <w:b/>
                <w:bCs/>
                <w:color w:val="C0392B"/>
                <w:sz w:val="20"/>
                <w:szCs w:val="20"/>
              </w:rPr>
              <w:t>cancelled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sz w:val="22"/>
                <w:szCs w:val="22"/>
              </w:rPr>
              <w:t>Bekor qilindi</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r>
              <w:rPr>
                <w:rFonts w:ascii="Arial" w:hAnsi="Arial" w:eastAsia="Arial" w:cs="Arial"/>
                <w:color w:val="555555"/>
                <w:sz w:val="20"/>
                <w:szCs w:val="20"/>
              </w:rPr>
              <w:t>Buyurtma bekor qilindi</w:t>
            </w:r>
          </w:p>
        </w:tc>
      </w:tr>
    </w:tbl>
    <w:p>
      <w:pPr>
        <w:spacing w:before="60" w:after="60"/>
      </w:pPr>
    </w:p>
    <w:p>
      <w:pPr>
        <w:spacing w:before="80" w:after="80"/>
      </w:pPr>
      <w:r>
        <w:rPr>
          <w:rFonts w:ascii="Arial" w:hAnsi="Arial" w:eastAsia="Arial" w:cs="Arial"/>
          <w:sz w:val="22"/>
          <w:szCs w:val="22"/>
        </w:rPr>
        <w:t xml:space="preserve">Holat ketma-ketligi: </w:t>
      </w:r>
      <w:r>
        <w:rPr>
          <w:rFonts w:ascii="Courier New" w:hAnsi="Courier New" w:eastAsia="Courier New" w:cs="Courier New"/>
          <w:color w:val="C0392B"/>
          <w:sz w:val="20"/>
          <w:szCs w:val="20"/>
        </w:rPr>
        <w:t>pending</w:t>
      </w:r>
      <w:r>
        <w:rPr>
          <w:rFonts w:ascii="Arial" w:hAnsi="Arial" w:eastAsia="Arial" w:cs="Arial"/>
          <w:sz w:val="22"/>
          <w:szCs w:val="22"/>
        </w:rPr>
        <w:t xml:space="preserve"> → </w:t>
      </w:r>
      <w:r>
        <w:rPr>
          <w:rFonts w:ascii="Courier New" w:hAnsi="Courier New" w:eastAsia="Courier New" w:cs="Courier New"/>
          <w:color w:val="C0392B"/>
          <w:sz w:val="20"/>
          <w:szCs w:val="20"/>
        </w:rPr>
        <w:t>confirmed</w:t>
      </w:r>
      <w:r>
        <w:rPr>
          <w:rFonts w:ascii="Arial" w:hAnsi="Arial" w:eastAsia="Arial" w:cs="Arial"/>
          <w:sz w:val="22"/>
          <w:szCs w:val="22"/>
        </w:rPr>
        <w:t xml:space="preserve"> → </w:t>
      </w:r>
      <w:r>
        <w:rPr>
          <w:rFonts w:ascii="Courier New" w:hAnsi="Courier New" w:eastAsia="Courier New" w:cs="Courier New"/>
          <w:color w:val="C0392B"/>
          <w:sz w:val="20"/>
          <w:szCs w:val="20"/>
        </w:rPr>
        <w:t>preparing</w:t>
      </w:r>
      <w:r>
        <w:rPr>
          <w:rFonts w:ascii="Arial" w:hAnsi="Arial" w:eastAsia="Arial" w:cs="Arial"/>
          <w:sz w:val="22"/>
          <w:szCs w:val="22"/>
        </w:rPr>
        <w:t xml:space="preserve"> → </w:t>
      </w:r>
      <w:r>
        <w:rPr>
          <w:rFonts w:ascii="Courier New" w:hAnsi="Courier New" w:eastAsia="Courier New" w:cs="Courier New"/>
          <w:color w:val="C0392B"/>
          <w:sz w:val="20"/>
          <w:szCs w:val="20"/>
        </w:rPr>
        <w:t>delivering</w:t>
      </w:r>
      <w:r>
        <w:rPr>
          <w:rFonts w:ascii="Arial" w:hAnsi="Arial" w:eastAsia="Arial" w:cs="Arial"/>
          <w:sz w:val="22"/>
          <w:szCs w:val="22"/>
        </w:rPr>
        <w:t xml:space="preserve"> → </w:t>
      </w:r>
      <w:r>
        <w:rPr>
          <w:rFonts w:ascii="Courier New" w:hAnsi="Courier New" w:eastAsia="Courier New" w:cs="Courier New"/>
          <w:color w:val="C0392B"/>
          <w:sz w:val="20"/>
          <w:szCs w:val="20"/>
        </w:rPr>
        <w:t>delivered</w:t>
      </w:r>
      <w:r>
        <w:rPr>
          <w:rFonts w:ascii="Arial" w:hAnsi="Arial" w:eastAsia="Arial" w:cs="Arial"/>
          <w:sz w:val="22"/>
          <w:szCs w:val="22"/>
        </w:rPr>
        <w:t xml:space="preserve"> yoki </w:t>
      </w:r>
      <w:r>
        <w:rPr>
          <w:rFonts w:ascii="Courier New" w:hAnsi="Courier New" w:eastAsia="Courier New" w:cs="Courier New"/>
          <w:color w:val="C0392B"/>
          <w:sz w:val="20"/>
          <w:szCs w:val="20"/>
        </w:rPr>
        <w:t>cancelled</w:t>
      </w:r>
    </w:p>
    <w:p>
      <w:pPr>
        <w:spacing w:before="60" w:after="60"/>
      </w:pPr>
    </w:p>
    <w:p>
      <w:pPr>
        <w:pStyle w:val="4"/>
      </w:pPr>
      <w:r>
        <w:rPr>
          <w:rFonts w:ascii="Arial" w:hAnsi="Arial" w:eastAsia="Arial" w:cs="Arial"/>
        </w:rPr>
        <w:t>C. Vakansiyalar (Vacancies)</w:t>
      </w:r>
    </w:p>
    <w:p>
      <w:pPr>
        <w:pStyle w:val="16"/>
        <w:numPr>
          <w:ilvl w:val="0"/>
          <w:numId w:val="1"/>
        </w:numPr>
        <w:spacing w:before="60" w:after="60"/>
      </w:pPr>
      <w:r>
        <w:rPr>
          <w:rFonts w:ascii="Arial" w:hAnsi="Arial" w:eastAsia="Arial" w:cs="Arial"/>
          <w:b/>
          <w:bCs/>
          <w:sz w:val="22"/>
          <w:szCs w:val="22"/>
        </w:rPr>
        <w:t xml:space="preserve">Vakansiyalar Ro'yxati: </w:t>
      </w:r>
      <w:r>
        <w:rPr>
          <w:rFonts w:ascii="Arial" w:hAnsi="Arial" w:eastAsia="Arial" w:cs="Arial"/>
          <w:sz w:val="22"/>
          <w:szCs w:val="22"/>
        </w:rPr>
        <w:t xml:space="preserve">Platformada qanday ishlar borligini ko'rish. Vakansiya ro'yxatida yashirin holatlar bo'lishi mumkin emas, faqat </w:t>
      </w:r>
      <w:r>
        <w:rPr>
          <w:rFonts w:ascii="Courier New" w:hAnsi="Courier New" w:eastAsia="Courier New" w:cs="Courier New"/>
          <w:color w:val="C0392B"/>
          <w:sz w:val="20"/>
          <w:szCs w:val="20"/>
        </w:rPr>
        <w:t>ACTIVE</w:t>
      </w:r>
      <w:r>
        <w:rPr>
          <w:rFonts w:ascii="Arial" w:hAnsi="Arial" w:eastAsia="Arial" w:cs="Arial"/>
          <w:sz w:val="22"/>
          <w:szCs w:val="22"/>
        </w:rPr>
        <w:t xml:space="preserve"> (Faol) variantlar ko'rsatiladi.</w:t>
      </w:r>
    </w:p>
    <w:p>
      <w:pPr>
        <w:pStyle w:val="16"/>
        <w:numPr>
          <w:ilvl w:val="0"/>
          <w:numId w:val="1"/>
        </w:numPr>
        <w:spacing w:before="60" w:after="60"/>
      </w:pPr>
      <w:r>
        <w:rPr>
          <w:rFonts w:ascii="Arial" w:hAnsi="Arial" w:eastAsia="Arial" w:cs="Arial"/>
          <w:b/>
          <w:bCs/>
          <w:sz w:val="22"/>
          <w:szCs w:val="22"/>
        </w:rPr>
        <w:t xml:space="preserve">Filtrlash: </w:t>
      </w:r>
      <w:r>
        <w:rPr>
          <w:rFonts w:ascii="Arial" w:hAnsi="Arial" w:eastAsia="Arial" w:cs="Arial"/>
          <w:sz w:val="22"/>
          <w:szCs w:val="22"/>
        </w:rPr>
        <w:t>Tuman, maosh (</w:t>
      </w:r>
      <w:r>
        <w:rPr>
          <w:rFonts w:ascii="Courier New" w:hAnsi="Courier New" w:eastAsia="Courier New" w:cs="Courier New"/>
          <w:color w:val="C0392B"/>
          <w:sz w:val="20"/>
          <w:szCs w:val="20"/>
        </w:rPr>
        <w:t>salary_min</w:t>
      </w:r>
      <w:r>
        <w:rPr>
          <w:rFonts w:ascii="Arial" w:hAnsi="Arial" w:eastAsia="Arial" w:cs="Arial"/>
          <w:sz w:val="22"/>
          <w:szCs w:val="22"/>
        </w:rPr>
        <w:t xml:space="preserve"> — </w:t>
      </w:r>
      <w:r>
        <w:rPr>
          <w:rFonts w:ascii="Courier New" w:hAnsi="Courier New" w:eastAsia="Courier New" w:cs="Courier New"/>
          <w:color w:val="C0392B"/>
          <w:sz w:val="20"/>
          <w:szCs w:val="20"/>
        </w:rPr>
        <w:t>salary_max</w:t>
      </w:r>
      <w:r>
        <w:rPr>
          <w:rFonts w:ascii="Arial" w:hAnsi="Arial" w:eastAsia="Arial" w:cs="Arial"/>
          <w:sz w:val="22"/>
          <w:szCs w:val="22"/>
        </w:rPr>
        <w:t>), talab qilinadigan ma'lumot (Maktab, Kollej, Oliy) bo'yicha filtrlash.</w:t>
      </w:r>
    </w:p>
    <w:p>
      <w:pPr>
        <w:pStyle w:val="16"/>
        <w:numPr>
          <w:ilvl w:val="0"/>
          <w:numId w:val="1"/>
        </w:numPr>
        <w:spacing w:before="60" w:after="60"/>
      </w:pPr>
      <w:r>
        <w:rPr>
          <w:rFonts w:ascii="Arial" w:hAnsi="Arial" w:eastAsia="Arial" w:cs="Arial"/>
          <w:b/>
          <w:bCs/>
          <w:sz w:val="22"/>
          <w:szCs w:val="22"/>
        </w:rPr>
        <w:t xml:space="preserve">Vakansiya sahifasi: </w:t>
      </w:r>
      <w:r>
        <w:rPr>
          <w:rFonts w:ascii="Arial" w:hAnsi="Arial" w:eastAsia="Arial" w:cs="Arial"/>
          <w:sz w:val="22"/>
          <w:szCs w:val="22"/>
        </w:rPr>
        <w:t>Vakansiyaning nomi (Lavozim), do'kon nomi, batafsil talablar (Description), muddati (Deadline) va "Bog'lanish" tugmasi. Bog'lanish tugmasi raqamga telefon qilish xizmatini chaqirishi kerak (</w:t>
      </w:r>
      <w:r>
        <w:rPr>
          <w:rFonts w:ascii="Courier New" w:hAnsi="Courier New" w:eastAsia="Courier New" w:cs="Courier New"/>
          <w:color w:val="C0392B"/>
          <w:sz w:val="20"/>
          <w:szCs w:val="20"/>
        </w:rPr>
        <w:t>phone_number</w:t>
      </w:r>
      <w:r>
        <w:rPr>
          <w:rFonts w:ascii="Arial" w:hAnsi="Arial" w:eastAsia="Arial" w:cs="Arial"/>
          <w:sz w:val="22"/>
          <w:szCs w:val="22"/>
        </w:rPr>
        <w:t>).</w:t>
      </w:r>
    </w:p>
    <w:p>
      <w:pPr>
        <w:spacing w:before="60" w:after="60"/>
      </w:pPr>
    </w:p>
    <w:p>
      <w:pPr>
        <w:pStyle w:val="4"/>
      </w:pPr>
      <w:r>
        <w:rPr>
          <w:rFonts w:ascii="Arial" w:hAnsi="Arial" w:eastAsia="Arial" w:cs="Arial"/>
        </w:rPr>
        <w:t>D. Biznes Egasi Imkoniyatlari (Business Owner Mode)</w:t>
      </w:r>
    </w:p>
    <w:p>
      <w:pPr>
        <w:spacing w:before="80" w:after="80"/>
      </w:pPr>
      <w:r>
        <w:rPr>
          <w:rFonts w:ascii="Arial" w:hAnsi="Arial" w:eastAsia="Arial" w:cs="Arial"/>
          <w:sz w:val="22"/>
          <w:szCs w:val="22"/>
        </w:rPr>
        <w:t>Profil qismidan "Do'konimni boshqarish" yoki "Do'kon ochish" punkti turadi:</w:t>
      </w:r>
    </w:p>
    <w:p>
      <w:pPr>
        <w:pStyle w:val="16"/>
        <w:numPr>
          <w:ilvl w:val="0"/>
          <w:numId w:val="1"/>
        </w:numPr>
        <w:spacing w:before="60" w:after="60"/>
      </w:pPr>
      <w:r>
        <w:rPr>
          <w:rFonts w:ascii="Arial" w:hAnsi="Arial" w:eastAsia="Arial" w:cs="Arial"/>
          <w:b/>
          <w:bCs/>
          <w:sz w:val="22"/>
          <w:szCs w:val="22"/>
        </w:rPr>
        <w:t xml:space="preserve">Do'kon yaratish yoxud tahrirlash: </w:t>
      </w:r>
      <w:r>
        <w:rPr>
          <w:rFonts w:ascii="Arial" w:hAnsi="Arial" w:eastAsia="Arial" w:cs="Arial"/>
          <w:sz w:val="22"/>
          <w:szCs w:val="22"/>
        </w:rPr>
        <w:t>Egasi rasm, manzil koordinatalari va ma'lumotlarni to'ldirib, admin tasdig'iga yuboradi (</w:t>
      </w:r>
      <w:r>
        <w:rPr>
          <w:rFonts w:ascii="Courier New" w:hAnsi="Courier New" w:eastAsia="Courier New" w:cs="Courier New"/>
          <w:color w:val="C0392B"/>
          <w:sz w:val="20"/>
          <w:szCs w:val="20"/>
        </w:rPr>
        <w:t>status: pending</w:t>
      </w:r>
      <w:r>
        <w:rPr>
          <w:rFonts w:ascii="Arial" w:hAnsi="Arial" w:eastAsia="Arial" w:cs="Arial"/>
          <w:sz w:val="22"/>
          <w:szCs w:val="22"/>
        </w:rPr>
        <w:t>).</w:t>
      </w:r>
    </w:p>
    <w:p>
      <w:pPr>
        <w:pStyle w:val="16"/>
        <w:numPr>
          <w:ilvl w:val="0"/>
          <w:numId w:val="1"/>
        </w:numPr>
        <w:spacing w:before="60" w:after="60"/>
      </w:pPr>
      <w:r>
        <w:rPr>
          <w:rFonts w:ascii="Arial" w:hAnsi="Arial" w:eastAsia="Arial" w:cs="Arial"/>
          <w:b/>
          <w:bCs/>
          <w:sz w:val="22"/>
          <w:szCs w:val="22"/>
        </w:rPr>
        <w:t xml:space="preserve">Mahsulotlarni boshqarish: </w:t>
      </w:r>
      <w:r>
        <w:rPr>
          <w:rFonts w:ascii="Arial" w:hAnsi="Arial" w:eastAsia="Arial" w:cs="Arial"/>
          <w:sz w:val="22"/>
          <w:szCs w:val="22"/>
        </w:rPr>
        <w:t>O'z do'koniga kirib "Yangi mahsulot qo'shish", narxlar o'zgartirish, mahsulotlarni aktiv yoxud passiv (Sotuvda mavjud emas) qilish.</w:t>
      </w:r>
      <w:bookmarkStart w:id="0" w:name="_GoBack"/>
      <w:bookmarkEnd w:id="0"/>
    </w:p>
    <w:p>
      <w:pPr>
        <w:pStyle w:val="16"/>
        <w:numPr>
          <w:ilvl w:val="0"/>
          <w:numId w:val="1"/>
        </w:numPr>
        <w:spacing w:before="60" w:after="60"/>
      </w:pPr>
      <w:r>
        <w:rPr>
          <w:rFonts w:ascii="Arial" w:hAnsi="Arial" w:eastAsia="Arial" w:cs="Arial"/>
          <w:b/>
          <w:bCs/>
          <w:sz w:val="22"/>
          <w:szCs w:val="22"/>
        </w:rPr>
        <w:t xml:space="preserve">Buyurtmalar nazorati: </w:t>
      </w:r>
      <w:r>
        <w:rPr>
          <w:rFonts w:ascii="Arial" w:hAnsi="Arial" w:eastAsia="Arial" w:cs="Arial"/>
          <w:sz w:val="22"/>
          <w:szCs w:val="22"/>
        </w:rPr>
        <w:t>Kelgan buyurtmalarni ko'rish, "Qabul qilish" (</w:t>
      </w:r>
      <w:r>
        <w:rPr>
          <w:rFonts w:ascii="Courier New" w:hAnsi="Courier New" w:eastAsia="Courier New" w:cs="Courier New"/>
          <w:color w:val="C0392B"/>
          <w:sz w:val="20"/>
          <w:szCs w:val="20"/>
        </w:rPr>
        <w:t>confirmed</w:t>
      </w:r>
      <w:r>
        <w:rPr>
          <w:rFonts w:ascii="Arial" w:hAnsi="Arial" w:eastAsia="Arial" w:cs="Arial"/>
          <w:sz w:val="22"/>
          <w:szCs w:val="22"/>
        </w:rPr>
        <w:t>), "Tayyorlash" (</w:t>
      </w:r>
      <w:r>
        <w:rPr>
          <w:rFonts w:ascii="Courier New" w:hAnsi="Courier New" w:eastAsia="Courier New" w:cs="Courier New"/>
          <w:color w:val="C0392B"/>
          <w:sz w:val="20"/>
          <w:szCs w:val="20"/>
        </w:rPr>
        <w:t>preparing</w:t>
      </w:r>
      <w:r>
        <w:rPr>
          <w:rFonts w:ascii="Arial" w:hAnsi="Arial" w:eastAsia="Arial" w:cs="Arial"/>
          <w:sz w:val="22"/>
          <w:szCs w:val="22"/>
        </w:rPr>
        <w:t>) stadiyalarini belgilash imkoniyati bo'lishi kerak.</w:t>
      </w:r>
    </w:p>
    <w:p>
      <w:pPr>
        <w:pStyle w:val="16"/>
        <w:numPr>
          <w:ilvl w:val="0"/>
          <w:numId w:val="1"/>
        </w:numPr>
        <w:spacing w:before="60" w:after="60"/>
      </w:pPr>
      <w:r>
        <w:rPr>
          <w:rFonts w:ascii="Arial" w:hAnsi="Arial" w:eastAsia="Arial" w:cs="Arial"/>
          <w:b/>
          <w:bCs/>
          <w:sz w:val="22"/>
          <w:szCs w:val="22"/>
        </w:rPr>
        <w:t xml:space="preserve">Vakansiya qo'shish: </w:t>
      </w:r>
      <w:r>
        <w:rPr>
          <w:rFonts w:ascii="Arial" w:hAnsi="Arial" w:eastAsia="Arial" w:cs="Arial"/>
          <w:sz w:val="22"/>
          <w:szCs w:val="22"/>
        </w:rPr>
        <w:t>Yangi xodim qidirilayotgan bo'lsa, lavozim kiritib tizimga vakansiya e'lonini joylash.</w:t>
      </w:r>
    </w:p>
    <w:p>
      <w:pPr>
        <w:spacing w:before="60" w:after="60"/>
      </w:pPr>
    </w:p>
    <w:p>
      <w:r>
        <w:br w:type="page"/>
      </w:r>
    </w:p>
    <w:p>
      <w:pPr>
        <w:pStyle w:val="2"/>
      </w:pPr>
      <w:r>
        <w:rPr>
          <w:rFonts w:ascii="Arial" w:hAnsi="Arial" w:eastAsia="Arial" w:cs="Arial"/>
        </w:rPr>
        <w:t>4. Dizayn va UX (User Experience) Talablari</w:t>
      </w:r>
    </w:p>
    <w:p>
      <w:pPr>
        <w:pStyle w:val="16"/>
        <w:numPr>
          <w:ilvl w:val="0"/>
          <w:numId w:val="1"/>
        </w:numPr>
        <w:spacing w:before="60" w:after="60"/>
      </w:pPr>
      <w:r>
        <w:rPr>
          <w:rFonts w:ascii="Arial" w:hAnsi="Arial" w:eastAsia="Arial" w:cs="Arial"/>
          <w:b/>
          <w:bCs/>
          <w:sz w:val="22"/>
          <w:szCs w:val="22"/>
        </w:rPr>
        <w:t xml:space="preserve">Mavzu (Theme): </w:t>
      </w:r>
      <w:r>
        <w:rPr>
          <w:rFonts w:ascii="Arial" w:hAnsi="Arial" w:eastAsia="Arial" w:cs="Arial"/>
          <w:sz w:val="22"/>
          <w:szCs w:val="22"/>
        </w:rPr>
        <w:t>Light Mode</w:t>
      </w:r>
      <w:r>
        <w:rPr>
          <w:rFonts w:cs="Arial"/>
          <w:sz w:val="22"/>
          <w:szCs w:val="22"/>
        </w:rPr>
        <w:t>,</w:t>
      </w:r>
      <w:r>
        <w:rPr>
          <w:rFonts w:ascii="Arial" w:hAnsi="Arial" w:eastAsia="Arial" w:cs="Arial"/>
          <w:sz w:val="22"/>
          <w:szCs w:val="22"/>
        </w:rPr>
        <w:t xml:space="preserve"> Dark Mode </w:t>
      </w:r>
      <w:r>
        <w:rPr>
          <w:rFonts w:cs="Arial"/>
          <w:sz w:val="22"/>
          <w:szCs w:val="22"/>
        </w:rPr>
        <w:t xml:space="preserve">va </w:t>
      </w:r>
      <w:r>
        <w:rPr>
          <w:rFonts w:ascii="Arial" w:hAnsi="Arial" w:eastAsia="Arial" w:cs="Arial"/>
          <w:sz w:val="22"/>
          <w:szCs w:val="22"/>
        </w:rPr>
        <w:t>imkoniyatini taqdim etish zarur.</w:t>
      </w:r>
    </w:p>
    <w:p>
      <w:pPr>
        <w:pStyle w:val="16"/>
        <w:numPr>
          <w:numId w:val="0"/>
        </w:numPr>
        <w:spacing w:before="60" w:after="60"/>
        <w:ind w:left="360" w:leftChars="0"/>
      </w:pPr>
      <w:r>
        <w:drawing>
          <wp:inline distT="0" distB="0" distL="114300" distR="114300">
            <wp:extent cx="5758815" cy="3840480"/>
            <wp:effectExtent l="0" t="0" r="13335" b="762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22"/>
                    <a:stretch>
                      <a:fillRect/>
                    </a:stretch>
                  </pic:blipFill>
                  <pic:spPr>
                    <a:xfrm>
                      <a:off x="0" y="0"/>
                      <a:ext cx="5758815" cy="3840480"/>
                    </a:xfrm>
                    <a:prstGeom prst="rect">
                      <a:avLst/>
                    </a:prstGeom>
                    <a:noFill/>
                    <a:ln w="9525">
                      <a:noFill/>
                    </a:ln>
                  </pic:spPr>
                </pic:pic>
              </a:graphicData>
            </a:graphic>
          </wp:inline>
        </w:drawing>
      </w:r>
    </w:p>
    <w:p>
      <w:pPr>
        <w:pStyle w:val="16"/>
        <w:numPr>
          <w:ilvl w:val="0"/>
          <w:numId w:val="1"/>
        </w:numPr>
        <w:spacing w:before="60" w:after="60"/>
      </w:pPr>
      <w:r>
        <w:rPr>
          <w:rFonts w:cs="Arial"/>
          <w:sz w:val="22"/>
          <w:szCs w:val="22"/>
        </w:rPr>
        <w:t xml:space="preserve"> </w:t>
      </w:r>
      <w:r>
        <w:rPr>
          <w:rFonts w:cs="Arial"/>
          <w:b/>
          <w:bCs/>
          <w:sz w:val="22"/>
          <w:szCs w:val="22"/>
        </w:rPr>
        <w:t>Ra</w:t>
      </w:r>
      <w:r>
        <w:rPr>
          <w:rFonts w:cs="Arial"/>
          <w:b/>
          <w:bCs/>
          <w:sz w:val="22"/>
          <w:szCs w:val="22"/>
        </w:rPr>
        <w:t xml:space="preserve">ramsda </w:t>
      </w:r>
      <w:r>
        <w:rPr>
          <w:rFonts w:cs="Arial"/>
          <w:b/>
          <w:bCs/>
          <w:sz w:val="22"/>
          <w:szCs w:val="22"/>
        </w:rPr>
        <w:t xml:space="preserve">yuqorida </w:t>
      </w:r>
      <w:r>
        <w:rPr>
          <w:rFonts w:cs="Arial"/>
          <w:sz w:val="22"/>
          <w:szCs w:val="22"/>
        </w:rPr>
        <w:t xml:space="preserve">keltirilgan UI interfacedan ranglar </w:t>
      </w:r>
      <w:r>
        <w:rPr>
          <w:rFonts w:cs="Arial"/>
          <w:sz w:val="22"/>
          <w:szCs w:val="22"/>
        </w:rPr>
        <w:t xml:space="preserve">Dezayn </w:t>
      </w:r>
      <w:r>
        <w:rPr>
          <w:rFonts w:cs="Arial"/>
          <w:sz w:val="22"/>
          <w:szCs w:val="22"/>
        </w:rPr>
        <w:t>tanlanish</w:t>
      </w:r>
      <w:r>
        <w:rPr>
          <w:rFonts w:cs="Arial"/>
          <w:sz w:val="22"/>
          <w:szCs w:val="22"/>
        </w:rPr>
        <w:t xml:space="preserve"> zarur.</w:t>
      </w:r>
    </w:p>
    <w:p>
      <w:pPr>
        <w:pStyle w:val="16"/>
        <w:numPr>
          <w:ilvl w:val="0"/>
          <w:numId w:val="1"/>
        </w:numPr>
        <w:spacing w:before="60" w:after="60"/>
      </w:pPr>
      <w:r>
        <w:rPr>
          <w:rFonts w:ascii="Arial" w:hAnsi="Arial" w:eastAsia="Arial" w:cs="Arial"/>
          <w:b/>
          <w:bCs/>
          <w:sz w:val="22"/>
          <w:szCs w:val="22"/>
        </w:rPr>
        <w:t xml:space="preserve">Til (Localization): </w:t>
      </w:r>
      <w:r>
        <w:rPr>
          <w:rFonts w:ascii="Arial" w:hAnsi="Arial" w:eastAsia="Arial" w:cs="Arial"/>
          <w:sz w:val="22"/>
          <w:szCs w:val="22"/>
        </w:rPr>
        <w:t>Ilova ichida interfeys tilini (O'zbek-lotin, O'zbek-krill, Rus) o'zgartirish imkoniyati qoldirilishi kerak. Serverdan keladigan ro'yxatlar (Region, District) ham tanlangan tilga mos ishlaydi.</w:t>
      </w:r>
    </w:p>
    <w:p>
      <w:pPr>
        <w:pStyle w:val="16"/>
        <w:numPr>
          <w:ilvl w:val="0"/>
          <w:numId w:val="1"/>
        </w:numPr>
        <w:spacing w:before="60" w:after="60"/>
      </w:pPr>
      <w:r>
        <w:rPr>
          <w:rFonts w:ascii="Arial" w:hAnsi="Arial" w:eastAsia="Arial" w:cs="Arial"/>
          <w:b/>
          <w:bCs/>
          <w:sz w:val="22"/>
          <w:szCs w:val="22"/>
        </w:rPr>
        <w:t xml:space="preserve">Joylashuv: </w:t>
      </w:r>
      <w:r>
        <w:rPr>
          <w:rFonts w:ascii="Arial" w:hAnsi="Arial" w:eastAsia="Arial" w:cs="Arial"/>
          <w:sz w:val="22"/>
          <w:szCs w:val="22"/>
        </w:rPr>
        <w:t>Joylashuvni avtomat aniqlash yoki tanlash amaliyoti Xaritalar integratsiyasi (Google Maps, Yandex Maps yoki Mapbox) bilan amalga oshiriladi. Shuning uchun mos xarita SDK si joriy etilishi kerak.</w:t>
      </w:r>
    </w:p>
    <w:p>
      <w:pPr>
        <w:pStyle w:val="16"/>
        <w:numPr>
          <w:ilvl w:val="0"/>
          <w:numId w:val="1"/>
        </w:numPr>
        <w:spacing w:before="60" w:after="60"/>
      </w:pPr>
      <w:r>
        <w:rPr>
          <w:rFonts w:ascii="Arial" w:hAnsi="Arial" w:eastAsia="Arial" w:cs="Arial"/>
          <w:b/>
          <w:bCs/>
          <w:sz w:val="22"/>
          <w:szCs w:val="22"/>
        </w:rPr>
        <w:t xml:space="preserve">Offline / Caching holati: </w:t>
      </w:r>
      <w:r>
        <w:rPr>
          <w:rFonts w:ascii="Arial" w:hAnsi="Arial" w:eastAsia="Arial" w:cs="Arial"/>
          <w:sz w:val="22"/>
          <w:szCs w:val="22"/>
        </w:rPr>
        <w:t>Internet mavjud emasligi holatini ("Internet nofaol") to'g'ri qayta ishlash kerak. Ma'lum qotib qolmaslik (shimming/skeleton loading) animatsiyalaridan unumli foydalanish so'raladi.</w:t>
      </w:r>
    </w:p>
    <w:p>
      <w:pPr>
        <w:spacing w:before="60" w:after="60"/>
      </w:pPr>
    </w:p>
    <w:p>
      <w:pPr>
        <w:pStyle w:val="2"/>
      </w:pPr>
      <w:r>
        <w:rPr>
          <w:rFonts w:ascii="Arial" w:hAnsi="Arial" w:eastAsia="Arial" w:cs="Arial"/>
        </w:rPr>
        <w:t>5. Backend Bilan Integratsiya</w:t>
      </w:r>
    </w:p>
    <w:p>
      <w:pPr>
        <w:spacing w:before="80" w:after="80"/>
      </w:pPr>
      <w:r>
        <w:rPr>
          <w:rFonts w:ascii="Arial" w:hAnsi="Arial" w:eastAsia="Arial" w:cs="Arial"/>
          <w:sz w:val="22"/>
          <w:szCs w:val="22"/>
        </w:rPr>
        <w:t>Mobil dasturchi uchun API endpointlar qanday ma'lumot turi kutishi haqida qisqacha ko'rsatmalar:</w:t>
      </w:r>
    </w:p>
    <w:p>
      <w:pPr>
        <w:spacing w:before="60" w:after="60"/>
      </w:pPr>
    </w:p>
    <w:p>
      <w:pPr>
        <w:pStyle w:val="16"/>
        <w:numPr>
          <w:ilvl w:val="0"/>
          <w:numId w:val="1"/>
        </w:numPr>
        <w:spacing w:before="60" w:after="60"/>
      </w:pPr>
      <w:r>
        <w:rPr>
          <w:rFonts w:ascii="Arial" w:hAnsi="Arial" w:eastAsia="Arial" w:cs="Arial"/>
          <w:b/>
          <w:bCs/>
          <w:sz w:val="22"/>
          <w:szCs w:val="22"/>
        </w:rPr>
        <w:t xml:space="preserve">Telefon formati: </w:t>
      </w:r>
      <w:r>
        <w:rPr>
          <w:rFonts w:ascii="Arial" w:hAnsi="Arial" w:eastAsia="Arial" w:cs="Arial"/>
          <w:sz w:val="22"/>
          <w:szCs w:val="22"/>
        </w:rPr>
        <w:t xml:space="preserve">Validator </w:t>
      </w:r>
      <w:r>
        <w:rPr>
          <w:rFonts w:ascii="Courier New" w:hAnsi="Courier New" w:eastAsia="Courier New" w:cs="Courier New"/>
          <w:color w:val="C0392B"/>
          <w:sz w:val="20"/>
          <w:szCs w:val="20"/>
        </w:rPr>
        <w:t>+998XXXXXXXXX</w:t>
      </w:r>
      <w:r>
        <w:rPr>
          <w:rFonts w:ascii="Arial" w:hAnsi="Arial" w:eastAsia="Arial" w:cs="Arial"/>
          <w:sz w:val="22"/>
          <w:szCs w:val="22"/>
        </w:rPr>
        <w:t xml:space="preserve"> shaklida kiritishga sozlangan.</w:t>
      </w:r>
    </w:p>
    <w:p>
      <w:pPr>
        <w:pStyle w:val="16"/>
        <w:numPr>
          <w:ilvl w:val="0"/>
          <w:numId w:val="1"/>
        </w:numPr>
        <w:spacing w:before="60" w:after="60"/>
      </w:pPr>
      <w:r>
        <w:rPr>
          <w:rFonts w:ascii="Arial" w:hAnsi="Arial" w:eastAsia="Arial" w:cs="Arial"/>
          <w:b/>
          <w:bCs/>
          <w:sz w:val="22"/>
          <w:szCs w:val="22"/>
        </w:rPr>
        <w:t xml:space="preserve">Pagination (Sahifalash): </w:t>
      </w:r>
      <w:r>
        <w:rPr>
          <w:rFonts w:ascii="Arial" w:hAnsi="Arial" w:eastAsia="Arial" w:cs="Arial"/>
          <w:sz w:val="22"/>
          <w:szCs w:val="22"/>
        </w:rPr>
        <w:t xml:space="preserve">Barcha katta ro'yxatlar (Products, Vacancy, Shops) sahijalash orqali beriladi. </w:t>
      </w:r>
      <w:r>
        <w:rPr>
          <w:rFonts w:ascii="Arial" w:hAnsi="Arial" w:eastAsia="Arial" w:cs="Arial"/>
          <w:b/>
          <w:bCs/>
          <w:sz w:val="22"/>
          <w:szCs w:val="22"/>
        </w:rPr>
        <w:t>Infinity scroll (cheksiz skrolling) ishlatish shart.</w:t>
      </w:r>
    </w:p>
    <w:p>
      <w:pPr>
        <w:pStyle w:val="16"/>
        <w:numPr>
          <w:ilvl w:val="0"/>
          <w:numId w:val="1"/>
        </w:numPr>
        <w:spacing w:before="60" w:after="60"/>
      </w:pPr>
      <w:r>
        <w:rPr>
          <w:rFonts w:ascii="Arial" w:hAnsi="Arial" w:eastAsia="Arial" w:cs="Arial"/>
          <w:b/>
          <w:bCs/>
          <w:sz w:val="22"/>
          <w:szCs w:val="22"/>
        </w:rPr>
        <w:t xml:space="preserve">Store Status: </w:t>
      </w:r>
      <w:r>
        <w:rPr>
          <w:rFonts w:ascii="Arial" w:hAnsi="Arial" w:eastAsia="Arial" w:cs="Arial"/>
          <w:sz w:val="22"/>
          <w:szCs w:val="22"/>
        </w:rPr>
        <w:t xml:space="preserve">Do'kon statuslari: </w:t>
      </w:r>
      <w:r>
        <w:rPr>
          <w:rFonts w:ascii="Courier New" w:hAnsi="Courier New" w:eastAsia="Courier New" w:cs="Courier New"/>
          <w:color w:val="C0392B"/>
          <w:sz w:val="20"/>
          <w:szCs w:val="20"/>
        </w:rPr>
        <w:t>pending</w:t>
      </w:r>
      <w:r>
        <w:rPr>
          <w:rFonts w:ascii="Arial" w:hAnsi="Arial" w:eastAsia="Arial" w:cs="Arial"/>
          <w:sz w:val="22"/>
          <w:szCs w:val="22"/>
        </w:rPr>
        <w:t xml:space="preserve">, </w:t>
      </w:r>
      <w:r>
        <w:rPr>
          <w:rFonts w:ascii="Courier New" w:hAnsi="Courier New" w:eastAsia="Courier New" w:cs="Courier New"/>
          <w:color w:val="C0392B"/>
          <w:sz w:val="20"/>
          <w:szCs w:val="20"/>
        </w:rPr>
        <w:t>active</w:t>
      </w:r>
      <w:r>
        <w:rPr>
          <w:rFonts w:ascii="Arial" w:hAnsi="Arial" w:eastAsia="Arial" w:cs="Arial"/>
          <w:sz w:val="22"/>
          <w:szCs w:val="22"/>
        </w:rPr>
        <w:t xml:space="preserve">, </w:t>
      </w:r>
      <w:r>
        <w:rPr>
          <w:rFonts w:ascii="Courier New" w:hAnsi="Courier New" w:eastAsia="Courier New" w:cs="Courier New"/>
          <w:color w:val="C0392B"/>
          <w:sz w:val="20"/>
          <w:szCs w:val="20"/>
        </w:rPr>
        <w:t>inactive</w:t>
      </w:r>
      <w:r>
        <w:rPr>
          <w:rFonts w:ascii="Arial" w:hAnsi="Arial" w:eastAsia="Arial" w:cs="Arial"/>
          <w:sz w:val="22"/>
          <w:szCs w:val="22"/>
        </w:rPr>
        <w:t xml:space="preserve">, </w:t>
      </w:r>
      <w:r>
        <w:rPr>
          <w:rFonts w:ascii="Courier New" w:hAnsi="Courier New" w:eastAsia="Courier New" w:cs="Courier New"/>
          <w:color w:val="C0392B"/>
          <w:sz w:val="20"/>
          <w:szCs w:val="20"/>
        </w:rPr>
        <w:t>blocked</w:t>
      </w:r>
      <w:r>
        <w:rPr>
          <w:rFonts w:ascii="Arial" w:hAnsi="Arial" w:eastAsia="Arial" w:cs="Arial"/>
          <w:sz w:val="22"/>
          <w:szCs w:val="22"/>
        </w:rPr>
        <w:t xml:space="preserve">. Mobil ilovada faqat </w:t>
      </w:r>
      <w:r>
        <w:rPr>
          <w:rFonts w:ascii="Courier New" w:hAnsi="Courier New" w:eastAsia="Courier New" w:cs="Courier New"/>
          <w:color w:val="C0392B"/>
          <w:sz w:val="20"/>
          <w:szCs w:val="20"/>
        </w:rPr>
        <w:t>active</w:t>
      </w:r>
      <w:r>
        <w:rPr>
          <w:rFonts w:ascii="Arial" w:hAnsi="Arial" w:eastAsia="Arial" w:cs="Arial"/>
          <w:sz w:val="22"/>
          <w:szCs w:val="22"/>
        </w:rPr>
        <w:t xml:space="preserve"> do'konlar mijozlarga ko'rinadi.</w:t>
      </w:r>
    </w:p>
    <w:p>
      <w:pPr>
        <w:pStyle w:val="16"/>
        <w:numPr>
          <w:ilvl w:val="0"/>
          <w:numId w:val="1"/>
        </w:numPr>
        <w:spacing w:before="60" w:after="60"/>
      </w:pPr>
      <w:r>
        <w:rPr>
          <w:rFonts w:ascii="Arial" w:hAnsi="Arial" w:eastAsia="Arial" w:cs="Arial"/>
          <w:b/>
          <w:bCs/>
          <w:sz w:val="22"/>
          <w:szCs w:val="22"/>
        </w:rPr>
        <w:t xml:space="preserve">Xatolarni tutish: </w:t>
      </w:r>
      <w:r>
        <w:rPr>
          <w:rFonts w:ascii="Arial" w:hAnsi="Arial" w:eastAsia="Arial" w:cs="Arial"/>
          <w:sz w:val="22"/>
          <w:szCs w:val="22"/>
        </w:rPr>
        <w:t>400, 401, 403, 404, 500 statuslarni o'qib, User-ga oddiy (snackbar yordamida) tilda tushuntirish berish (Masalan: "Tizimda xato yuz berdi", "Ruxsatsiz kirish", h.k.).</w:t>
      </w:r>
    </w:p>
    <w:p>
      <w:pPr>
        <w:spacing w:before="60" w:after="60"/>
      </w:pPr>
    </w:p>
    <w:p>
      <w:pPr>
        <w:pStyle w:val="2"/>
      </w:pPr>
      <w:r>
        <w:rPr>
          <w:rFonts w:ascii="Arial" w:hAnsi="Arial" w:eastAsia="Arial" w:cs="Arial"/>
        </w:rPr>
        <w:t>6. Tashqi API va Resurslarga Qo'yilgan Talablar</w:t>
      </w:r>
    </w:p>
    <w:p>
      <w:pPr>
        <w:pStyle w:val="16"/>
        <w:numPr>
          <w:ilvl w:val="0"/>
          <w:numId w:val="3"/>
        </w:numPr>
        <w:spacing w:before="60" w:after="60"/>
      </w:pPr>
      <w:r>
        <w:rPr>
          <w:rFonts w:ascii="Arial" w:hAnsi="Arial" w:eastAsia="Arial" w:cs="Arial"/>
          <w:b/>
          <w:bCs/>
          <w:sz w:val="22"/>
          <w:szCs w:val="22"/>
        </w:rPr>
        <w:t xml:space="preserve">Lottie animatsiyalar: </w:t>
      </w:r>
      <w:r>
        <w:rPr>
          <w:rFonts w:ascii="Arial" w:hAnsi="Arial" w:eastAsia="Arial" w:cs="Arial"/>
          <w:sz w:val="22"/>
          <w:szCs w:val="22"/>
        </w:rPr>
        <w:t>Lottie animatsiyalaridan foydalanib, kutish va xato oynalarini jonlashtirish.</w:t>
      </w:r>
    </w:p>
    <w:p>
      <w:pPr>
        <w:pStyle w:val="16"/>
        <w:numPr>
          <w:ilvl w:val="0"/>
          <w:numId w:val="3"/>
        </w:numPr>
        <w:spacing w:before="60" w:after="60"/>
      </w:pPr>
      <w:r>
        <w:rPr>
          <w:rFonts w:ascii="Arial" w:hAnsi="Arial" w:eastAsia="Arial" w:cs="Arial"/>
          <w:b/>
          <w:bCs/>
          <w:sz w:val="22"/>
          <w:szCs w:val="22"/>
        </w:rPr>
        <w:t xml:space="preserve">Klaviatura turi: </w:t>
      </w:r>
      <w:r>
        <w:rPr>
          <w:rFonts w:ascii="Arial" w:hAnsi="Arial" w:eastAsia="Arial" w:cs="Arial"/>
          <w:sz w:val="22"/>
          <w:szCs w:val="22"/>
        </w:rPr>
        <w:t xml:space="preserve">Form elementi (Inputlar) dagi klaviaturalar turi mos kelishi kerak. Masalan narxga faqat </w:t>
      </w:r>
      <w:r>
        <w:rPr>
          <w:rFonts w:ascii="Courier New" w:hAnsi="Courier New" w:eastAsia="Courier New" w:cs="Courier New"/>
          <w:color w:val="C0392B"/>
          <w:sz w:val="20"/>
          <w:szCs w:val="20"/>
        </w:rPr>
        <w:t>number</w:t>
      </w:r>
      <w:r>
        <w:rPr>
          <w:rFonts w:ascii="Arial" w:hAnsi="Arial" w:eastAsia="Arial" w:cs="Arial"/>
          <w:sz w:val="22"/>
          <w:szCs w:val="22"/>
        </w:rPr>
        <w:t>, ismga harf klaviatura chiqishi shart.</w:t>
      </w:r>
    </w:p>
    <w:p>
      <w:pPr>
        <w:pStyle w:val="16"/>
        <w:numPr>
          <w:ilvl w:val="0"/>
          <w:numId w:val="3"/>
        </w:numPr>
        <w:spacing w:before="60" w:after="60"/>
      </w:pPr>
      <w:r>
        <w:rPr>
          <w:rFonts w:ascii="Arial" w:hAnsi="Arial" w:eastAsia="Arial" w:cs="Arial"/>
          <w:b/>
          <w:bCs/>
          <w:sz w:val="22"/>
          <w:szCs w:val="22"/>
        </w:rPr>
        <w:t xml:space="preserve">Firebase Cloud Messaging (FCM): </w:t>
      </w:r>
      <w:r>
        <w:rPr>
          <w:rFonts w:ascii="Arial" w:hAnsi="Arial" w:eastAsia="Arial" w:cs="Arial"/>
          <w:sz w:val="22"/>
          <w:szCs w:val="22"/>
        </w:rPr>
        <w:t xml:space="preserve">FCM servisini qabul qilish, chunki biznes egalariga yangi buyurtma tushganda vizual push-notification jo'natilishi zarur (Database-dagi </w:t>
      </w:r>
      <w:r>
        <w:rPr>
          <w:rFonts w:ascii="Courier New" w:hAnsi="Courier New" w:eastAsia="Courier New" w:cs="Courier New"/>
          <w:color w:val="C0392B"/>
          <w:sz w:val="20"/>
          <w:szCs w:val="20"/>
        </w:rPr>
        <w:t>NotificationTypeChoices</w:t>
      </w:r>
      <w:r>
        <w:rPr>
          <w:rFonts w:ascii="Arial" w:hAnsi="Arial" w:eastAsia="Arial" w:cs="Arial"/>
          <w:sz w:val="22"/>
          <w:szCs w:val="22"/>
        </w:rPr>
        <w:t xml:space="preserve"> lar ishlashini ta'minlash uchun).</w:t>
      </w:r>
    </w:p>
    <w:p>
      <w:pPr>
        <w:spacing w:before="60" w:after="60"/>
      </w:pPr>
    </w:p>
    <w:p>
      <w:pPr>
        <w:pBdr>
          <w:left w:val="single" w:color="D4A017" w:sz="12" w:space="8"/>
        </w:pBdr>
        <w:shd w:val="clear" w:fill="FFF8E1"/>
        <w:spacing w:before="120" w:after="120"/>
      </w:pPr>
      <w:r>
        <w:rPr>
          <w:rFonts w:ascii="Arial" w:hAnsi="Arial" w:eastAsia="Arial" w:cs="Arial"/>
          <w:i/>
          <w:iCs/>
          <w:color w:val="555555"/>
          <w:sz w:val="21"/>
          <w:szCs w:val="21"/>
        </w:rPr>
        <w:t>Mobil dasturchiga: API manzillari backend tomondan taqdim etilgan /api/v1/... route orqali, Postman / Swagger hujjatlashtirish asosida integratsiya qilinadi. Bosh sahifa va boshqa ko'plab ko'rinishlarni Clean Architecture yoxud MVVM asosida qurishingiz maqsadga muvofiq — bu loyihaga uzoq vaqt xizmat qilishini ta'minlaydi.</w:t>
      </w:r>
    </w:p>
    <w:p>
      <w:pPr>
        <w:spacing w:before="60" w:after="60"/>
      </w:pPr>
    </w:p>
    <w:sectPr>
      <w:headerReference r:id="rId3" w:type="default"/>
      <w:footerReference r:id="rId4" w:type="default"/>
      <w:pgSz w:w="11906" w:h="16838"/>
      <w:pgMar w:top="1440" w:right="1260" w:bottom="1440" w:left="126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SimSun">
    <w:altName w:val="Droid Sans Fallback"/>
    <w:panose1 w:val="00000000000000000000"/>
    <w:charset w:val="86"/>
    <w:family w:val="auto"/>
    <w:pitch w:val="default"/>
    <w:sig w:usb0="00000000" w:usb1="00000000" w:usb2="00000000" w:usb3="00000000" w:csb0="00000000" w:csb1="00000000"/>
  </w:font>
  <w:font w:name="Arial">
    <w:altName w:val="DejaVu Sans"/>
    <w:panose1 w:val="020B0604020202020204"/>
    <w:charset w:val="86"/>
    <w:family w:val="swiss"/>
    <w:pitch w:val="default"/>
    <w:sig w:usb0="00000000" w:usb1="00000000" w:usb2="00000008" w:usb3="00000000" w:csb0="000001FF" w:csb1="00000000"/>
  </w:font>
  <w:font w:name="DejaVu Sans">
    <w:panose1 w:val="020B0603030804020204"/>
    <w:charset w:val="86"/>
    <w:family w:val="swiss"/>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CCCCCC" w:sz="2" w:space="4"/>
      </w:pBdr>
      <w:jc w:val="center"/>
    </w:pPr>
    <w:r>
      <w:rPr>
        <w:rFonts w:ascii="Arial" w:hAnsi="Arial" w:eastAsia="Arial" w:cs="Arial"/>
        <w:color w:val="AAAAAA"/>
        <w:sz w:val="18"/>
        <w:szCs w:val="18"/>
      </w:rPr>
      <w:t>Patirchi Mini App — Texnik Topshiriq (TZ)</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D4A017" w:sz="4" w:space="4"/>
      </w:pBdr>
    </w:pPr>
    <w:r>
      <w:rPr>
        <w:rFonts w:ascii="Arial" w:hAnsi="Arial" w:eastAsia="Arial" w:cs="Arial"/>
        <w:b/>
        <w:bCs/>
        <w:color w:val="1A3C5E"/>
        <w:sz w:val="20"/>
        <w:szCs w:val="20"/>
      </w:rPr>
      <w:t>Patirchi Mini App</w:t>
    </w:r>
    <w:r>
      <w:rPr>
        <w:rFonts w:ascii="Arial" w:hAnsi="Arial" w:eastAsia="Arial" w:cs="Arial"/>
        <w:color w:val="999999"/>
        <w:sz w:val="20"/>
        <w:szCs w:val="20"/>
      </w:rPr>
      <w:t xml:space="preserve">  |  Texnik Topshiriq (TZ)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5DFB125"/>
    <w:multiLevelType w:val="singleLevel"/>
    <w:tmpl w:val="95DFB125"/>
    <w:lvl w:ilvl="0" w:tentative="0">
      <w:start w:val="1"/>
      <w:numFmt w:val="bullet"/>
      <w:lvlText w:val="•"/>
      <w:lvlJc w:val="left"/>
      <w:pPr>
        <w:ind w:left="720" w:hanging="360"/>
      </w:pPr>
    </w:lvl>
  </w:abstractNum>
  <w:abstractNum w:abstractNumId="1">
    <w:nsid w:val="EFE481E8"/>
    <w:multiLevelType w:val="singleLevel"/>
    <w:tmpl w:val="EFE481E8"/>
    <w:lvl w:ilvl="0" w:tentative="0">
      <w:start w:val="1"/>
      <w:numFmt w:val="upperLetter"/>
      <w:suff w:val="space"/>
      <w:lvlText w:val="%1."/>
      <w:lvlJc w:val="left"/>
    </w:lvl>
  </w:abstractNum>
  <w:abstractNum w:abstractNumId="2">
    <w:nsid w:val="FDBF4184"/>
    <w:multiLevelType w:val="singleLevel"/>
    <w:tmpl w:val="FDBF4184"/>
    <w:lvl w:ilvl="0" w:tentative="0">
      <w:start w:val="1"/>
      <w:numFmt w:val="decimal"/>
      <w:lvlText w:val="%1."/>
      <w:lvlJc w:val="left"/>
      <w:pPr>
        <w:ind w:left="720" w:hanging="360"/>
      </w:pPr>
    </w:lvl>
  </w:abstractNum>
  <w:num w:numId="1">
    <w:abstractNumId w:val="0"/>
    <w:lvlOverride w:ilvl="0">
      <w:startOverride w:val="1"/>
    </w:lvlOverride>
  </w:num>
  <w:num w:numId="2">
    <w:abstractNumId w:val="1"/>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compatSetting w:name="compatibilityMode" w:uri="http://schemas.microsoft.com/office/word" w:val="15"/>
  </w:compat>
  <w:rsids>
    <w:rsidRoot w:val="00000000"/>
    <w:rsid w:val="42FFF9B8"/>
    <w:rsid w:val="66715602"/>
    <w:rsid w:val="6B7AD64B"/>
    <w:rsid w:val="7E7F501A"/>
    <w:rsid w:val="A1C25D15"/>
    <w:rsid w:val="B7AB49CC"/>
    <w:rsid w:val="DB3EFA10"/>
    <w:rsid w:val="DFD764FC"/>
    <w:rsid w:val="EFFFCA4D"/>
    <w:rsid w:val="FB7530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D4A017" w:sz="6" w:space="4"/>
      </w:pBdr>
      <w:spacing w:before="400" w:after="180"/>
      <w:outlineLvl w:val="0"/>
    </w:pPr>
    <w:rPr>
      <w:rFonts w:ascii="Arial" w:hAnsi="Arial" w:eastAsia="Arial" w:cs="Arial"/>
      <w:b/>
      <w:bCs/>
      <w:color w:val="1A3C5E"/>
      <w:sz w:val="34"/>
      <w:szCs w:val="34"/>
    </w:rPr>
  </w:style>
  <w:style w:type="paragraph" w:styleId="3">
    <w:name w:val="heading 2"/>
    <w:next w:val="1"/>
    <w:qFormat/>
    <w:uiPriority w:val="0"/>
    <w:pPr>
      <w:spacing w:before="280" w:after="120"/>
      <w:outlineLvl w:val="1"/>
    </w:pPr>
    <w:rPr>
      <w:rFonts w:ascii="Arial" w:hAnsi="Arial" w:eastAsia="Arial" w:cs="Arial"/>
      <w:b/>
      <w:bCs/>
      <w:color w:val="1A3C5E"/>
      <w:sz w:val="26"/>
      <w:szCs w:val="26"/>
    </w:rPr>
  </w:style>
  <w:style w:type="paragraph" w:styleId="4">
    <w:name w:val="heading 3"/>
    <w:next w:val="1"/>
    <w:qFormat/>
    <w:uiPriority w:val="0"/>
    <w:pPr>
      <w:spacing w:before="200" w:after="100"/>
      <w:outlineLvl w:val="2"/>
    </w:pPr>
    <w:rPr>
      <w:rFonts w:ascii="Arial" w:hAnsi="Arial" w:eastAsia="Arial" w:cs="Arial"/>
      <w:b/>
      <w:bCs/>
      <w:color w:val="2E5F8A"/>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1">
    <w:name w:val="Default Paragraph Font"/>
    <w:semiHidden/>
    <w:uiPriority w:val="0"/>
  </w:style>
  <w:style w:type="table" w:default="1" w:styleId="15">
    <w:name w:val="Normal Table"/>
    <w:semiHidden/>
    <w:uiPriority w:val="0"/>
    <w:tblPr>
      <w:tblLayout w:type="fixed"/>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2">
    <w:name w:val="endnote reference"/>
    <w:semiHidden/>
    <w:unhideWhenUsed/>
    <w:uiPriority w:val="99"/>
    <w:rPr>
      <w:vertAlign w:val="superscript"/>
    </w:rPr>
  </w:style>
  <w:style w:type="character" w:styleId="13">
    <w:name w:val="footnote reference"/>
    <w:semiHidden/>
    <w:unhideWhenUsed/>
    <w:uiPriority w:val="99"/>
    <w:rPr>
      <w:vertAlign w:val="superscript"/>
    </w:rPr>
  </w:style>
  <w:style w:type="character" w:styleId="14">
    <w:name w:val="Hyperlink"/>
    <w:unhideWhenUsed/>
    <w:qFormat/>
    <w:uiPriority w:val="99"/>
    <w:rPr>
      <w:color w:val="0563C1"/>
      <w:u w:val="single"/>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24</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tesla</cp:lastModifiedBy>
  <dcterms:modified xsi:type="dcterms:W3CDTF">2026-03-08T21:01:25Z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