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5D085" w14:textId="77777777" w:rsidR="001A0174" w:rsidRPr="00C349C1" w:rsidRDefault="009B31F5" w:rsidP="00C349C1">
      <w:pPr>
        <w:jc w:val="center"/>
        <w:rPr>
          <w:b/>
          <w:sz w:val="36"/>
          <w:lang w:val="en-US"/>
        </w:rPr>
      </w:pPr>
      <w:r w:rsidRPr="00C349C1">
        <w:rPr>
          <w:b/>
          <w:sz w:val="36"/>
          <w:lang w:val="en-US"/>
        </w:rPr>
        <w:t>HOME</w:t>
      </w:r>
    </w:p>
    <w:p w14:paraId="176D4534" w14:textId="77777777" w:rsidR="009B31F5" w:rsidRDefault="009B31F5">
      <w:pPr>
        <w:rPr>
          <w:lang w:val="en-US"/>
        </w:rPr>
      </w:pPr>
      <w:r>
        <w:rPr>
          <w:lang w:val="en-US"/>
        </w:rPr>
        <w:t>Tagline= CLEAN NUMBERS, CLEAN BOOKS!</w:t>
      </w:r>
    </w:p>
    <w:p w14:paraId="560488EC" w14:textId="77777777" w:rsidR="009B31F5" w:rsidRDefault="009B31F5">
      <w:pPr>
        <w:rPr>
          <w:lang w:val="en-US"/>
        </w:rPr>
      </w:pPr>
      <w:r>
        <w:rPr>
          <w:lang w:val="en-US"/>
        </w:rPr>
        <w:t>Showcase Services &amp; about us=</w:t>
      </w:r>
    </w:p>
    <w:p w14:paraId="0705A5F2" w14:textId="77777777" w:rsidR="00C349C1" w:rsidRDefault="00C349C1">
      <w:pPr>
        <w:rPr>
          <w:lang w:val="en-US"/>
        </w:rPr>
      </w:pPr>
      <w:r>
        <w:rPr>
          <w:lang w:val="en-US"/>
        </w:rPr>
        <w:t xml:space="preserve">Then </w:t>
      </w:r>
      <w:r w:rsidR="00BA1420">
        <w:rPr>
          <w:lang w:val="en-US"/>
        </w:rPr>
        <w:t>showcase software expertise</w:t>
      </w:r>
      <w:r>
        <w:rPr>
          <w:lang w:val="en-US"/>
        </w:rPr>
        <w:t>:</w:t>
      </w:r>
    </w:p>
    <w:p w14:paraId="7EBBF114" w14:textId="575CDE53" w:rsidR="00C349C1" w:rsidRDefault="00C349C1">
      <w:pPr>
        <w:rPr>
          <w:lang w:val="en-US"/>
        </w:rPr>
      </w:pPr>
      <w:r>
        <w:rPr>
          <w:lang w:val="en-US"/>
        </w:rPr>
        <w:t xml:space="preserve">(Logos </w:t>
      </w:r>
      <w:r w:rsidR="00797034">
        <w:rPr>
          <w:lang w:val="en-US"/>
        </w:rPr>
        <w:t xml:space="preserve"> of software </w:t>
      </w:r>
      <w:r>
        <w:rPr>
          <w:lang w:val="en-US"/>
        </w:rPr>
        <w:t>only</w:t>
      </w:r>
      <w:r w:rsidR="00BA1420">
        <w:rPr>
          <w:lang w:val="en-US"/>
        </w:rPr>
        <w:t xml:space="preserve"> in infinity loop</w:t>
      </w:r>
      <w:r>
        <w:rPr>
          <w:lang w:val="en-US"/>
        </w:rPr>
        <w:t xml:space="preserve">) </w:t>
      </w:r>
    </w:p>
    <w:p w14:paraId="0B1C8700" w14:textId="77777777" w:rsidR="00C349C1" w:rsidRPr="00C349C1" w:rsidRDefault="00C349C1" w:rsidP="00C349C1">
      <w:pPr>
        <w:spacing w:before="100" w:beforeAutospacing="1" w:after="100" w:afterAutospacing="1" w:line="240" w:lineRule="auto"/>
        <w:rPr>
          <w:rFonts w:ascii="Times New Roman" w:eastAsia="Times New Roman" w:hAnsi="Times New Roman" w:cs="Times New Roman"/>
          <w:sz w:val="16"/>
          <w:szCs w:val="24"/>
          <w:lang w:eastAsia="en-IN"/>
        </w:rPr>
      </w:pPr>
      <w:r w:rsidRPr="00C349C1">
        <w:rPr>
          <w:rFonts w:ascii="Times New Roman" w:eastAsia="Times New Roman" w:hAnsi="Symbol" w:cs="Times New Roman"/>
          <w:sz w:val="16"/>
          <w:szCs w:val="24"/>
          <w:lang w:eastAsia="en-IN"/>
        </w:rPr>
        <w:t></w:t>
      </w:r>
      <w:r w:rsidRPr="00C349C1">
        <w:rPr>
          <w:rFonts w:ascii="Times New Roman" w:eastAsia="Times New Roman" w:hAnsi="Times New Roman" w:cs="Times New Roman"/>
          <w:sz w:val="16"/>
          <w:szCs w:val="24"/>
          <w:lang w:eastAsia="en-IN"/>
        </w:rPr>
        <w:t xml:space="preserve">  QuickBooks Online</w:t>
      </w:r>
    </w:p>
    <w:p w14:paraId="6073D2DB" w14:textId="77777777" w:rsidR="00C349C1" w:rsidRDefault="00C349C1" w:rsidP="00C349C1">
      <w:pPr>
        <w:spacing w:before="100" w:beforeAutospacing="1" w:after="100" w:afterAutospacing="1" w:line="240" w:lineRule="auto"/>
        <w:rPr>
          <w:rFonts w:ascii="Times New Roman" w:eastAsia="Times New Roman" w:hAnsi="Times New Roman" w:cs="Times New Roman"/>
          <w:sz w:val="16"/>
          <w:szCs w:val="24"/>
          <w:lang w:eastAsia="en-IN"/>
        </w:rPr>
      </w:pPr>
      <w:r w:rsidRPr="00C349C1">
        <w:rPr>
          <w:rFonts w:ascii="Times New Roman" w:eastAsia="Times New Roman" w:hAnsi="Symbol" w:cs="Times New Roman"/>
          <w:sz w:val="16"/>
          <w:szCs w:val="24"/>
          <w:lang w:eastAsia="en-IN"/>
        </w:rPr>
        <w:t></w:t>
      </w:r>
      <w:r w:rsidRPr="00C349C1">
        <w:rPr>
          <w:rFonts w:ascii="Times New Roman" w:eastAsia="Times New Roman" w:hAnsi="Times New Roman" w:cs="Times New Roman"/>
          <w:sz w:val="16"/>
          <w:szCs w:val="24"/>
          <w:lang w:eastAsia="en-IN"/>
        </w:rPr>
        <w:t xml:space="preserve">  Xero</w:t>
      </w:r>
    </w:p>
    <w:p w14:paraId="566CFCD1" w14:textId="77777777" w:rsidR="00BA1420" w:rsidRDefault="00BA1420" w:rsidP="00C349C1">
      <w:pPr>
        <w:spacing w:before="100" w:beforeAutospacing="1" w:after="100" w:afterAutospacing="1" w:line="240" w:lineRule="auto"/>
        <w:rPr>
          <w:rFonts w:ascii="Times New Roman" w:eastAsia="Times New Roman" w:hAnsi="Times New Roman" w:cs="Times New Roman"/>
          <w:sz w:val="16"/>
          <w:szCs w:val="24"/>
          <w:lang w:eastAsia="en-IN"/>
        </w:rPr>
      </w:pPr>
      <w:r>
        <w:rPr>
          <w:rFonts w:ascii="Times New Roman" w:eastAsia="Times New Roman" w:hAnsi="Times New Roman" w:cs="Times New Roman"/>
          <w:sz w:val="16"/>
          <w:szCs w:val="24"/>
          <w:lang w:eastAsia="en-IN"/>
        </w:rPr>
        <w:t>Sage</w:t>
      </w:r>
    </w:p>
    <w:p w14:paraId="2E2BAEED" w14:textId="77777777" w:rsidR="00BA1420" w:rsidRPr="00C349C1" w:rsidRDefault="00BA1420" w:rsidP="00C349C1">
      <w:pPr>
        <w:spacing w:before="100" w:beforeAutospacing="1" w:after="100" w:afterAutospacing="1" w:line="240" w:lineRule="auto"/>
        <w:rPr>
          <w:rFonts w:ascii="Times New Roman" w:eastAsia="Times New Roman" w:hAnsi="Times New Roman" w:cs="Times New Roman"/>
          <w:sz w:val="16"/>
          <w:szCs w:val="24"/>
          <w:lang w:eastAsia="en-IN"/>
        </w:rPr>
      </w:pPr>
      <w:r>
        <w:rPr>
          <w:rFonts w:ascii="Times New Roman" w:eastAsia="Times New Roman" w:hAnsi="Times New Roman" w:cs="Times New Roman"/>
          <w:sz w:val="16"/>
          <w:szCs w:val="24"/>
          <w:lang w:eastAsia="en-IN"/>
        </w:rPr>
        <w:t>Myob</w:t>
      </w:r>
    </w:p>
    <w:p w14:paraId="5CE27B22" w14:textId="77777777" w:rsidR="00BA1420" w:rsidRDefault="00C349C1" w:rsidP="00C349C1">
      <w:pPr>
        <w:spacing w:before="100" w:beforeAutospacing="1" w:after="100" w:afterAutospacing="1" w:line="240" w:lineRule="auto"/>
        <w:rPr>
          <w:rFonts w:ascii="Times New Roman" w:eastAsia="Times New Roman" w:hAnsi="Times New Roman" w:cs="Times New Roman"/>
          <w:sz w:val="16"/>
          <w:szCs w:val="24"/>
          <w:lang w:eastAsia="en-IN"/>
        </w:rPr>
      </w:pPr>
      <w:r w:rsidRPr="00C349C1">
        <w:rPr>
          <w:rFonts w:ascii="Times New Roman" w:eastAsia="Times New Roman" w:hAnsi="Symbol" w:cs="Times New Roman"/>
          <w:sz w:val="16"/>
          <w:szCs w:val="24"/>
          <w:lang w:eastAsia="en-IN"/>
        </w:rPr>
        <w:t></w:t>
      </w:r>
      <w:r w:rsidRPr="00C349C1">
        <w:rPr>
          <w:rFonts w:ascii="Times New Roman" w:eastAsia="Times New Roman" w:hAnsi="Times New Roman" w:cs="Times New Roman"/>
          <w:sz w:val="16"/>
          <w:szCs w:val="24"/>
          <w:lang w:eastAsia="en-IN"/>
        </w:rPr>
        <w:t xml:space="preserve">  Zoho Books</w:t>
      </w:r>
    </w:p>
    <w:p w14:paraId="779ABAAA" w14:textId="77777777" w:rsidR="00BA1420" w:rsidRPr="00C349C1" w:rsidRDefault="00BA1420" w:rsidP="00C349C1">
      <w:pPr>
        <w:spacing w:before="100" w:beforeAutospacing="1" w:after="100" w:afterAutospacing="1" w:line="240" w:lineRule="auto"/>
        <w:rPr>
          <w:rFonts w:ascii="Times New Roman" w:eastAsia="Times New Roman" w:hAnsi="Times New Roman" w:cs="Times New Roman"/>
          <w:sz w:val="16"/>
          <w:szCs w:val="24"/>
          <w:lang w:eastAsia="en-IN"/>
        </w:rPr>
      </w:pPr>
      <w:r>
        <w:rPr>
          <w:rFonts w:ascii="Times New Roman" w:eastAsia="Times New Roman" w:hAnsi="Times New Roman" w:cs="Times New Roman"/>
          <w:sz w:val="16"/>
          <w:szCs w:val="24"/>
          <w:lang w:eastAsia="en-IN"/>
        </w:rPr>
        <w:t>Tally prime</w:t>
      </w:r>
    </w:p>
    <w:p w14:paraId="05F7FA81" w14:textId="77777777" w:rsidR="00C349C1" w:rsidRPr="00C349C1" w:rsidRDefault="00C349C1" w:rsidP="00C349C1">
      <w:pPr>
        <w:spacing w:before="100" w:beforeAutospacing="1" w:after="100" w:afterAutospacing="1" w:line="240" w:lineRule="auto"/>
        <w:rPr>
          <w:rFonts w:ascii="Times New Roman" w:eastAsia="Times New Roman" w:hAnsi="Times New Roman" w:cs="Times New Roman"/>
          <w:sz w:val="16"/>
          <w:szCs w:val="24"/>
          <w:lang w:eastAsia="en-IN"/>
        </w:rPr>
      </w:pPr>
      <w:r w:rsidRPr="00C349C1">
        <w:rPr>
          <w:rFonts w:ascii="Times New Roman" w:eastAsia="Times New Roman" w:hAnsi="Symbol" w:cs="Times New Roman"/>
          <w:sz w:val="16"/>
          <w:szCs w:val="24"/>
          <w:lang w:eastAsia="en-IN"/>
        </w:rPr>
        <w:t></w:t>
      </w:r>
      <w:r w:rsidRPr="00C349C1">
        <w:rPr>
          <w:rFonts w:ascii="Times New Roman" w:eastAsia="Times New Roman" w:hAnsi="Times New Roman" w:cs="Times New Roman"/>
          <w:sz w:val="16"/>
          <w:szCs w:val="24"/>
          <w:lang w:eastAsia="en-IN"/>
        </w:rPr>
        <w:t xml:space="preserve">  Wave</w:t>
      </w:r>
    </w:p>
    <w:p w14:paraId="1551EC53" w14:textId="77777777" w:rsidR="00C349C1" w:rsidRPr="00C349C1" w:rsidRDefault="00C349C1" w:rsidP="00C349C1">
      <w:pPr>
        <w:spacing w:before="100" w:beforeAutospacing="1" w:after="100" w:afterAutospacing="1" w:line="240" w:lineRule="auto"/>
        <w:rPr>
          <w:rFonts w:ascii="Times New Roman" w:eastAsia="Times New Roman" w:hAnsi="Times New Roman" w:cs="Times New Roman"/>
          <w:sz w:val="16"/>
          <w:szCs w:val="24"/>
          <w:lang w:eastAsia="en-IN"/>
        </w:rPr>
      </w:pPr>
      <w:r w:rsidRPr="00C349C1">
        <w:rPr>
          <w:rFonts w:ascii="Times New Roman" w:eastAsia="Times New Roman" w:hAnsi="Symbol" w:cs="Times New Roman"/>
          <w:sz w:val="16"/>
          <w:szCs w:val="24"/>
          <w:lang w:eastAsia="en-IN"/>
        </w:rPr>
        <w:t></w:t>
      </w:r>
      <w:r w:rsidRPr="00C349C1">
        <w:rPr>
          <w:rFonts w:ascii="Times New Roman" w:eastAsia="Times New Roman" w:hAnsi="Times New Roman" w:cs="Times New Roman"/>
          <w:sz w:val="16"/>
          <w:szCs w:val="24"/>
          <w:lang w:eastAsia="en-IN"/>
        </w:rPr>
        <w:t xml:space="preserve">  Gusto / ADP-style payroll systems</w:t>
      </w:r>
    </w:p>
    <w:p w14:paraId="02E3EE3E" w14:textId="77777777" w:rsidR="00C349C1" w:rsidRDefault="00C349C1" w:rsidP="00C349C1">
      <w:pPr>
        <w:spacing w:before="100" w:beforeAutospacing="1" w:after="100" w:afterAutospacing="1" w:line="240" w:lineRule="auto"/>
        <w:rPr>
          <w:rFonts w:ascii="Times New Roman" w:eastAsia="Times New Roman" w:hAnsi="Times New Roman" w:cs="Times New Roman"/>
          <w:sz w:val="16"/>
          <w:szCs w:val="24"/>
          <w:lang w:eastAsia="en-IN"/>
        </w:rPr>
      </w:pPr>
      <w:r w:rsidRPr="00C349C1">
        <w:rPr>
          <w:rFonts w:ascii="Times New Roman" w:eastAsia="Times New Roman" w:hAnsi="Symbol" w:cs="Times New Roman"/>
          <w:sz w:val="16"/>
          <w:szCs w:val="24"/>
          <w:lang w:eastAsia="en-IN"/>
        </w:rPr>
        <w:t></w:t>
      </w:r>
      <w:r w:rsidRPr="00C349C1">
        <w:rPr>
          <w:rFonts w:ascii="Times New Roman" w:eastAsia="Times New Roman" w:hAnsi="Times New Roman" w:cs="Times New Roman"/>
          <w:sz w:val="16"/>
          <w:szCs w:val="24"/>
          <w:lang w:eastAsia="en-IN"/>
        </w:rPr>
        <w:t xml:space="preserve">  Hubdoc / Dext</w:t>
      </w:r>
    </w:p>
    <w:p w14:paraId="7D377BF0" w14:textId="77777777" w:rsidR="007C4B8D" w:rsidRDefault="007C4B8D" w:rsidP="007C4B8D">
      <w:pPr>
        <w:pStyle w:val="Heading2"/>
      </w:pPr>
      <w:r>
        <w:t>Why Choose Booksure Global</w:t>
      </w:r>
    </w:p>
    <w:p w14:paraId="549AA7F7" w14:textId="77777777" w:rsidR="007C4B8D" w:rsidRDefault="007C4B8D" w:rsidP="007C4B8D">
      <w:pPr>
        <w:pStyle w:val="NormalWeb"/>
        <w:numPr>
          <w:ilvl w:val="0"/>
          <w:numId w:val="14"/>
        </w:numPr>
      </w:pPr>
      <w:r>
        <w:t>Quality-first delivery standards</w:t>
      </w:r>
    </w:p>
    <w:p w14:paraId="4C2A905D" w14:textId="77777777" w:rsidR="007C4B8D" w:rsidRDefault="007C4B8D" w:rsidP="007C4B8D">
      <w:pPr>
        <w:pStyle w:val="NormalWeb"/>
        <w:numPr>
          <w:ilvl w:val="0"/>
          <w:numId w:val="14"/>
        </w:numPr>
      </w:pPr>
      <w:r>
        <w:t>Qualified CA &amp; CPA professionals</w:t>
      </w:r>
    </w:p>
    <w:p w14:paraId="17F10D44" w14:textId="77777777" w:rsidR="007C4B8D" w:rsidRDefault="007C4B8D" w:rsidP="007C4B8D">
      <w:pPr>
        <w:pStyle w:val="NormalWeb"/>
        <w:numPr>
          <w:ilvl w:val="0"/>
          <w:numId w:val="14"/>
        </w:numPr>
      </w:pPr>
      <w:r>
        <w:t>Multi-level review process</w:t>
      </w:r>
    </w:p>
    <w:p w14:paraId="15969623" w14:textId="77777777" w:rsidR="007C4B8D" w:rsidRDefault="007C4B8D" w:rsidP="007C4B8D">
      <w:pPr>
        <w:pStyle w:val="NormalWeb"/>
        <w:numPr>
          <w:ilvl w:val="0"/>
          <w:numId w:val="14"/>
        </w:numPr>
      </w:pPr>
      <w:r>
        <w:t>Process-driven accuracy</w:t>
      </w:r>
    </w:p>
    <w:p w14:paraId="4D0A8B8A" w14:textId="77777777" w:rsidR="007C4B8D" w:rsidRDefault="007C4B8D" w:rsidP="007C4B8D">
      <w:pPr>
        <w:pStyle w:val="NormalWeb"/>
        <w:numPr>
          <w:ilvl w:val="0"/>
          <w:numId w:val="14"/>
        </w:numPr>
      </w:pPr>
      <w:r>
        <w:t>Secure &amp; confidential handling</w:t>
      </w:r>
    </w:p>
    <w:p w14:paraId="28980A45" w14:textId="77777777" w:rsidR="007C4B8D" w:rsidRDefault="007C4B8D" w:rsidP="007C4B8D">
      <w:pPr>
        <w:pStyle w:val="NormalWeb"/>
        <w:numPr>
          <w:ilvl w:val="0"/>
          <w:numId w:val="14"/>
        </w:numPr>
      </w:pPr>
      <w:r>
        <w:t>Consistent, reliable outcomes</w:t>
      </w:r>
    </w:p>
    <w:p w14:paraId="6BCECA70" w14:textId="77777777" w:rsidR="007C4B8D" w:rsidRPr="00C349C1" w:rsidRDefault="007C4B8D" w:rsidP="00C349C1">
      <w:pPr>
        <w:spacing w:before="100" w:beforeAutospacing="1" w:after="100" w:afterAutospacing="1" w:line="240" w:lineRule="auto"/>
        <w:rPr>
          <w:rFonts w:ascii="Times New Roman" w:eastAsia="Times New Roman" w:hAnsi="Times New Roman" w:cs="Times New Roman"/>
          <w:sz w:val="16"/>
          <w:szCs w:val="24"/>
          <w:lang w:eastAsia="en-IN"/>
        </w:rPr>
      </w:pPr>
    </w:p>
    <w:p w14:paraId="77390E90" w14:textId="77777777" w:rsidR="00C349C1" w:rsidRDefault="00C349C1">
      <w:pPr>
        <w:rPr>
          <w:lang w:val="en-US"/>
        </w:rPr>
      </w:pPr>
    </w:p>
    <w:p w14:paraId="62F0AF75" w14:textId="77777777" w:rsidR="009B31F5" w:rsidRPr="00C349C1" w:rsidRDefault="009B31F5" w:rsidP="00C349C1">
      <w:pPr>
        <w:jc w:val="center"/>
        <w:rPr>
          <w:b/>
          <w:sz w:val="36"/>
          <w:lang w:val="en-US"/>
        </w:rPr>
      </w:pPr>
      <w:r w:rsidRPr="00C349C1">
        <w:rPr>
          <w:b/>
          <w:sz w:val="36"/>
          <w:lang w:val="en-US"/>
        </w:rPr>
        <w:t>Services:</w:t>
      </w:r>
    </w:p>
    <w:p w14:paraId="4688132A" w14:textId="77777777" w:rsidR="009B31F5" w:rsidRDefault="009B31F5">
      <w:pPr>
        <w:rPr>
          <w:lang w:val="en-US"/>
        </w:rPr>
      </w:pPr>
      <w:r>
        <w:rPr>
          <w:lang w:val="en-US"/>
        </w:rPr>
        <w:t>Bookkeeping, Accounting, Payroll Processing, Tax Support.</w:t>
      </w:r>
    </w:p>
    <w:p w14:paraId="6D540F2B" w14:textId="77777777" w:rsidR="009B31F5" w:rsidRDefault="009B31F5" w:rsidP="009B31F5">
      <w:pPr>
        <w:pStyle w:val="ListParagraph"/>
        <w:numPr>
          <w:ilvl w:val="0"/>
          <w:numId w:val="1"/>
        </w:numPr>
        <w:rPr>
          <w:lang w:val="en-US"/>
        </w:rPr>
      </w:pPr>
      <w:r>
        <w:rPr>
          <w:lang w:val="en-US"/>
        </w:rPr>
        <w:t>Bookkeeping-&gt;</w:t>
      </w:r>
    </w:p>
    <w:p w14:paraId="4CD6C773" w14:textId="77777777" w:rsidR="009B31F5" w:rsidRPr="009B31F5" w:rsidRDefault="009B31F5" w:rsidP="009B31F5">
      <w:pPr>
        <w:pStyle w:val="ListParagraph"/>
        <w:ind w:left="360"/>
        <w:rPr>
          <w:lang w:val="en-US"/>
        </w:rPr>
      </w:pPr>
      <w:r w:rsidRPr="009B31F5">
        <w:rPr>
          <w:lang w:val="en-US"/>
        </w:rPr>
        <w:t>Ongoing Bookkeeping, Cleanup Bookkeeping, Catchup Bookkeeping.</w:t>
      </w:r>
    </w:p>
    <w:p w14:paraId="66AE7718" w14:textId="77777777" w:rsidR="00816AAE" w:rsidRPr="00816AAE" w:rsidRDefault="00816AAE" w:rsidP="00816A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6AAE">
        <w:rPr>
          <w:rFonts w:ascii="Segoe UI Symbol" w:eastAsia="Times New Roman" w:hAnsi="Segoe UI Symbol" w:cs="Segoe UI Symbol"/>
          <w:b/>
          <w:bCs/>
          <w:sz w:val="36"/>
          <w:szCs w:val="36"/>
          <w:lang w:eastAsia="en-IN"/>
        </w:rPr>
        <w:t>📘</w:t>
      </w:r>
      <w:r w:rsidRPr="00816AAE">
        <w:rPr>
          <w:rFonts w:ascii="Times New Roman" w:eastAsia="Times New Roman" w:hAnsi="Times New Roman" w:cs="Times New Roman"/>
          <w:b/>
          <w:bCs/>
          <w:sz w:val="36"/>
          <w:szCs w:val="36"/>
          <w:lang w:eastAsia="en-IN"/>
        </w:rPr>
        <w:t xml:space="preserve"> Bookkeeping Services</w:t>
      </w:r>
    </w:p>
    <w:p w14:paraId="4E1BB846" w14:textId="77777777" w:rsidR="00816AAE" w:rsidRPr="00816AAE" w:rsidRDefault="00816AAE" w:rsidP="00816AAE">
      <w:p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Accurate, organised and audit-ready books — every period, without stress.</w:t>
      </w:r>
    </w:p>
    <w:p w14:paraId="18792621" w14:textId="77777777" w:rsidR="00816AAE" w:rsidRPr="00816AAE" w:rsidRDefault="007627C5" w:rsidP="00816AA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5D1DEE">
          <v:rect id="_x0000_i1025" style="width:0;height:1.5pt" o:hralign="center" o:hrstd="t" o:hr="t" fillcolor="#a0a0a0" stroked="f"/>
        </w:pict>
      </w:r>
    </w:p>
    <w:p w14:paraId="7AB88B83" w14:textId="77777777" w:rsidR="00816AAE" w:rsidRPr="00816AAE" w:rsidRDefault="00816AAE" w:rsidP="00816A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6AAE">
        <w:rPr>
          <w:rFonts w:ascii="Times New Roman" w:eastAsia="Times New Roman" w:hAnsi="Times New Roman" w:cs="Times New Roman"/>
          <w:b/>
          <w:bCs/>
          <w:sz w:val="27"/>
          <w:szCs w:val="27"/>
          <w:lang w:eastAsia="en-IN"/>
        </w:rPr>
        <w:lastRenderedPageBreak/>
        <w:t>Ongoing Bookkeeping</w:t>
      </w:r>
    </w:p>
    <w:p w14:paraId="14CD2464" w14:textId="77777777" w:rsidR="00816AAE" w:rsidRPr="00816AAE" w:rsidRDefault="00816AAE" w:rsidP="00816AA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Transaction posting &amp; categorisation</w:t>
      </w:r>
    </w:p>
    <w:p w14:paraId="1CF9D74A" w14:textId="77777777" w:rsidR="00816AAE" w:rsidRPr="00816AAE" w:rsidRDefault="00816AAE" w:rsidP="00816AA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Bank, card &amp; payment gateway reconciliations</w:t>
      </w:r>
    </w:p>
    <w:p w14:paraId="37C4E5E2" w14:textId="77777777" w:rsidR="00816AAE" w:rsidRPr="00816AAE" w:rsidRDefault="00816AAE" w:rsidP="00816AA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General ledger maintenance</w:t>
      </w:r>
    </w:p>
    <w:p w14:paraId="17B3EB31" w14:textId="77777777" w:rsidR="00816AAE" w:rsidRPr="00816AAE" w:rsidRDefault="00816AAE" w:rsidP="00816AA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Monthly closing</w:t>
      </w:r>
    </w:p>
    <w:p w14:paraId="6C527357" w14:textId="77777777" w:rsidR="00816AAE" w:rsidRPr="00816AAE" w:rsidRDefault="00816AAE" w:rsidP="00816AA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Profit &amp; Loss and Balance Sheet</w:t>
      </w:r>
    </w:p>
    <w:p w14:paraId="321FC7D1" w14:textId="77777777" w:rsidR="00816AAE" w:rsidRPr="00816AAE" w:rsidRDefault="007627C5" w:rsidP="00816AA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521072">
          <v:rect id="_x0000_i1026" style="width:0;height:1.5pt" o:hralign="center" o:hrstd="t" o:hr="t" fillcolor="#a0a0a0" stroked="f"/>
        </w:pict>
      </w:r>
    </w:p>
    <w:p w14:paraId="08417678" w14:textId="77777777" w:rsidR="00816AAE" w:rsidRPr="00816AAE" w:rsidRDefault="00816AAE" w:rsidP="00816A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6AAE">
        <w:rPr>
          <w:rFonts w:ascii="Times New Roman" w:eastAsia="Times New Roman" w:hAnsi="Times New Roman" w:cs="Times New Roman"/>
          <w:b/>
          <w:bCs/>
          <w:sz w:val="27"/>
          <w:szCs w:val="27"/>
          <w:lang w:eastAsia="en-IN"/>
        </w:rPr>
        <w:t>Cleanup Bookkeeping</w:t>
      </w:r>
    </w:p>
    <w:p w14:paraId="526A8F64" w14:textId="77777777" w:rsidR="00816AAE" w:rsidRPr="00816AAE" w:rsidRDefault="00816AAE" w:rsidP="00816AA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Error identification &amp; correction</w:t>
      </w:r>
    </w:p>
    <w:p w14:paraId="5D0BD933" w14:textId="77777777" w:rsidR="00816AAE" w:rsidRPr="00816AAE" w:rsidRDefault="00816AAE" w:rsidP="00816AA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Fixing misclassified or duplicate entries</w:t>
      </w:r>
    </w:p>
    <w:p w14:paraId="2A986C9E" w14:textId="77777777" w:rsidR="00816AAE" w:rsidRPr="00816AAE" w:rsidRDefault="00816AAE" w:rsidP="00816AA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Opening balance corrections</w:t>
      </w:r>
    </w:p>
    <w:p w14:paraId="348BC33D" w14:textId="77777777" w:rsidR="00816AAE" w:rsidRPr="00816AAE" w:rsidRDefault="00816AAE" w:rsidP="00816AA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Reconciliations of unreconciled accounts</w:t>
      </w:r>
    </w:p>
    <w:p w14:paraId="70CDCCD4" w14:textId="77777777" w:rsidR="00816AAE" w:rsidRPr="00816AAE" w:rsidRDefault="00816AAE" w:rsidP="00816AA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Clean financial statements</w:t>
      </w:r>
    </w:p>
    <w:p w14:paraId="2237E0C5" w14:textId="77777777" w:rsidR="00816AAE" w:rsidRPr="00816AAE" w:rsidRDefault="007627C5" w:rsidP="00816AA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4DCF37">
          <v:rect id="_x0000_i1027" style="width:0;height:1.5pt" o:hralign="center" o:hrstd="t" o:hr="t" fillcolor="#a0a0a0" stroked="f"/>
        </w:pict>
      </w:r>
    </w:p>
    <w:p w14:paraId="54B6B3DE" w14:textId="77777777" w:rsidR="00816AAE" w:rsidRPr="00816AAE" w:rsidRDefault="00816AAE" w:rsidP="00816A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6AAE">
        <w:rPr>
          <w:rFonts w:ascii="Times New Roman" w:eastAsia="Times New Roman" w:hAnsi="Times New Roman" w:cs="Times New Roman"/>
          <w:b/>
          <w:bCs/>
          <w:sz w:val="27"/>
          <w:szCs w:val="27"/>
          <w:lang w:eastAsia="en-IN"/>
        </w:rPr>
        <w:t>Catch-Up Bookkeeping</w:t>
      </w:r>
    </w:p>
    <w:p w14:paraId="001F1E60" w14:textId="77777777" w:rsidR="00816AAE" w:rsidRPr="00816AAE" w:rsidRDefault="00816AAE" w:rsidP="00816AA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Posting of past-period transactions</w:t>
      </w:r>
    </w:p>
    <w:p w14:paraId="44DCEA5E" w14:textId="77777777" w:rsidR="00816AAE" w:rsidRPr="00816AAE" w:rsidRDefault="00816AAE" w:rsidP="00816AA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Multi-month / multi-year reconciliations</w:t>
      </w:r>
    </w:p>
    <w:p w14:paraId="6A17F968" w14:textId="77777777" w:rsidR="00816AAE" w:rsidRPr="00816AAE" w:rsidRDefault="00816AAE" w:rsidP="00816AA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Reconstruction of missing records</w:t>
      </w:r>
    </w:p>
    <w:p w14:paraId="34C7EA2A" w14:textId="77777777" w:rsidR="00816AAE" w:rsidRPr="00816AAE" w:rsidRDefault="00816AAE" w:rsidP="00816AA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Tax-ready financials for all pending periods</w:t>
      </w:r>
    </w:p>
    <w:p w14:paraId="746F2FDC" w14:textId="77777777" w:rsidR="00816AAE" w:rsidRPr="00816AAE" w:rsidRDefault="007627C5" w:rsidP="00816AA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1336BD">
          <v:rect id="_x0000_i1028" style="width:0;height:1.5pt" o:hralign="center" o:hrstd="t" o:hr="t" fillcolor="#a0a0a0" stroked="f"/>
        </w:pict>
      </w:r>
    </w:p>
    <w:p w14:paraId="688C0C9F" w14:textId="77777777" w:rsidR="00816AAE" w:rsidRPr="00816AAE" w:rsidRDefault="00816AAE" w:rsidP="00816A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6AAE">
        <w:rPr>
          <w:rFonts w:ascii="Times New Roman" w:eastAsia="Times New Roman" w:hAnsi="Times New Roman" w:cs="Times New Roman"/>
          <w:b/>
          <w:bCs/>
          <w:sz w:val="27"/>
          <w:szCs w:val="27"/>
          <w:lang w:eastAsia="en-IN"/>
        </w:rPr>
        <w:t>Reconciliations</w:t>
      </w:r>
    </w:p>
    <w:p w14:paraId="5FCD19C9" w14:textId="77777777" w:rsidR="00816AAE" w:rsidRPr="00816AAE" w:rsidRDefault="00816AAE" w:rsidP="00816AA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Bank &amp; credit card reconciliations</w:t>
      </w:r>
    </w:p>
    <w:p w14:paraId="5A630EAE" w14:textId="77777777" w:rsidR="00816AAE" w:rsidRPr="00816AAE" w:rsidRDefault="00816AAE" w:rsidP="00816AA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Merchant gateway matching</w:t>
      </w:r>
    </w:p>
    <w:p w14:paraId="2537212C" w14:textId="77777777" w:rsidR="00816AAE" w:rsidRPr="00816AAE" w:rsidRDefault="00816AAE" w:rsidP="00816AA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Difference investigation &amp; resolution</w:t>
      </w:r>
    </w:p>
    <w:p w14:paraId="4F006768" w14:textId="77777777" w:rsidR="00816AAE" w:rsidRPr="00816AAE" w:rsidRDefault="007627C5" w:rsidP="00816AA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27CEA0">
          <v:rect id="_x0000_i1029" style="width:0;height:1.5pt" o:hralign="center" o:hrstd="t" o:hr="t" fillcolor="#a0a0a0" stroked="f"/>
        </w:pict>
      </w:r>
    </w:p>
    <w:p w14:paraId="5D8BD320" w14:textId="77777777" w:rsidR="00816AAE" w:rsidRPr="00816AAE" w:rsidRDefault="00816AAE" w:rsidP="00816A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6AAE">
        <w:rPr>
          <w:rFonts w:ascii="Times New Roman" w:eastAsia="Times New Roman" w:hAnsi="Times New Roman" w:cs="Times New Roman"/>
          <w:b/>
          <w:bCs/>
          <w:sz w:val="27"/>
          <w:szCs w:val="27"/>
          <w:lang w:eastAsia="en-IN"/>
        </w:rPr>
        <w:t>AR &amp; AP Support</w:t>
      </w:r>
    </w:p>
    <w:p w14:paraId="582F645D" w14:textId="77777777" w:rsidR="00816AAE" w:rsidRPr="00816AAE" w:rsidRDefault="00816AAE" w:rsidP="00816AA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Customer invoice &amp; vendor bill posting</w:t>
      </w:r>
    </w:p>
    <w:p w14:paraId="2D2A39A6" w14:textId="77777777" w:rsidR="00816AAE" w:rsidRPr="00816AAE" w:rsidRDefault="00816AAE" w:rsidP="00816AA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Outstanding balance tracking</w:t>
      </w:r>
    </w:p>
    <w:p w14:paraId="47F2646E" w14:textId="77777777" w:rsidR="00816AAE" w:rsidRPr="00816AAE" w:rsidRDefault="00816AAE" w:rsidP="00816AA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Aging reports</w:t>
      </w:r>
    </w:p>
    <w:p w14:paraId="3903A29C" w14:textId="77777777" w:rsidR="00816AAE" w:rsidRPr="00816AAE" w:rsidRDefault="007627C5" w:rsidP="00816AA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2E7B0F">
          <v:rect id="_x0000_i1030" style="width:0;height:1.5pt" o:hralign="center" o:hrstd="t" o:hr="t" fillcolor="#a0a0a0" stroked="f"/>
        </w:pict>
      </w:r>
    </w:p>
    <w:p w14:paraId="5B81FB8F" w14:textId="77777777" w:rsidR="00816AAE" w:rsidRPr="00816AAE" w:rsidRDefault="00816AAE" w:rsidP="00816A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6AAE">
        <w:rPr>
          <w:rFonts w:ascii="Times New Roman" w:eastAsia="Times New Roman" w:hAnsi="Times New Roman" w:cs="Times New Roman"/>
          <w:b/>
          <w:bCs/>
          <w:sz w:val="27"/>
          <w:szCs w:val="27"/>
          <w:lang w:eastAsia="en-IN"/>
        </w:rPr>
        <w:t>Chart of Accounts Optimization</w:t>
      </w:r>
    </w:p>
    <w:p w14:paraId="249C8254" w14:textId="77777777" w:rsidR="00816AAE" w:rsidRPr="00816AAE" w:rsidRDefault="00816AAE" w:rsidP="00816AA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Setup &amp; restructuring</w:t>
      </w:r>
    </w:p>
    <w:p w14:paraId="2340A124" w14:textId="77777777" w:rsidR="00816AAE" w:rsidRPr="00816AAE" w:rsidRDefault="00816AAE" w:rsidP="00816AA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16AAE">
        <w:rPr>
          <w:rFonts w:ascii="Times New Roman" w:eastAsia="Times New Roman" w:hAnsi="Times New Roman" w:cs="Times New Roman"/>
          <w:sz w:val="24"/>
          <w:szCs w:val="24"/>
          <w:lang w:eastAsia="en-IN"/>
        </w:rPr>
        <w:t>Reporting-friendly account design</w:t>
      </w:r>
    </w:p>
    <w:p w14:paraId="0172A6A4" w14:textId="77777777" w:rsidR="006535E2" w:rsidRDefault="006535E2" w:rsidP="006535E2">
      <w:pPr>
        <w:pStyle w:val="Heading2"/>
        <w:numPr>
          <w:ilvl w:val="0"/>
          <w:numId w:val="1"/>
        </w:numPr>
        <w:rPr>
          <w:rFonts w:ascii="Segoe UI Symbol" w:hAnsi="Segoe UI Symbol" w:cs="Segoe UI Symbol"/>
        </w:rPr>
      </w:pPr>
      <w:r>
        <w:rPr>
          <w:rFonts w:ascii="Segoe UI Symbol" w:hAnsi="Segoe UI Symbol" w:cs="Segoe UI Symbol"/>
        </w:rPr>
        <w:lastRenderedPageBreak/>
        <w:t xml:space="preserve"> Accounting Services</w:t>
      </w:r>
    </w:p>
    <w:p w14:paraId="266F9CC6" w14:textId="77777777" w:rsidR="006535E2" w:rsidRDefault="006535E2" w:rsidP="006535E2">
      <w:pPr>
        <w:pStyle w:val="Heading2"/>
      </w:pPr>
      <w:r>
        <w:rPr>
          <w:rFonts w:ascii="Segoe UI Symbol" w:hAnsi="Segoe UI Symbol" w:cs="Segoe UI Symbol"/>
        </w:rPr>
        <w:t>📊</w:t>
      </w:r>
      <w:r>
        <w:t xml:space="preserve"> Accounting Services</w:t>
      </w:r>
    </w:p>
    <w:p w14:paraId="22DE1E71" w14:textId="77777777" w:rsidR="006535E2" w:rsidRDefault="006535E2" w:rsidP="006535E2">
      <w:pPr>
        <w:pStyle w:val="NormalWeb"/>
      </w:pPr>
      <w:r>
        <w:t>We provide end-to-end accounting support to keep your financial records accurate, compliant and report-ready.</w:t>
      </w:r>
    </w:p>
    <w:p w14:paraId="3E42911B" w14:textId="77777777" w:rsidR="006535E2" w:rsidRDefault="006535E2" w:rsidP="006535E2">
      <w:pPr>
        <w:pStyle w:val="NormalWeb"/>
        <w:numPr>
          <w:ilvl w:val="0"/>
          <w:numId w:val="8"/>
        </w:numPr>
      </w:pPr>
      <w:r>
        <w:t>Monthly, quarterly &amp; annual financial statements</w:t>
      </w:r>
    </w:p>
    <w:p w14:paraId="1AC595E9" w14:textId="77777777" w:rsidR="006535E2" w:rsidRDefault="006535E2" w:rsidP="006535E2">
      <w:pPr>
        <w:pStyle w:val="NormalWeb"/>
        <w:numPr>
          <w:ilvl w:val="0"/>
          <w:numId w:val="8"/>
        </w:numPr>
      </w:pPr>
      <w:r>
        <w:t>Profit &amp; Loss, Balance Sheet &amp; Cash Flow reports</w:t>
      </w:r>
    </w:p>
    <w:p w14:paraId="2914C664" w14:textId="77777777" w:rsidR="006535E2" w:rsidRDefault="006535E2" w:rsidP="006535E2">
      <w:pPr>
        <w:pStyle w:val="NormalWeb"/>
        <w:numPr>
          <w:ilvl w:val="0"/>
          <w:numId w:val="8"/>
        </w:numPr>
      </w:pPr>
      <w:r>
        <w:t>Accrual accounting &amp; period-end adjustments</w:t>
      </w:r>
    </w:p>
    <w:p w14:paraId="1D0BAD64" w14:textId="77777777" w:rsidR="006535E2" w:rsidRDefault="006535E2" w:rsidP="006535E2">
      <w:pPr>
        <w:pStyle w:val="NormalWeb"/>
        <w:numPr>
          <w:ilvl w:val="0"/>
          <w:numId w:val="8"/>
        </w:numPr>
      </w:pPr>
      <w:r>
        <w:t>Ledger review, reconciliations &amp; error correction</w:t>
      </w:r>
    </w:p>
    <w:p w14:paraId="64079E9B" w14:textId="77777777" w:rsidR="006535E2" w:rsidRDefault="006535E2" w:rsidP="006535E2">
      <w:pPr>
        <w:pStyle w:val="NormalWeb"/>
        <w:numPr>
          <w:ilvl w:val="0"/>
          <w:numId w:val="8"/>
        </w:numPr>
      </w:pPr>
      <w:r>
        <w:t>Management reports &amp; performance analysis</w:t>
      </w:r>
    </w:p>
    <w:p w14:paraId="135C92E1" w14:textId="77777777" w:rsidR="006535E2" w:rsidRDefault="006535E2" w:rsidP="006535E2">
      <w:pPr>
        <w:pStyle w:val="NormalWeb"/>
        <w:numPr>
          <w:ilvl w:val="0"/>
          <w:numId w:val="8"/>
        </w:numPr>
      </w:pPr>
      <w:r>
        <w:t>Year-end closing &amp; audit-ready schedules</w:t>
      </w:r>
    </w:p>
    <w:p w14:paraId="617B6ACC" w14:textId="77777777" w:rsidR="006535E2" w:rsidRDefault="006535E2" w:rsidP="006535E2">
      <w:pPr>
        <w:pStyle w:val="NormalWeb"/>
        <w:numPr>
          <w:ilvl w:val="0"/>
          <w:numId w:val="8"/>
        </w:numPr>
      </w:pPr>
      <w:r>
        <w:t>Coordination with your external CPA or tax advisor</w:t>
      </w:r>
    </w:p>
    <w:p w14:paraId="56BD02A1" w14:textId="77777777" w:rsidR="006535E2" w:rsidRDefault="006535E2" w:rsidP="006535E2">
      <w:pPr>
        <w:pStyle w:val="Heading2"/>
      </w:pPr>
      <w:r>
        <w:rPr>
          <w:rFonts w:ascii="Segoe UI Symbol" w:hAnsi="Segoe UI Symbol" w:cs="Segoe UI Symbol"/>
        </w:rPr>
        <w:t>💼</w:t>
      </w:r>
      <w:r>
        <w:t xml:space="preserve"> Payroll Processing Services</w:t>
      </w:r>
    </w:p>
    <w:p w14:paraId="2C1AB142" w14:textId="77777777" w:rsidR="006535E2" w:rsidRDefault="006535E2" w:rsidP="006535E2">
      <w:pPr>
        <w:pStyle w:val="NormalWeb"/>
      </w:pPr>
      <w:r>
        <w:t>We manage your payroll accurately and on time, ensuring smooth salary processing and compliance support.</w:t>
      </w:r>
    </w:p>
    <w:p w14:paraId="170EF17E" w14:textId="77777777" w:rsidR="006535E2" w:rsidRDefault="006535E2" w:rsidP="006535E2">
      <w:pPr>
        <w:pStyle w:val="NormalWeb"/>
        <w:numPr>
          <w:ilvl w:val="0"/>
          <w:numId w:val="9"/>
        </w:numPr>
      </w:pPr>
      <w:r>
        <w:t>Payroll calculation &amp; processing</w:t>
      </w:r>
    </w:p>
    <w:p w14:paraId="33533150" w14:textId="77777777" w:rsidR="006535E2" w:rsidRDefault="006535E2" w:rsidP="006535E2">
      <w:pPr>
        <w:pStyle w:val="NormalWeb"/>
        <w:numPr>
          <w:ilvl w:val="0"/>
          <w:numId w:val="9"/>
        </w:numPr>
      </w:pPr>
      <w:r>
        <w:t>Payslip preparation</w:t>
      </w:r>
    </w:p>
    <w:p w14:paraId="199788EE" w14:textId="77777777" w:rsidR="006535E2" w:rsidRDefault="006535E2" w:rsidP="006535E2">
      <w:pPr>
        <w:pStyle w:val="NormalWeb"/>
        <w:numPr>
          <w:ilvl w:val="0"/>
          <w:numId w:val="9"/>
        </w:numPr>
      </w:pPr>
      <w:r>
        <w:t>Payroll journal entries</w:t>
      </w:r>
    </w:p>
    <w:p w14:paraId="656CD525" w14:textId="77777777" w:rsidR="006535E2" w:rsidRDefault="006535E2" w:rsidP="006535E2">
      <w:pPr>
        <w:pStyle w:val="NormalWeb"/>
        <w:numPr>
          <w:ilvl w:val="0"/>
          <w:numId w:val="9"/>
        </w:numPr>
      </w:pPr>
      <w:r>
        <w:t>Statutory deduction tracking</w:t>
      </w:r>
    </w:p>
    <w:p w14:paraId="1B39DF9C" w14:textId="77777777" w:rsidR="009B31F5" w:rsidRDefault="006535E2" w:rsidP="006535E2">
      <w:pPr>
        <w:pStyle w:val="ListParagraph"/>
        <w:numPr>
          <w:ilvl w:val="0"/>
          <w:numId w:val="1"/>
        </w:numPr>
        <w:rPr>
          <w:lang w:val="en-US"/>
        </w:rPr>
      </w:pPr>
      <w:r>
        <w:rPr>
          <w:lang w:val="en-US"/>
        </w:rPr>
        <w:t>Tax support services:</w:t>
      </w:r>
    </w:p>
    <w:p w14:paraId="16441E1E" w14:textId="77777777" w:rsidR="006535E2" w:rsidRDefault="006535E2" w:rsidP="006535E2">
      <w:pPr>
        <w:pStyle w:val="Heading2"/>
      </w:pPr>
      <w:r>
        <w:rPr>
          <w:rFonts w:ascii="Calibri Light" w:hAnsi="Calibri Light" w:cs="Calibri Light"/>
        </w:rPr>
        <w:t>🧾</w:t>
      </w:r>
      <w:r>
        <w:t xml:space="preserve"> Tax Support Services</w:t>
      </w:r>
    </w:p>
    <w:p w14:paraId="4E443273" w14:textId="77777777" w:rsidR="006535E2" w:rsidRDefault="006535E2" w:rsidP="006535E2">
      <w:pPr>
        <w:pStyle w:val="NormalWeb"/>
      </w:pPr>
      <w:r>
        <w:t>We prepare your financial data in line with diverse regulatory frameworks so your tax filings remain accurate across different compliance environments.</w:t>
      </w:r>
    </w:p>
    <w:p w14:paraId="29503F8B" w14:textId="77777777" w:rsidR="006535E2" w:rsidRDefault="006535E2" w:rsidP="006535E2">
      <w:pPr>
        <w:pStyle w:val="NormalWeb"/>
        <w:numPr>
          <w:ilvl w:val="0"/>
          <w:numId w:val="10"/>
        </w:numPr>
      </w:pPr>
      <w:r>
        <w:t>Tax-ready financial statements</w:t>
      </w:r>
    </w:p>
    <w:p w14:paraId="06A28234" w14:textId="77777777" w:rsidR="006535E2" w:rsidRDefault="006535E2" w:rsidP="006535E2">
      <w:pPr>
        <w:pStyle w:val="NormalWeb"/>
        <w:numPr>
          <w:ilvl w:val="0"/>
          <w:numId w:val="10"/>
        </w:numPr>
      </w:pPr>
      <w:r>
        <w:t>Indirect tax reconciliation support (VAT / GST / sales tax equivalents)</w:t>
      </w:r>
    </w:p>
    <w:p w14:paraId="2369BC0A" w14:textId="77777777" w:rsidR="006535E2" w:rsidRDefault="006535E2" w:rsidP="006535E2">
      <w:pPr>
        <w:pStyle w:val="NormalWeb"/>
        <w:numPr>
          <w:ilvl w:val="0"/>
          <w:numId w:val="10"/>
        </w:numPr>
      </w:pPr>
      <w:r>
        <w:t>Preparation of jurisdiction-specific tax schedules</w:t>
      </w:r>
    </w:p>
    <w:p w14:paraId="2A5F997C" w14:textId="77777777" w:rsidR="006535E2" w:rsidRDefault="006535E2" w:rsidP="006535E2">
      <w:pPr>
        <w:pStyle w:val="NormalWeb"/>
        <w:numPr>
          <w:ilvl w:val="0"/>
          <w:numId w:val="10"/>
        </w:numPr>
      </w:pPr>
      <w:r>
        <w:t>Multi-compliance reporting assistance</w:t>
      </w:r>
    </w:p>
    <w:p w14:paraId="308FF953" w14:textId="77777777" w:rsidR="006535E2" w:rsidRDefault="006535E2" w:rsidP="006535E2">
      <w:pPr>
        <w:pStyle w:val="NormalWeb"/>
        <w:numPr>
          <w:ilvl w:val="0"/>
          <w:numId w:val="10"/>
        </w:numPr>
      </w:pPr>
      <w:r>
        <w:t>Coordination with your external tax advisor or CPA</w:t>
      </w:r>
    </w:p>
    <w:p w14:paraId="1E5C9F60" w14:textId="77777777" w:rsidR="006535E2" w:rsidRPr="00BA1420" w:rsidRDefault="00BA1420" w:rsidP="00BA1420">
      <w:pPr>
        <w:pStyle w:val="ListParagraph"/>
        <w:ind w:left="360"/>
        <w:jc w:val="center"/>
        <w:rPr>
          <w:b/>
          <w:sz w:val="36"/>
          <w:lang w:val="en-US"/>
        </w:rPr>
      </w:pPr>
      <w:r w:rsidRPr="00BA1420">
        <w:rPr>
          <w:b/>
          <w:sz w:val="36"/>
          <w:lang w:val="en-US"/>
        </w:rPr>
        <w:t xml:space="preserve">ABOUT US </w:t>
      </w:r>
    </w:p>
    <w:p w14:paraId="625ADE85" w14:textId="77777777" w:rsidR="00BA1420" w:rsidRDefault="00BA1420" w:rsidP="00BA1420">
      <w:pPr>
        <w:pStyle w:val="Heading2"/>
      </w:pPr>
      <w:r>
        <w:t>About Us</w:t>
      </w:r>
    </w:p>
    <w:p w14:paraId="53177A71" w14:textId="0375D53E" w:rsidR="00BA1420" w:rsidRDefault="00BA1420" w:rsidP="00BA1420">
      <w:pPr>
        <w:pStyle w:val="NormalWeb"/>
      </w:pPr>
      <w:r>
        <w:rPr>
          <w:rStyle w:val="Strong"/>
        </w:rPr>
        <w:t>Booksure Global</w:t>
      </w:r>
      <w:r>
        <w:t xml:space="preserve"> is a professional accounting outsourcing firm delivering reliable bookkeeping, accounting, payroll and tax support services to growing businesses. Our team includes qualified Chartered Accountants and CPA Australia</w:t>
      </w:r>
      <w:r w:rsidR="007627C5">
        <w:t xml:space="preserve"> and other qualified</w:t>
      </w:r>
      <w:r>
        <w:t xml:space="preserve"> professionals with strong global tax and compliance knowledge.</w:t>
      </w:r>
    </w:p>
    <w:p w14:paraId="46C130FE" w14:textId="77777777" w:rsidR="00BA1420" w:rsidRDefault="00BA1420" w:rsidP="00BA1420">
      <w:pPr>
        <w:pStyle w:val="NormalWeb"/>
      </w:pPr>
      <w:r>
        <w:lastRenderedPageBreak/>
        <w:t>With a process-driven approach and a strong focus on accuracy, confidentiality and timely delivery, we help organisations maintain clean financial records, produce reliable reports and stay compliant with diverse regulatory frameworks. Our clients rely on us to manage their numbers with precision, allowing them to focus on building and scaling their business.</w:t>
      </w:r>
    </w:p>
    <w:p w14:paraId="7C816858" w14:textId="77777777" w:rsidR="00BA1420" w:rsidRDefault="007627C5" w:rsidP="00BA1420">
      <w:r>
        <w:pict w14:anchorId="7633CB5B">
          <v:rect id="_x0000_i1031" style="width:0;height:1.5pt" o:hralign="center" o:hrstd="t" o:hr="t" fillcolor="#a0a0a0" stroked="f"/>
        </w:pict>
      </w:r>
    </w:p>
    <w:p w14:paraId="0B8D03A3" w14:textId="77777777" w:rsidR="00BA1420" w:rsidRDefault="00BA1420" w:rsidP="00BA1420">
      <w:pPr>
        <w:pStyle w:val="Heading2"/>
      </w:pPr>
      <w:r>
        <w:t>Our Mission</w:t>
      </w:r>
    </w:p>
    <w:p w14:paraId="3BD14DDF" w14:textId="77777777" w:rsidR="00BA1420" w:rsidRDefault="00BA1420" w:rsidP="00BA1420">
      <w:pPr>
        <w:pStyle w:val="NormalWeb"/>
      </w:pPr>
      <w:r>
        <w:t>To provide accurate, secure and cost-effective accounting solutions powered by global expertise.</w:t>
      </w:r>
    </w:p>
    <w:p w14:paraId="67A52CB1" w14:textId="77777777" w:rsidR="00BA1420" w:rsidRDefault="00BA1420" w:rsidP="00BA1420">
      <w:pPr>
        <w:pStyle w:val="Heading2"/>
      </w:pPr>
      <w:r>
        <w:t>Our Vision</w:t>
      </w:r>
    </w:p>
    <w:p w14:paraId="46B0637C" w14:textId="77777777" w:rsidR="00BA1420" w:rsidRDefault="00BA1420" w:rsidP="00BA1420">
      <w:pPr>
        <w:pStyle w:val="NormalWeb"/>
      </w:pPr>
      <w:r>
        <w:t>To be a trusted global partner for accounting excellence.</w:t>
      </w:r>
    </w:p>
    <w:p w14:paraId="77E55613" w14:textId="77777777" w:rsidR="007C4B8D" w:rsidRDefault="007C4B8D" w:rsidP="007C4B8D">
      <w:pPr>
        <w:pStyle w:val="Heading2"/>
      </w:pPr>
      <w:r>
        <w:t>Why Choose Booksure Global</w:t>
      </w:r>
    </w:p>
    <w:p w14:paraId="3424026D" w14:textId="77777777" w:rsidR="007C4B8D" w:rsidRDefault="007C4B8D" w:rsidP="007C4B8D">
      <w:pPr>
        <w:pStyle w:val="NormalWeb"/>
        <w:numPr>
          <w:ilvl w:val="0"/>
          <w:numId w:val="15"/>
        </w:numPr>
      </w:pPr>
      <w:r>
        <w:t>Quality-first delivery standards</w:t>
      </w:r>
    </w:p>
    <w:p w14:paraId="647DDC3F" w14:textId="77777777" w:rsidR="007C4B8D" w:rsidRDefault="007C4B8D" w:rsidP="007C4B8D">
      <w:pPr>
        <w:pStyle w:val="NormalWeb"/>
        <w:numPr>
          <w:ilvl w:val="0"/>
          <w:numId w:val="15"/>
        </w:numPr>
      </w:pPr>
      <w:r>
        <w:t>Qualified CA &amp; CPA professionals</w:t>
      </w:r>
    </w:p>
    <w:p w14:paraId="4B77561F" w14:textId="77777777" w:rsidR="007C4B8D" w:rsidRDefault="007C4B8D" w:rsidP="007C4B8D">
      <w:pPr>
        <w:pStyle w:val="NormalWeb"/>
        <w:numPr>
          <w:ilvl w:val="0"/>
          <w:numId w:val="15"/>
        </w:numPr>
      </w:pPr>
      <w:r>
        <w:t>Multi-level review process</w:t>
      </w:r>
    </w:p>
    <w:p w14:paraId="3C2FB90E" w14:textId="77777777" w:rsidR="007C4B8D" w:rsidRDefault="007C4B8D" w:rsidP="007C4B8D">
      <w:pPr>
        <w:pStyle w:val="NormalWeb"/>
        <w:numPr>
          <w:ilvl w:val="0"/>
          <w:numId w:val="15"/>
        </w:numPr>
      </w:pPr>
      <w:r>
        <w:t>Process-driven accuracy</w:t>
      </w:r>
    </w:p>
    <w:p w14:paraId="0DDB271B" w14:textId="77777777" w:rsidR="007C4B8D" w:rsidRDefault="007C4B8D" w:rsidP="007C4B8D">
      <w:pPr>
        <w:pStyle w:val="NormalWeb"/>
        <w:numPr>
          <w:ilvl w:val="0"/>
          <w:numId w:val="15"/>
        </w:numPr>
      </w:pPr>
      <w:r>
        <w:t>Secure &amp; confidential handling</w:t>
      </w:r>
    </w:p>
    <w:p w14:paraId="2B77E232" w14:textId="77777777" w:rsidR="007C4B8D" w:rsidRDefault="007C4B8D" w:rsidP="007C4B8D">
      <w:pPr>
        <w:pStyle w:val="NormalWeb"/>
        <w:numPr>
          <w:ilvl w:val="0"/>
          <w:numId w:val="15"/>
        </w:numPr>
      </w:pPr>
      <w:r>
        <w:t>Consistent, reliable outcomes</w:t>
      </w:r>
    </w:p>
    <w:p w14:paraId="312D5229" w14:textId="77777777" w:rsidR="007C4B8D" w:rsidRDefault="007C4B8D" w:rsidP="00BA1420">
      <w:pPr>
        <w:pStyle w:val="NormalWeb"/>
      </w:pPr>
    </w:p>
    <w:p w14:paraId="32B5B900" w14:textId="77777777" w:rsidR="00BA1420" w:rsidRPr="007C4B8D" w:rsidRDefault="008011EC" w:rsidP="008011EC">
      <w:pPr>
        <w:pStyle w:val="ListParagraph"/>
        <w:ind w:left="360"/>
        <w:jc w:val="center"/>
        <w:rPr>
          <w:b/>
          <w:sz w:val="36"/>
          <w:lang w:val="en-US"/>
        </w:rPr>
      </w:pPr>
      <w:r w:rsidRPr="007C4B8D">
        <w:rPr>
          <w:b/>
          <w:sz w:val="36"/>
          <w:lang w:val="en-US"/>
        </w:rPr>
        <w:t>PRICING PLAN</w:t>
      </w:r>
    </w:p>
    <w:p w14:paraId="00870122" w14:textId="77777777" w:rsidR="008011EC" w:rsidRDefault="008011EC" w:rsidP="008011EC">
      <w:pPr>
        <w:pStyle w:val="ListParagraph"/>
        <w:ind w:left="360"/>
        <w:rPr>
          <w:b/>
          <w:lang w:val="en-US"/>
        </w:rPr>
      </w:pPr>
      <w:r>
        <w:rPr>
          <w:b/>
          <w:lang w:val="en-US"/>
        </w:rPr>
        <w:t>Prcing models:</w:t>
      </w:r>
    </w:p>
    <w:p w14:paraId="56431771" w14:textId="77777777" w:rsidR="008011EC" w:rsidRDefault="008011EC" w:rsidP="008011EC">
      <w:pPr>
        <w:pStyle w:val="ListParagraph"/>
        <w:numPr>
          <w:ilvl w:val="6"/>
          <w:numId w:val="1"/>
        </w:numPr>
        <w:rPr>
          <w:b/>
          <w:lang w:val="en-US"/>
        </w:rPr>
      </w:pPr>
      <w:r>
        <w:rPr>
          <w:b/>
          <w:lang w:val="en-US"/>
        </w:rPr>
        <w:t xml:space="preserve">Pay as you go </w:t>
      </w:r>
    </w:p>
    <w:p w14:paraId="66E73CB1" w14:textId="77777777" w:rsidR="008011EC" w:rsidRDefault="008011EC" w:rsidP="008011EC">
      <w:pPr>
        <w:pStyle w:val="ListParagraph"/>
        <w:numPr>
          <w:ilvl w:val="6"/>
          <w:numId w:val="1"/>
        </w:numPr>
        <w:rPr>
          <w:b/>
          <w:lang w:val="en-US"/>
        </w:rPr>
      </w:pPr>
      <w:r>
        <w:rPr>
          <w:b/>
          <w:lang w:val="en-US"/>
        </w:rPr>
        <w:t>Monthly retainer basis</w:t>
      </w:r>
    </w:p>
    <w:p w14:paraId="50103428" w14:textId="77777777" w:rsidR="008011EC" w:rsidRDefault="008011EC" w:rsidP="008011EC">
      <w:pPr>
        <w:pStyle w:val="ListParagraph"/>
        <w:numPr>
          <w:ilvl w:val="6"/>
          <w:numId w:val="1"/>
        </w:numPr>
        <w:rPr>
          <w:b/>
          <w:lang w:val="en-US"/>
        </w:rPr>
      </w:pPr>
      <w:r>
        <w:rPr>
          <w:b/>
          <w:lang w:val="en-US"/>
        </w:rPr>
        <w:t>Project based</w:t>
      </w:r>
    </w:p>
    <w:p w14:paraId="18ADC4EA" w14:textId="77777777" w:rsidR="008011EC" w:rsidRPr="008011EC" w:rsidRDefault="008011EC" w:rsidP="008011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11EC">
        <w:rPr>
          <w:rFonts w:ascii="Times New Roman" w:eastAsia="Times New Roman" w:hAnsi="Times New Roman" w:cs="Times New Roman"/>
          <w:b/>
          <w:bCs/>
          <w:sz w:val="36"/>
          <w:szCs w:val="36"/>
          <w:lang w:eastAsia="en-IN"/>
        </w:rPr>
        <w:t>PAY AS YOU GO</w:t>
      </w:r>
    </w:p>
    <w:p w14:paraId="5D680B70" w14:textId="77777777" w:rsidR="008011EC" w:rsidRPr="008011EC" w:rsidRDefault="008011EC" w:rsidP="008011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011EC">
        <w:rPr>
          <w:rFonts w:ascii="Times New Roman" w:eastAsia="Times New Roman" w:hAnsi="Times New Roman" w:cs="Times New Roman"/>
          <w:b/>
          <w:bCs/>
          <w:sz w:val="24"/>
          <w:szCs w:val="24"/>
          <w:lang w:eastAsia="en-IN"/>
        </w:rPr>
        <w:t>Flexible Hours</w:t>
      </w:r>
      <w:r w:rsidRPr="008011EC">
        <w:rPr>
          <w:rFonts w:ascii="Times New Roman" w:eastAsia="Times New Roman" w:hAnsi="Times New Roman" w:cs="Times New Roman"/>
          <w:sz w:val="24"/>
          <w:szCs w:val="24"/>
          <w:lang w:eastAsia="en-IN"/>
        </w:rPr>
        <w:t xml:space="preserve"> – Engage our team only when required, with no minimum commitment.</w:t>
      </w:r>
    </w:p>
    <w:p w14:paraId="7B8BBDFF" w14:textId="77777777" w:rsidR="008011EC" w:rsidRPr="008011EC" w:rsidRDefault="008011EC" w:rsidP="008011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011EC">
        <w:rPr>
          <w:rFonts w:ascii="Times New Roman" w:eastAsia="Times New Roman" w:hAnsi="Times New Roman" w:cs="Times New Roman"/>
          <w:b/>
          <w:bCs/>
          <w:sz w:val="24"/>
          <w:szCs w:val="24"/>
          <w:lang w:eastAsia="en-IN"/>
        </w:rPr>
        <w:t>No Long-Term Obligation</w:t>
      </w:r>
      <w:r w:rsidRPr="008011EC">
        <w:rPr>
          <w:rFonts w:ascii="Times New Roman" w:eastAsia="Times New Roman" w:hAnsi="Times New Roman" w:cs="Times New Roman"/>
          <w:sz w:val="24"/>
          <w:szCs w:val="24"/>
          <w:lang w:eastAsia="en-IN"/>
        </w:rPr>
        <w:t xml:space="preserve"> – Pay strictly for the hours utilised.</w:t>
      </w:r>
    </w:p>
    <w:p w14:paraId="3B04D892" w14:textId="77777777" w:rsidR="008011EC" w:rsidRPr="008011EC" w:rsidRDefault="008011EC" w:rsidP="008011E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011EC">
        <w:rPr>
          <w:rFonts w:ascii="Times New Roman" w:eastAsia="Times New Roman" w:hAnsi="Times New Roman" w:cs="Times New Roman"/>
          <w:b/>
          <w:bCs/>
          <w:sz w:val="24"/>
          <w:szCs w:val="24"/>
          <w:lang w:eastAsia="en-IN"/>
        </w:rPr>
        <w:t>Scalable Usage</w:t>
      </w:r>
      <w:r w:rsidRPr="008011EC">
        <w:rPr>
          <w:rFonts w:ascii="Times New Roman" w:eastAsia="Times New Roman" w:hAnsi="Times New Roman" w:cs="Times New Roman"/>
          <w:sz w:val="24"/>
          <w:szCs w:val="24"/>
          <w:lang w:eastAsia="en-IN"/>
        </w:rPr>
        <w:t xml:space="preserve"> – Easily increase or reduce support based on your workload.</w:t>
      </w:r>
    </w:p>
    <w:p w14:paraId="43F53979" w14:textId="77777777" w:rsidR="008011EC" w:rsidRPr="008011EC" w:rsidRDefault="007627C5" w:rsidP="008011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0D6B41">
          <v:rect id="_x0000_i1032" style="width:0;height:1.5pt" o:hralign="center" o:hrstd="t" o:hr="t" fillcolor="#a0a0a0" stroked="f"/>
        </w:pict>
      </w:r>
    </w:p>
    <w:p w14:paraId="31AAA808" w14:textId="77777777" w:rsidR="008011EC" w:rsidRPr="008011EC" w:rsidRDefault="008011EC" w:rsidP="008011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11EC">
        <w:rPr>
          <w:rFonts w:ascii="Times New Roman" w:eastAsia="Times New Roman" w:hAnsi="Times New Roman" w:cs="Times New Roman"/>
          <w:b/>
          <w:bCs/>
          <w:sz w:val="36"/>
          <w:szCs w:val="36"/>
          <w:lang w:eastAsia="en-IN"/>
        </w:rPr>
        <w:t>MONTHLY PLAN</w:t>
      </w:r>
    </w:p>
    <w:p w14:paraId="7AFD02E9" w14:textId="77777777" w:rsidR="008011EC" w:rsidRPr="008011EC" w:rsidRDefault="008011EC" w:rsidP="008011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011EC">
        <w:rPr>
          <w:rFonts w:ascii="Times New Roman" w:eastAsia="Times New Roman" w:hAnsi="Times New Roman" w:cs="Times New Roman"/>
          <w:b/>
          <w:bCs/>
          <w:sz w:val="24"/>
          <w:szCs w:val="24"/>
          <w:lang w:eastAsia="en-IN"/>
        </w:rPr>
        <w:t>Dedicated Resources</w:t>
      </w:r>
      <w:r w:rsidRPr="008011EC">
        <w:rPr>
          <w:rFonts w:ascii="Times New Roman" w:eastAsia="Times New Roman" w:hAnsi="Times New Roman" w:cs="Times New Roman"/>
          <w:sz w:val="24"/>
          <w:szCs w:val="24"/>
          <w:lang w:eastAsia="en-IN"/>
        </w:rPr>
        <w:t xml:space="preserve"> – Assigned professionals working exclusively on your tasks.</w:t>
      </w:r>
    </w:p>
    <w:p w14:paraId="576593D6" w14:textId="77777777" w:rsidR="008011EC" w:rsidRPr="008011EC" w:rsidRDefault="008011EC" w:rsidP="008011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011EC">
        <w:rPr>
          <w:rFonts w:ascii="Times New Roman" w:eastAsia="Times New Roman" w:hAnsi="Times New Roman" w:cs="Times New Roman"/>
          <w:b/>
          <w:bCs/>
          <w:sz w:val="24"/>
          <w:szCs w:val="24"/>
          <w:lang w:eastAsia="en-IN"/>
        </w:rPr>
        <w:t>Fixed Monthly Cost</w:t>
      </w:r>
      <w:r w:rsidRPr="008011EC">
        <w:rPr>
          <w:rFonts w:ascii="Times New Roman" w:eastAsia="Times New Roman" w:hAnsi="Times New Roman" w:cs="Times New Roman"/>
          <w:sz w:val="24"/>
          <w:szCs w:val="24"/>
          <w:lang w:eastAsia="en-IN"/>
        </w:rPr>
        <w:t xml:space="preserve"> – Predictable budgeting with transparent pricing.</w:t>
      </w:r>
    </w:p>
    <w:p w14:paraId="6EE567DC" w14:textId="77777777" w:rsidR="008011EC" w:rsidRPr="008011EC" w:rsidRDefault="008011EC" w:rsidP="008011E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011EC">
        <w:rPr>
          <w:rFonts w:ascii="Times New Roman" w:eastAsia="Times New Roman" w:hAnsi="Times New Roman" w:cs="Times New Roman"/>
          <w:b/>
          <w:bCs/>
          <w:sz w:val="24"/>
          <w:szCs w:val="24"/>
          <w:lang w:eastAsia="en-IN"/>
        </w:rPr>
        <w:lastRenderedPageBreak/>
        <w:t>Workflow Continuity</w:t>
      </w:r>
      <w:r w:rsidRPr="008011EC">
        <w:rPr>
          <w:rFonts w:ascii="Times New Roman" w:eastAsia="Times New Roman" w:hAnsi="Times New Roman" w:cs="Times New Roman"/>
          <w:sz w:val="24"/>
          <w:szCs w:val="24"/>
          <w:lang w:eastAsia="en-IN"/>
        </w:rPr>
        <w:t xml:space="preserve"> – Consistent support ensuring uninterrupted operations.</w:t>
      </w:r>
    </w:p>
    <w:p w14:paraId="71CE4B12" w14:textId="77777777" w:rsidR="008011EC" w:rsidRPr="008011EC" w:rsidRDefault="007627C5" w:rsidP="008011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D86691">
          <v:rect id="_x0000_i1033" style="width:0;height:1.5pt" o:hralign="center" o:hrstd="t" o:hr="t" fillcolor="#a0a0a0" stroked="f"/>
        </w:pict>
      </w:r>
    </w:p>
    <w:p w14:paraId="1222DDF7" w14:textId="77777777" w:rsidR="008011EC" w:rsidRPr="008011EC" w:rsidRDefault="008011EC" w:rsidP="008011E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11EC">
        <w:rPr>
          <w:rFonts w:ascii="Times New Roman" w:eastAsia="Times New Roman" w:hAnsi="Times New Roman" w:cs="Times New Roman"/>
          <w:b/>
          <w:bCs/>
          <w:sz w:val="36"/>
          <w:szCs w:val="36"/>
          <w:lang w:eastAsia="en-IN"/>
        </w:rPr>
        <w:t>PROJECT BASED</w:t>
      </w:r>
    </w:p>
    <w:p w14:paraId="5EA9F9E9" w14:textId="77777777" w:rsidR="008011EC" w:rsidRPr="008011EC" w:rsidRDefault="008011EC" w:rsidP="008011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011EC">
        <w:rPr>
          <w:rFonts w:ascii="Times New Roman" w:eastAsia="Times New Roman" w:hAnsi="Times New Roman" w:cs="Times New Roman"/>
          <w:b/>
          <w:bCs/>
          <w:sz w:val="24"/>
          <w:szCs w:val="24"/>
          <w:lang w:eastAsia="en-IN"/>
        </w:rPr>
        <w:t>Customized Scope</w:t>
      </w:r>
      <w:r w:rsidRPr="008011EC">
        <w:rPr>
          <w:rFonts w:ascii="Times New Roman" w:eastAsia="Times New Roman" w:hAnsi="Times New Roman" w:cs="Times New Roman"/>
          <w:sz w:val="24"/>
          <w:szCs w:val="24"/>
          <w:lang w:eastAsia="en-IN"/>
        </w:rPr>
        <w:t xml:space="preserve"> – Services and pricing aligned with your specific project needs.</w:t>
      </w:r>
    </w:p>
    <w:p w14:paraId="39E54DCA" w14:textId="77777777" w:rsidR="008011EC" w:rsidRPr="008011EC" w:rsidRDefault="008011EC" w:rsidP="008011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011EC">
        <w:rPr>
          <w:rFonts w:ascii="Times New Roman" w:eastAsia="Times New Roman" w:hAnsi="Times New Roman" w:cs="Times New Roman"/>
          <w:b/>
          <w:bCs/>
          <w:sz w:val="24"/>
          <w:szCs w:val="24"/>
          <w:lang w:eastAsia="en-IN"/>
        </w:rPr>
        <w:t>Defined Timelines</w:t>
      </w:r>
      <w:r w:rsidRPr="008011EC">
        <w:rPr>
          <w:rFonts w:ascii="Times New Roman" w:eastAsia="Times New Roman" w:hAnsi="Times New Roman" w:cs="Times New Roman"/>
          <w:sz w:val="24"/>
          <w:szCs w:val="24"/>
          <w:lang w:eastAsia="en-IN"/>
        </w:rPr>
        <w:t xml:space="preserve"> – Work delivered within mutually agreed schedules.</w:t>
      </w:r>
    </w:p>
    <w:p w14:paraId="2CE618AC" w14:textId="77777777" w:rsidR="008011EC" w:rsidRPr="008011EC" w:rsidRDefault="008011EC" w:rsidP="008011E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011EC">
        <w:rPr>
          <w:rFonts w:ascii="Times New Roman" w:eastAsia="Times New Roman" w:hAnsi="Times New Roman" w:cs="Times New Roman"/>
          <w:b/>
          <w:bCs/>
          <w:sz w:val="24"/>
          <w:szCs w:val="24"/>
          <w:lang w:eastAsia="en-IN"/>
        </w:rPr>
        <w:t>Outcome Driven</w:t>
      </w:r>
      <w:r w:rsidRPr="008011EC">
        <w:rPr>
          <w:rFonts w:ascii="Times New Roman" w:eastAsia="Times New Roman" w:hAnsi="Times New Roman" w:cs="Times New Roman"/>
          <w:sz w:val="24"/>
          <w:szCs w:val="24"/>
          <w:lang w:eastAsia="en-IN"/>
        </w:rPr>
        <w:t xml:space="preserve"> – Focused on achieving clearly defined objectives and deliverables.</w:t>
      </w:r>
    </w:p>
    <w:p w14:paraId="124D539B" w14:textId="77777777" w:rsidR="008011EC" w:rsidRDefault="008011EC" w:rsidP="008011EC">
      <w:pPr>
        <w:pStyle w:val="ListParagraph"/>
        <w:ind w:left="2520"/>
        <w:rPr>
          <w:b/>
          <w:lang w:val="en-US"/>
        </w:rPr>
      </w:pPr>
      <w:r>
        <w:rPr>
          <w:b/>
          <w:lang w:val="en-US"/>
        </w:rPr>
        <w:t>In bold letters : contact us now for further enquiry.</w:t>
      </w:r>
    </w:p>
    <w:p w14:paraId="3B8D21F9" w14:textId="77777777" w:rsidR="008011EC" w:rsidRPr="008011EC" w:rsidRDefault="008011EC" w:rsidP="008011EC">
      <w:pPr>
        <w:pStyle w:val="ListParagraph"/>
        <w:ind w:left="-142"/>
        <w:rPr>
          <w:b/>
          <w:lang w:val="en-US"/>
        </w:rPr>
      </w:pPr>
      <w:r>
        <w:rPr>
          <w:b/>
          <w:lang w:val="en-US"/>
        </w:rPr>
        <w:t>(Below add a tab for enquire now; and add auto mail link.)</w:t>
      </w:r>
    </w:p>
    <w:sectPr w:rsidR="008011EC" w:rsidRPr="008011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F37E2"/>
    <w:multiLevelType w:val="multilevel"/>
    <w:tmpl w:val="4222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90718"/>
    <w:multiLevelType w:val="multilevel"/>
    <w:tmpl w:val="C9EC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3592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5F13732"/>
    <w:multiLevelType w:val="multilevel"/>
    <w:tmpl w:val="813A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01631"/>
    <w:multiLevelType w:val="multilevel"/>
    <w:tmpl w:val="F87E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A65A4"/>
    <w:multiLevelType w:val="multilevel"/>
    <w:tmpl w:val="14AA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B1E26"/>
    <w:multiLevelType w:val="multilevel"/>
    <w:tmpl w:val="8636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F393D"/>
    <w:multiLevelType w:val="multilevel"/>
    <w:tmpl w:val="3EA2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93E89"/>
    <w:multiLevelType w:val="multilevel"/>
    <w:tmpl w:val="A57C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A5AD3"/>
    <w:multiLevelType w:val="multilevel"/>
    <w:tmpl w:val="212A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4C07E3"/>
    <w:multiLevelType w:val="multilevel"/>
    <w:tmpl w:val="7450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33561E"/>
    <w:multiLevelType w:val="multilevel"/>
    <w:tmpl w:val="1E8A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55DEF"/>
    <w:multiLevelType w:val="multilevel"/>
    <w:tmpl w:val="EA64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A21B8"/>
    <w:multiLevelType w:val="multilevel"/>
    <w:tmpl w:val="6E28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967D83"/>
    <w:multiLevelType w:val="multilevel"/>
    <w:tmpl w:val="C48A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6"/>
  </w:num>
  <w:num w:numId="4">
    <w:abstractNumId w:val="11"/>
  </w:num>
  <w:num w:numId="5">
    <w:abstractNumId w:val="4"/>
  </w:num>
  <w:num w:numId="6">
    <w:abstractNumId w:val="14"/>
  </w:num>
  <w:num w:numId="7">
    <w:abstractNumId w:val="9"/>
  </w:num>
  <w:num w:numId="8">
    <w:abstractNumId w:val="8"/>
  </w:num>
  <w:num w:numId="9">
    <w:abstractNumId w:val="0"/>
  </w:num>
  <w:num w:numId="10">
    <w:abstractNumId w:val="5"/>
  </w:num>
  <w:num w:numId="11">
    <w:abstractNumId w:val="10"/>
  </w:num>
  <w:num w:numId="12">
    <w:abstractNumId w:val="3"/>
  </w:num>
  <w:num w:numId="13">
    <w:abstractNumId w:val="7"/>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1F5"/>
    <w:rsid w:val="001A0174"/>
    <w:rsid w:val="006535E2"/>
    <w:rsid w:val="007627C5"/>
    <w:rsid w:val="00797034"/>
    <w:rsid w:val="007C4B8D"/>
    <w:rsid w:val="008011EC"/>
    <w:rsid w:val="00816AAE"/>
    <w:rsid w:val="009B31F5"/>
    <w:rsid w:val="00BA1420"/>
    <w:rsid w:val="00C34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98122"/>
  <w15:chartTrackingRefBased/>
  <w15:docId w15:val="{94899536-1EFB-4966-856A-768BF3438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16AA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16AA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31F5"/>
    <w:pPr>
      <w:ind w:left="720"/>
      <w:contextualSpacing/>
    </w:pPr>
  </w:style>
  <w:style w:type="character" w:customStyle="1" w:styleId="Heading2Char">
    <w:name w:val="Heading 2 Char"/>
    <w:basedOn w:val="DefaultParagraphFont"/>
    <w:link w:val="Heading2"/>
    <w:uiPriority w:val="9"/>
    <w:rsid w:val="00816AA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16AA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16A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1420"/>
    <w:rPr>
      <w:b/>
      <w:bCs/>
    </w:rPr>
  </w:style>
  <w:style w:type="character" w:styleId="Emphasis">
    <w:name w:val="Emphasis"/>
    <w:basedOn w:val="DefaultParagraphFont"/>
    <w:uiPriority w:val="20"/>
    <w:qFormat/>
    <w:rsid w:val="008011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994068">
      <w:bodyDiv w:val="1"/>
      <w:marLeft w:val="0"/>
      <w:marRight w:val="0"/>
      <w:marTop w:val="0"/>
      <w:marBottom w:val="0"/>
      <w:divBdr>
        <w:top w:val="none" w:sz="0" w:space="0" w:color="auto"/>
        <w:left w:val="none" w:sz="0" w:space="0" w:color="auto"/>
        <w:bottom w:val="none" w:sz="0" w:space="0" w:color="auto"/>
        <w:right w:val="none" w:sz="0" w:space="0" w:color="auto"/>
      </w:divBdr>
    </w:div>
    <w:div w:id="310594849">
      <w:bodyDiv w:val="1"/>
      <w:marLeft w:val="0"/>
      <w:marRight w:val="0"/>
      <w:marTop w:val="0"/>
      <w:marBottom w:val="0"/>
      <w:divBdr>
        <w:top w:val="none" w:sz="0" w:space="0" w:color="auto"/>
        <w:left w:val="none" w:sz="0" w:space="0" w:color="auto"/>
        <w:bottom w:val="none" w:sz="0" w:space="0" w:color="auto"/>
        <w:right w:val="none" w:sz="0" w:space="0" w:color="auto"/>
      </w:divBdr>
    </w:div>
    <w:div w:id="552617950">
      <w:bodyDiv w:val="1"/>
      <w:marLeft w:val="0"/>
      <w:marRight w:val="0"/>
      <w:marTop w:val="0"/>
      <w:marBottom w:val="0"/>
      <w:divBdr>
        <w:top w:val="none" w:sz="0" w:space="0" w:color="auto"/>
        <w:left w:val="none" w:sz="0" w:space="0" w:color="auto"/>
        <w:bottom w:val="none" w:sz="0" w:space="0" w:color="auto"/>
        <w:right w:val="none" w:sz="0" w:space="0" w:color="auto"/>
      </w:divBdr>
      <w:divsChild>
        <w:div w:id="1062873462">
          <w:marLeft w:val="0"/>
          <w:marRight w:val="0"/>
          <w:marTop w:val="0"/>
          <w:marBottom w:val="0"/>
          <w:divBdr>
            <w:top w:val="none" w:sz="0" w:space="0" w:color="auto"/>
            <w:left w:val="none" w:sz="0" w:space="0" w:color="auto"/>
            <w:bottom w:val="none" w:sz="0" w:space="0" w:color="auto"/>
            <w:right w:val="none" w:sz="0" w:space="0" w:color="auto"/>
          </w:divBdr>
          <w:divsChild>
            <w:div w:id="516624834">
              <w:marLeft w:val="0"/>
              <w:marRight w:val="0"/>
              <w:marTop w:val="0"/>
              <w:marBottom w:val="0"/>
              <w:divBdr>
                <w:top w:val="none" w:sz="0" w:space="0" w:color="auto"/>
                <w:left w:val="none" w:sz="0" w:space="0" w:color="auto"/>
                <w:bottom w:val="none" w:sz="0" w:space="0" w:color="auto"/>
                <w:right w:val="none" w:sz="0" w:space="0" w:color="auto"/>
              </w:divBdr>
              <w:divsChild>
                <w:div w:id="1149785685">
                  <w:marLeft w:val="0"/>
                  <w:marRight w:val="0"/>
                  <w:marTop w:val="0"/>
                  <w:marBottom w:val="0"/>
                  <w:divBdr>
                    <w:top w:val="none" w:sz="0" w:space="0" w:color="auto"/>
                    <w:left w:val="none" w:sz="0" w:space="0" w:color="auto"/>
                    <w:bottom w:val="none" w:sz="0" w:space="0" w:color="auto"/>
                    <w:right w:val="none" w:sz="0" w:space="0" w:color="auto"/>
                  </w:divBdr>
                  <w:divsChild>
                    <w:div w:id="603029374">
                      <w:marLeft w:val="0"/>
                      <w:marRight w:val="0"/>
                      <w:marTop w:val="0"/>
                      <w:marBottom w:val="0"/>
                      <w:divBdr>
                        <w:top w:val="none" w:sz="0" w:space="0" w:color="auto"/>
                        <w:left w:val="none" w:sz="0" w:space="0" w:color="auto"/>
                        <w:bottom w:val="none" w:sz="0" w:space="0" w:color="auto"/>
                        <w:right w:val="none" w:sz="0" w:space="0" w:color="auto"/>
                      </w:divBdr>
                      <w:divsChild>
                        <w:div w:id="1427382382">
                          <w:marLeft w:val="0"/>
                          <w:marRight w:val="0"/>
                          <w:marTop w:val="0"/>
                          <w:marBottom w:val="0"/>
                          <w:divBdr>
                            <w:top w:val="none" w:sz="0" w:space="0" w:color="auto"/>
                            <w:left w:val="none" w:sz="0" w:space="0" w:color="auto"/>
                            <w:bottom w:val="none" w:sz="0" w:space="0" w:color="auto"/>
                            <w:right w:val="none" w:sz="0" w:space="0" w:color="auto"/>
                          </w:divBdr>
                          <w:divsChild>
                            <w:div w:id="1384718000">
                              <w:marLeft w:val="0"/>
                              <w:marRight w:val="0"/>
                              <w:marTop w:val="0"/>
                              <w:marBottom w:val="0"/>
                              <w:divBdr>
                                <w:top w:val="none" w:sz="0" w:space="0" w:color="auto"/>
                                <w:left w:val="none" w:sz="0" w:space="0" w:color="auto"/>
                                <w:bottom w:val="none" w:sz="0" w:space="0" w:color="auto"/>
                                <w:right w:val="none" w:sz="0" w:space="0" w:color="auto"/>
                              </w:divBdr>
                              <w:divsChild>
                                <w:div w:id="194087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8178253">
      <w:bodyDiv w:val="1"/>
      <w:marLeft w:val="0"/>
      <w:marRight w:val="0"/>
      <w:marTop w:val="0"/>
      <w:marBottom w:val="0"/>
      <w:divBdr>
        <w:top w:val="none" w:sz="0" w:space="0" w:color="auto"/>
        <w:left w:val="none" w:sz="0" w:space="0" w:color="auto"/>
        <w:bottom w:val="none" w:sz="0" w:space="0" w:color="auto"/>
        <w:right w:val="none" w:sz="0" w:space="0" w:color="auto"/>
      </w:divBdr>
      <w:divsChild>
        <w:div w:id="1878157847">
          <w:marLeft w:val="0"/>
          <w:marRight w:val="0"/>
          <w:marTop w:val="0"/>
          <w:marBottom w:val="0"/>
          <w:divBdr>
            <w:top w:val="none" w:sz="0" w:space="0" w:color="auto"/>
            <w:left w:val="none" w:sz="0" w:space="0" w:color="auto"/>
            <w:bottom w:val="none" w:sz="0" w:space="0" w:color="auto"/>
            <w:right w:val="none" w:sz="0" w:space="0" w:color="auto"/>
          </w:divBdr>
          <w:divsChild>
            <w:div w:id="22245623">
              <w:marLeft w:val="0"/>
              <w:marRight w:val="0"/>
              <w:marTop w:val="0"/>
              <w:marBottom w:val="0"/>
              <w:divBdr>
                <w:top w:val="none" w:sz="0" w:space="0" w:color="auto"/>
                <w:left w:val="none" w:sz="0" w:space="0" w:color="auto"/>
                <w:bottom w:val="none" w:sz="0" w:space="0" w:color="auto"/>
                <w:right w:val="none" w:sz="0" w:space="0" w:color="auto"/>
              </w:divBdr>
              <w:divsChild>
                <w:div w:id="283773909">
                  <w:marLeft w:val="0"/>
                  <w:marRight w:val="0"/>
                  <w:marTop w:val="0"/>
                  <w:marBottom w:val="0"/>
                  <w:divBdr>
                    <w:top w:val="none" w:sz="0" w:space="0" w:color="auto"/>
                    <w:left w:val="none" w:sz="0" w:space="0" w:color="auto"/>
                    <w:bottom w:val="none" w:sz="0" w:space="0" w:color="auto"/>
                    <w:right w:val="none" w:sz="0" w:space="0" w:color="auto"/>
                  </w:divBdr>
                  <w:divsChild>
                    <w:div w:id="430666116">
                      <w:marLeft w:val="0"/>
                      <w:marRight w:val="0"/>
                      <w:marTop w:val="0"/>
                      <w:marBottom w:val="0"/>
                      <w:divBdr>
                        <w:top w:val="none" w:sz="0" w:space="0" w:color="auto"/>
                        <w:left w:val="none" w:sz="0" w:space="0" w:color="auto"/>
                        <w:bottom w:val="none" w:sz="0" w:space="0" w:color="auto"/>
                        <w:right w:val="none" w:sz="0" w:space="0" w:color="auto"/>
                      </w:divBdr>
                      <w:divsChild>
                        <w:div w:id="1863132000">
                          <w:marLeft w:val="0"/>
                          <w:marRight w:val="0"/>
                          <w:marTop w:val="0"/>
                          <w:marBottom w:val="0"/>
                          <w:divBdr>
                            <w:top w:val="none" w:sz="0" w:space="0" w:color="auto"/>
                            <w:left w:val="none" w:sz="0" w:space="0" w:color="auto"/>
                            <w:bottom w:val="none" w:sz="0" w:space="0" w:color="auto"/>
                            <w:right w:val="none" w:sz="0" w:space="0" w:color="auto"/>
                          </w:divBdr>
                          <w:divsChild>
                            <w:div w:id="9265468">
                              <w:marLeft w:val="0"/>
                              <w:marRight w:val="0"/>
                              <w:marTop w:val="0"/>
                              <w:marBottom w:val="0"/>
                              <w:divBdr>
                                <w:top w:val="none" w:sz="0" w:space="0" w:color="auto"/>
                                <w:left w:val="none" w:sz="0" w:space="0" w:color="auto"/>
                                <w:bottom w:val="none" w:sz="0" w:space="0" w:color="auto"/>
                                <w:right w:val="none" w:sz="0" w:space="0" w:color="auto"/>
                              </w:divBdr>
                              <w:divsChild>
                                <w:div w:id="203018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4549897">
      <w:bodyDiv w:val="1"/>
      <w:marLeft w:val="0"/>
      <w:marRight w:val="0"/>
      <w:marTop w:val="0"/>
      <w:marBottom w:val="0"/>
      <w:divBdr>
        <w:top w:val="none" w:sz="0" w:space="0" w:color="auto"/>
        <w:left w:val="none" w:sz="0" w:space="0" w:color="auto"/>
        <w:bottom w:val="none" w:sz="0" w:space="0" w:color="auto"/>
        <w:right w:val="none" w:sz="0" w:space="0" w:color="auto"/>
      </w:divBdr>
    </w:div>
    <w:div w:id="1712652331">
      <w:bodyDiv w:val="1"/>
      <w:marLeft w:val="0"/>
      <w:marRight w:val="0"/>
      <w:marTop w:val="0"/>
      <w:marBottom w:val="0"/>
      <w:divBdr>
        <w:top w:val="none" w:sz="0" w:space="0" w:color="auto"/>
        <w:left w:val="none" w:sz="0" w:space="0" w:color="auto"/>
        <w:bottom w:val="none" w:sz="0" w:space="0" w:color="auto"/>
        <w:right w:val="none" w:sz="0" w:space="0" w:color="auto"/>
      </w:divBdr>
      <w:divsChild>
        <w:div w:id="72509430">
          <w:marLeft w:val="0"/>
          <w:marRight w:val="0"/>
          <w:marTop w:val="0"/>
          <w:marBottom w:val="0"/>
          <w:divBdr>
            <w:top w:val="none" w:sz="0" w:space="0" w:color="auto"/>
            <w:left w:val="none" w:sz="0" w:space="0" w:color="auto"/>
            <w:bottom w:val="none" w:sz="0" w:space="0" w:color="auto"/>
            <w:right w:val="none" w:sz="0" w:space="0" w:color="auto"/>
          </w:divBdr>
          <w:divsChild>
            <w:div w:id="1877153974">
              <w:marLeft w:val="0"/>
              <w:marRight w:val="0"/>
              <w:marTop w:val="0"/>
              <w:marBottom w:val="0"/>
              <w:divBdr>
                <w:top w:val="none" w:sz="0" w:space="0" w:color="auto"/>
                <w:left w:val="none" w:sz="0" w:space="0" w:color="auto"/>
                <w:bottom w:val="none" w:sz="0" w:space="0" w:color="auto"/>
                <w:right w:val="none" w:sz="0" w:space="0" w:color="auto"/>
              </w:divBdr>
              <w:divsChild>
                <w:div w:id="899631809">
                  <w:marLeft w:val="0"/>
                  <w:marRight w:val="0"/>
                  <w:marTop w:val="0"/>
                  <w:marBottom w:val="0"/>
                  <w:divBdr>
                    <w:top w:val="none" w:sz="0" w:space="0" w:color="auto"/>
                    <w:left w:val="none" w:sz="0" w:space="0" w:color="auto"/>
                    <w:bottom w:val="none" w:sz="0" w:space="0" w:color="auto"/>
                    <w:right w:val="none" w:sz="0" w:space="0" w:color="auto"/>
                  </w:divBdr>
                  <w:divsChild>
                    <w:div w:id="663436981">
                      <w:marLeft w:val="0"/>
                      <w:marRight w:val="0"/>
                      <w:marTop w:val="0"/>
                      <w:marBottom w:val="0"/>
                      <w:divBdr>
                        <w:top w:val="none" w:sz="0" w:space="0" w:color="auto"/>
                        <w:left w:val="none" w:sz="0" w:space="0" w:color="auto"/>
                        <w:bottom w:val="none" w:sz="0" w:space="0" w:color="auto"/>
                        <w:right w:val="none" w:sz="0" w:space="0" w:color="auto"/>
                      </w:divBdr>
                      <w:divsChild>
                        <w:div w:id="1446582665">
                          <w:marLeft w:val="0"/>
                          <w:marRight w:val="0"/>
                          <w:marTop w:val="0"/>
                          <w:marBottom w:val="0"/>
                          <w:divBdr>
                            <w:top w:val="none" w:sz="0" w:space="0" w:color="auto"/>
                            <w:left w:val="none" w:sz="0" w:space="0" w:color="auto"/>
                            <w:bottom w:val="none" w:sz="0" w:space="0" w:color="auto"/>
                            <w:right w:val="none" w:sz="0" w:space="0" w:color="auto"/>
                          </w:divBdr>
                          <w:divsChild>
                            <w:div w:id="1286735524">
                              <w:marLeft w:val="0"/>
                              <w:marRight w:val="0"/>
                              <w:marTop w:val="0"/>
                              <w:marBottom w:val="0"/>
                              <w:divBdr>
                                <w:top w:val="none" w:sz="0" w:space="0" w:color="auto"/>
                                <w:left w:val="none" w:sz="0" w:space="0" w:color="auto"/>
                                <w:bottom w:val="none" w:sz="0" w:space="0" w:color="auto"/>
                                <w:right w:val="none" w:sz="0" w:space="0" w:color="auto"/>
                              </w:divBdr>
                              <w:divsChild>
                                <w:div w:id="191843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0636542">
      <w:bodyDiv w:val="1"/>
      <w:marLeft w:val="0"/>
      <w:marRight w:val="0"/>
      <w:marTop w:val="0"/>
      <w:marBottom w:val="0"/>
      <w:divBdr>
        <w:top w:val="none" w:sz="0" w:space="0" w:color="auto"/>
        <w:left w:val="none" w:sz="0" w:space="0" w:color="auto"/>
        <w:bottom w:val="none" w:sz="0" w:space="0" w:color="auto"/>
        <w:right w:val="none" w:sz="0" w:space="0" w:color="auto"/>
      </w:divBdr>
    </w:div>
    <w:div w:id="2005164582">
      <w:bodyDiv w:val="1"/>
      <w:marLeft w:val="0"/>
      <w:marRight w:val="0"/>
      <w:marTop w:val="0"/>
      <w:marBottom w:val="0"/>
      <w:divBdr>
        <w:top w:val="none" w:sz="0" w:space="0" w:color="auto"/>
        <w:left w:val="none" w:sz="0" w:space="0" w:color="auto"/>
        <w:bottom w:val="none" w:sz="0" w:space="0" w:color="auto"/>
        <w:right w:val="none" w:sz="0" w:space="0" w:color="auto"/>
      </w:divBdr>
    </w:div>
    <w:div w:id="2132093891">
      <w:bodyDiv w:val="1"/>
      <w:marLeft w:val="0"/>
      <w:marRight w:val="0"/>
      <w:marTop w:val="0"/>
      <w:marBottom w:val="0"/>
      <w:divBdr>
        <w:top w:val="none" w:sz="0" w:space="0" w:color="auto"/>
        <w:left w:val="none" w:sz="0" w:space="0" w:color="auto"/>
        <w:bottom w:val="none" w:sz="0" w:space="0" w:color="auto"/>
        <w:right w:val="none" w:sz="0" w:space="0" w:color="auto"/>
      </w:divBdr>
      <w:divsChild>
        <w:div w:id="789737413">
          <w:marLeft w:val="0"/>
          <w:marRight w:val="0"/>
          <w:marTop w:val="0"/>
          <w:marBottom w:val="0"/>
          <w:divBdr>
            <w:top w:val="none" w:sz="0" w:space="0" w:color="auto"/>
            <w:left w:val="none" w:sz="0" w:space="0" w:color="auto"/>
            <w:bottom w:val="none" w:sz="0" w:space="0" w:color="auto"/>
            <w:right w:val="none" w:sz="0" w:space="0" w:color="auto"/>
          </w:divBdr>
          <w:divsChild>
            <w:div w:id="225145385">
              <w:marLeft w:val="0"/>
              <w:marRight w:val="0"/>
              <w:marTop w:val="0"/>
              <w:marBottom w:val="0"/>
              <w:divBdr>
                <w:top w:val="none" w:sz="0" w:space="0" w:color="auto"/>
                <w:left w:val="none" w:sz="0" w:space="0" w:color="auto"/>
                <w:bottom w:val="none" w:sz="0" w:space="0" w:color="auto"/>
                <w:right w:val="none" w:sz="0" w:space="0" w:color="auto"/>
              </w:divBdr>
              <w:divsChild>
                <w:div w:id="330106067">
                  <w:marLeft w:val="0"/>
                  <w:marRight w:val="0"/>
                  <w:marTop w:val="0"/>
                  <w:marBottom w:val="0"/>
                  <w:divBdr>
                    <w:top w:val="none" w:sz="0" w:space="0" w:color="auto"/>
                    <w:left w:val="none" w:sz="0" w:space="0" w:color="auto"/>
                    <w:bottom w:val="none" w:sz="0" w:space="0" w:color="auto"/>
                    <w:right w:val="none" w:sz="0" w:space="0" w:color="auto"/>
                  </w:divBdr>
                  <w:divsChild>
                    <w:div w:id="1927380244">
                      <w:marLeft w:val="0"/>
                      <w:marRight w:val="0"/>
                      <w:marTop w:val="0"/>
                      <w:marBottom w:val="0"/>
                      <w:divBdr>
                        <w:top w:val="none" w:sz="0" w:space="0" w:color="auto"/>
                        <w:left w:val="none" w:sz="0" w:space="0" w:color="auto"/>
                        <w:bottom w:val="none" w:sz="0" w:space="0" w:color="auto"/>
                        <w:right w:val="none" w:sz="0" w:space="0" w:color="auto"/>
                      </w:divBdr>
                      <w:divsChild>
                        <w:div w:id="401874502">
                          <w:marLeft w:val="0"/>
                          <w:marRight w:val="0"/>
                          <w:marTop w:val="0"/>
                          <w:marBottom w:val="0"/>
                          <w:divBdr>
                            <w:top w:val="none" w:sz="0" w:space="0" w:color="auto"/>
                            <w:left w:val="none" w:sz="0" w:space="0" w:color="auto"/>
                            <w:bottom w:val="none" w:sz="0" w:space="0" w:color="auto"/>
                            <w:right w:val="none" w:sz="0" w:space="0" w:color="auto"/>
                          </w:divBdr>
                          <w:divsChild>
                            <w:div w:id="1044789830">
                              <w:marLeft w:val="0"/>
                              <w:marRight w:val="0"/>
                              <w:marTop w:val="0"/>
                              <w:marBottom w:val="0"/>
                              <w:divBdr>
                                <w:top w:val="none" w:sz="0" w:space="0" w:color="auto"/>
                                <w:left w:val="none" w:sz="0" w:space="0" w:color="auto"/>
                                <w:bottom w:val="none" w:sz="0" w:space="0" w:color="auto"/>
                                <w:right w:val="none" w:sz="0" w:space="0" w:color="auto"/>
                              </w:divBdr>
                              <w:divsChild>
                                <w:div w:id="58865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708</Words>
  <Characters>4037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2026-01-08T10:00:00Z</dcterms:created>
  <dcterms:modified xsi:type="dcterms:W3CDTF">2026-01-08T11:24:00Z</dcterms:modified>
</cp:coreProperties>
</file>