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left"/>
      </w:pPr>
      <w:r>
        <w:rPr>
          <w:rFonts w:ascii="Noto Serif CJK SC" w:hAnsi="Noto Serif CJK SC" w:eastAsia="Noto Serif CJK SC"/>
          <w:b/>
          <w:color w:val="1C7C7A"/>
          <w:sz w:val="32"/>
        </w:rPr>
        <w:t>DoorDog A2+PiPER</w:t>
      </w:r>
    </w:p>
    <w:p>
      <w:pPr>
        <w:pStyle w:val="Title"/>
        <w:widowControl/>
        <w:jc w:val="left"/>
      </w:pPr>
      <w:r>
        <w:rPr>
          <w:rFonts w:ascii="Noto Serif CJK SC" w:hAnsi="Noto Serif CJK SC" w:eastAsia="Noto Serif CJK SC"/>
          <w:b/>
          <w:i w:val="0"/>
          <w:color w:val="17324D"/>
          <w:sz w:val="58"/>
        </w:rPr>
        <w:t>v23 训练设计初版</w:t>
      </w:r>
    </w:p>
    <w:p>
      <w:pPr>
        <w:pStyle w:val="Subtitle"/>
        <w:widowControl/>
        <w:jc w:val="left"/>
      </w:pPr>
      <w:r>
        <w:rPr>
          <w:rFonts w:ascii="Noto Sans CJK SC" w:hAnsi="Noto Sans CJK SC" w:eastAsia="Noto Sans CJK SC"/>
          <w:b w:val="0"/>
          <w:i w:val="0"/>
          <w:color w:val="1C7C7A"/>
          <w:sz w:val="27"/>
        </w:rPr>
        <w:t>Force-Feasibility × Initialization × Posture-Availability Factorial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213"/>
            <w:shd w:fill="17324D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3213"/>
            <w:shd w:fill="1C7C7A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3213"/>
            <w:shd w:fill="6B7C8F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widowControl/>
        <w:spacing w:before="480" w:after="160"/>
      </w:pPr>
      <w:r>
        <w:rPr>
          <w:rFonts w:ascii="Noto Sans CJK SC" w:hAnsi="Noto Sans CJK SC" w:eastAsia="Noto Sans CJK SC"/>
          <w:b/>
          <w:i w:val="0"/>
          <w:color w:val="17324D"/>
          <w:sz w:val="20"/>
        </w:rPr>
        <w:t>文档状态</w:t>
      </w:r>
      <w:r>
        <w:rPr>
          <w:rFonts w:ascii="Noto Sans CJK SC" w:hAnsi="Noto Sans CJK SC" w:eastAsia="Noto Sans CJK SC"/>
          <w:b w:val="0"/>
          <w:i w:val="0"/>
          <w:color w:val="4B5563"/>
          <w:sz w:val="20"/>
        </w:rPr>
        <w:t xml:space="preserve">  Initial Design v0.1</w:t>
      </w:r>
    </w:p>
    <w:p>
      <w:pPr>
        <w:keepNext w:val="0"/>
        <w:widowControl/>
        <w:spacing w:before="0" w:after="80" w:line="264" w:lineRule="auto"/>
      </w:pPr>
      <w:r>
        <w:rPr>
          <w:rFonts w:ascii="Noto Sans CJK SC" w:hAnsi="Noto Sans CJK SC" w:eastAsia="Noto Sans CJK SC"/>
          <w:b/>
          <w:i w:val="0"/>
          <w:color w:val="17324D"/>
          <w:sz w:val="20"/>
        </w:rPr>
        <w:t>日期：</w:t>
      </w:r>
      <w:r>
        <w:rPr>
          <w:rFonts w:ascii="Noto Sans CJK SC" w:hAnsi="Noto Sans CJK SC" w:eastAsia="Noto Sans CJK SC"/>
          <w:b w:val="0"/>
          <w:i w:val="0"/>
          <w:sz w:val="20"/>
        </w:rPr>
        <w:t>2026-08-09</w:t>
      </w:r>
    </w:p>
    <w:p>
      <w:pPr>
        <w:keepNext w:val="0"/>
        <w:widowControl/>
        <w:spacing w:before="0" w:after="80" w:line="264" w:lineRule="auto"/>
      </w:pPr>
      <w:r>
        <w:rPr>
          <w:rFonts w:ascii="Noto Sans CJK SC" w:hAnsi="Noto Sans CJK SC" w:eastAsia="Noto Sans CJK SC"/>
          <w:b/>
          <w:i w:val="0"/>
          <w:color w:val="17324D"/>
          <w:sz w:val="20"/>
        </w:rPr>
        <w:t>训练资源：</w:t>
      </w:r>
      <w:r>
        <w:rPr>
          <w:rFonts w:ascii="Noto Sans CJK SC" w:hAnsi="Noto Sans CJK SC" w:eastAsia="Noto Sans CJK SC"/>
          <w:b w:val="0"/>
          <w:i w:val="0"/>
          <w:sz w:val="20"/>
        </w:rPr>
        <w:t>8 × GPU；每组 4096 environments</w:t>
      </w:r>
    </w:p>
    <w:p>
      <w:pPr>
        <w:keepNext w:val="0"/>
        <w:widowControl/>
        <w:spacing w:before="0" w:after="80" w:line="264" w:lineRule="auto"/>
      </w:pPr>
      <w:r>
        <w:rPr>
          <w:rFonts w:ascii="Noto Sans CJK SC" w:hAnsi="Noto Sans CJK SC" w:eastAsia="Noto Sans CJK SC"/>
          <w:b/>
          <w:i w:val="0"/>
          <w:color w:val="17324D"/>
          <w:sz w:val="20"/>
        </w:rPr>
        <w:t>适用范围：</w:t>
      </w:r>
      <w:r>
        <w:rPr>
          <w:rFonts w:ascii="Noto Sans CJK SC" w:hAnsi="Noto Sans CJK SC" w:eastAsia="Noto Sans CJK SC"/>
          <w:b w:val="0"/>
          <w:i w:val="0"/>
          <w:sz w:val="20"/>
        </w:rPr>
        <w:t>A2 + PiPER 开门 Teacher Policy；v23 核心实验与 POST-v23 长期路线</w:t>
      </w:r>
    </w:p>
    <w:p>
      <w:pPr>
        <w:keepNext w:val="0"/>
        <w:widowControl/>
        <w:spacing w:before="0" w:after="80" w:line="264" w:lineRule="auto"/>
      </w:pPr>
      <w:r>
        <w:rPr>
          <w:rFonts w:ascii="Noto Sans CJK SC" w:hAnsi="Noto Sans CJK SC" w:eastAsia="Noto Sans CJK SC"/>
          <w:b/>
          <w:i w:val="0"/>
          <w:color w:val="17324D"/>
          <w:sz w:val="20"/>
        </w:rPr>
        <w:t>核心矩阵：</w:t>
      </w:r>
      <w:r>
        <w:rPr>
          <w:rFonts w:ascii="Noto Sans CJK SC" w:hAnsi="Noto Sans CJK SC" w:eastAsia="Noto Sans CJK SC"/>
          <w:b w:val="0"/>
          <w:i w:val="0"/>
          <w:sz w:val="20"/>
        </w:rPr>
        <w:t>初始化 × 门阻力分布 × 主动 roll/pitch 可用性（2 × 2 × 2）</w:t>
      </w:r>
    </w:p>
    <w:p>
      <w:pPr>
        <w:widowControl/>
        <w:spacing w:before="840" w:after="0"/>
      </w:pPr>
      <w:r>
        <w:rPr>
          <w:rFonts w:ascii="Noto Sans CJK SC" w:hAnsi="Noto Sans CJK SC" w:eastAsia="Noto Sans CJK SC"/>
          <w:b w:val="0"/>
          <w:i w:val="0"/>
          <w:color w:val="4B5563"/>
          <w:sz w:val="18"/>
        </w:rPr>
        <w:t>本版本用于锁定研究问题、实验轴、阻塞项、评价口径和长期 TODO；不代表代码已实现。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1134"/>
        <w:gridCol w:w="5443"/>
      </w:tblGrid>
      <w:tr>
        <w:trPr>
          <w:tblHeader w:val="true"/>
          <w:cantSplit/>
        </w:trPr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v0.1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2026-08-09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初版</w:t>
            </w:r>
          </w:p>
        </w:tc>
        <w:tc>
          <w:tcPr>
            <w:tcW w:type="dxa" w:w="544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将 v23 讨论固化为可执行的 8-GPU 训练与评价方案；纳入 E0/E1/E2 力可行性边界、scratch/RP0 对照、shadow coupling evaluator 及长期 TODO。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目录（章节导航）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1. 执行摘要与核心修正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2. 对五项建议的独立判断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3. v23 研究问题、假设与证据边界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4. v23 范围与非范围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5. P0 训练前阻塞项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6. 门动力学与可行性分区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7. 8-GPU 主实验矩阵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8. 训练协议与 curriculum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9. 评价设计与指标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10. 预注册裁决规则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11. v23 内 coupling critic 的最小落地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12. POST-v23 长期 TODO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13. 实施清单、交付物与风险控制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14. v23 最终定位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附录 A. 公式与操作性定义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附录 B. 结果表模板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AF1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7324D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证据来源与边界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DoorMan 提供了 staged-reset、六阶段奖励和门物理随机化的公开参考；其参数只作量级参照，不直接复制到 A2+PiPER。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RoboDuet 证明 arm policy 可输出 roll/pitch guidance 以扩大 whole-body workspace，但其机制不是固定的“目标高度 → 姿态”映射。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PiPER 快速手册公开了 1.5 kg 负载、626.75 mm 工作半径和功耗等规格，但未公开各关节连续/峰值扭矩，因此 v23 不把 URDF 中统一 effort 值视为真实规格。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所有 E0/E1/E2、RP0、coupling critic 和反事实优势设计均为 DoorDog 的方案推导；必须通过本文件规定的干预和 telemetry 验证。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1. 执行摘要与核心修正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DDEEEE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C7C7A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7C7A"/>
                <w:sz w:val="21"/>
              </w:rPr>
              <w:t>v23 的核心修正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不采用“根据 handle 高度给定期望 pitch/roll”的 posture reward。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roll/pitch 应被视为一种由门阻力、抓握状态、arm torque margin、工作空间、底盘稳定裕度和后续通行需求共同决定的动态控制资源。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v23 的主任务不是再添加一个启发式奖励，而是用完整因果对照判定：0.4 pitch 是 warm-start 继承、结构性局部最优，还是实际动力学需求。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v23 采用一个完整的 2 × 2 × 2 factorial：初始化（v22 warm / scratch）× 门训练分布（D0 current / D1 near-boundary）× 主动姿态能力（FULL / RP0）。8 个 cell 分别占用 1 张 GPU，每组固定 4096 environments。第一轮完成 seed 0，第二轮以同样矩阵完成 seed 1。</w:t>
      </w: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本轮同时建立 E0/E1/E2 三类 force-feasibility 区域：E0 为无主动 roll/pitch 仍可稳定完成；E1 为姿态显著有益或必要；E2 为 arm + posture 均不可行、但通过提高 effort 或 oracle tangential assist 可以恢复进展。E2 只作为 held-out evaluation，除非未来 body-assist 已经使其重新变为可解任务。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τ_req = I·θ¨ + c·θ˙ + k(θ − θ₀) + τ_c·sgn(θ˙) + τ_breakaway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门铰链所需扭矩的操作性分解：惯量、阻尼、刚度、库仑摩擦和起动摩擦。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M_τ = τ_available^(arm+posture) − τ_required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v23 关注的是有效力矩余量，而不是单个 door 参数是否“大”。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1.1 v23 的五个直接产出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一套完成 torque telemetry、effort ladder、door resistance atlas 和 feasibility certificate 的 P0 工具链。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一个可重复的 8-GPU 主矩阵，隔离初始化、动力学难度和姿态能力三项主效应及交互。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一组 FULL、RP0、BASE0@GRASP、higher-effort rescue 和 oracle-assist rescue 的分层干预评价。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一个不更新 actor 的 shadow coupling evaluator，用于验证 intervention-supervised coupling signal 是否可学习。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一份明确标注 POST-v23 的长期算法路线：三分支 actor、coupling critic、counterfactual branch PPO、learned posture gate、handoff critic 和 body-assist。</w:t>
      </w:r>
    </w:p>
    <w:p>
      <w:pPr>
        <w:pStyle w:val="Heading1"/>
        <w:keepNext/>
        <w:widowControl/>
      </w:pPr>
      <w:r>
        <w:t>2. 对五项建议的独立判断</w:t>
      </w:r>
    </w:p>
    <w:p>
      <w:pPr>
        <w:pStyle w:val="Heading2"/>
        <w:keepNext/>
        <w:widowControl/>
      </w:pPr>
      <w:r>
        <w:t>2.1 增加 hinge stiffness、resistive torque、摩擦与真实 arm torque margin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6F2E8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2F6F44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F44"/>
                <w:sz w:val="21"/>
              </w:rPr>
              <w:t>结论：同意，作为 v23 的物理前置主线。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不能只把门质量或阻尼调大；应单独扫描准静态与动态阻力轴，并用 torque telemetry 识别能力边界。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E2 必须带有反事实救援证据，否则无法区分“物理不可行”和“policy 不会开门”。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已确认的 E2 不进入 v23 核心训练分布，避免无解 episode 污染 PPO。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DoorMan 的公开附录同时随机化门重、hinge max force、damping 和 stiffness，说明这些维度适合作为门物理覆盖轴；但其门体、机器人和 IsaacLab actuator 语义与 DoorDog 不同，不能直接复制数值。[1]</w:t>
      </w: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PiPER 手册未给出关节连续/峰值扭矩或 torque-speed curve。v23 使用“τ_boundary-calibrated”而不是“真实 τ”命名，直到获得厂家规格或完成实机标定。[3][4]</w:t>
      </w:r>
    </w:p>
    <w:p>
      <w:pPr>
        <w:pStyle w:val="Heading2"/>
        <w:keepNext/>
        <w:widowControl/>
      </w:pPr>
      <w:r>
        <w:t>2.2 scratch 对照是否能解释 0.4 pitch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6F2E8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2F6F44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F44"/>
                <w:sz w:val="21"/>
              </w:rPr>
              <w:t>结论：必要，且必须进入正式实验轴。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Warm 与 scratch 必须使用相同 observation、action parameterization、reward、staged-reset 分布、门 curriculum 和预算。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同时比较 matched state bank 上的 policy mapping 与完整 rollout visitation；只看最终轨迹不足以识别初始化继承。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若 scratch 降低 E0 中的无效 max-pitch dwell 且任务不退化，则 warm-start inheritance 获得支持。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scratch 组不能使用一套不同的 dense reward。v23 应建立一套 scratch-capable common reward，保留接近门、pregrasp、grasp、unlatch、initial hinge progress、stage transition 和 traversal 的 stage-conditioned shaping。DoorMan 的六阶段 teacher reward 与 staged-reset 结果说明，后期任务探索需要显式的阶段支持。[1]</w:t>
      </w:r>
    </w:p>
    <w:p>
      <w:pPr>
        <w:pStyle w:val="Heading2"/>
        <w:keepNext/>
        <w:widowControl/>
      </w:pPr>
      <w:r>
        <w:t>2.3 强制 roll/pitch = 0 能否证明 arm alone 足够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FF4D6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B7791F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7791F"/>
                <w:sz w:val="21"/>
              </w:rPr>
              <w:t>结论：有价值，但 RP0 不能严格称为 arm-only。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RP0 仍允许平面 base motion 和 yaw，因此应命名为“no-active-posture”。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更接近 command-level arm-only 的干预是 BASE0@GRASP：在 stable grasp 后冻结全部 5D base command，仅保留 arm/gripper。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需要同时区分 acute ablation（对已训练 policy 临时屏蔽）与 chronic ablation（从头训练长期屏蔽）。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572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干预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执行定义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FULL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5D base command 全部自由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完整 whole-body policy 能力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RP0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roll/pitch command 为语义中性值；平面 base 与 yaw 仍自由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主动姿态是否必要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BASE0@GRASP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stable grasp 后将全部 5D base command 固定为中性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更接近 command-level arm-only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RP0 必须在 policy distribution 或 actor head 中被结构性屏蔽。被 mask 的维度不参与 log-prob、entropy、KL 和 PPO ratio；禁止“先采样并计算 log-prob，再 clamp 执行动作”。</w:t>
      </w:r>
    </w:p>
    <w:p>
      <w:pPr>
        <w:pStyle w:val="Heading2"/>
        <w:keepNext/>
        <w:widowControl/>
      </w:pPr>
      <w:r>
        <w:t>2.4 是否使用 RoboDuet 式目标高度 posture reward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DDEEEE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C7C7A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7C7A"/>
                <w:sz w:val="21"/>
              </w:rPr>
              <w:t>结论：否决 height-conditioned posture reward。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目标高度可作为几何与动力学判断的输入，但不能直接成为姿态标签。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理想行为是选择性使用 posture：普通门关闭姿态资源，高阻门在必要时启用，E2 则产生明确的能力不足证据。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同一决策框架还应支持受控 fling、hold-open、延迟释放与未来 body-assist mode。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z_t^dyn = f_ψ(o_(t−H:t), a_(t−H:t), f_(t−H:t), θ_(t−H:t))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动力学 latent 应从历史中的几何、力、门响应、arm margin 和稳定性共同推断。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a_t^posture = g_t · Δφ_t,     g_t = σ(g(z_t^dyn))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未来 learned posture gate：先判断是否需要姿态，再决定方向、幅度、持续时间与退出。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RoboDuet 的 arm policy 确实输出 6 维 arm action 与 2 维 pitch/roll guidance，并由 locomotion policy 跟踪该 guidance；该设计支持 whole-body workspace 扩展，但论文没有定义固定的“目标高度 → pitch”映射。[2]</w:t>
      </w:r>
    </w:p>
    <w:p>
      <w:pPr>
        <w:pStyle w:val="Heading2"/>
        <w:keepNext/>
        <w:widowControl/>
      </w:pPr>
      <w:r>
        <w:t>2.5 intervention-supervised coupling critic + counterfactual branch advantage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FF4D6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B7791F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7791F"/>
                <w:sz w:val="21"/>
              </w:rPr>
              <w:t>结论：研究方向成立，但完整版本不进入 v23 核心 8-cell 矩阵。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当前 DoorDog 是一个高层 recurrent actor 联合输出 base command 与 arm action，底层 A2 locomotion policy 冻结；并不是两套可训练 PPO。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只增加一个普通 state-value critic 不能完成 branch-specific credit assignment。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v23 只落地 shadow evaluator；完整三分支 actor、独立 PPO ratios 和 counterfactual actor update 写入 POST-v23。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Δ_C = R₁₁ − R₀₁ − R₁₀ + R₀₀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四分支 matched intervention 下的非加性协同收益。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为研究 roll/pitch，未来 actor 最好拆成 navigation（vx, vy, yaw）、posture（roll, pitch）和 manipulation（PiPER + gripper）三分支，而不是只拆 base/arm。否则平面移动收益与姿态收益仍会混合。[5]</w:t>
      </w:r>
    </w:p>
    <w:p>
      <w:pPr>
        <w:pStyle w:val="Heading1"/>
        <w:keepNext/>
        <w:widowControl/>
      </w:pPr>
      <w:r>
        <w:t>3. v23 研究问题、假设与证据边界</w:t>
      </w:r>
    </w:p>
    <w:p>
      <w:pPr>
        <w:pStyle w:val="Heading2"/>
        <w:keepNext/>
        <w:widowControl/>
      </w:pPr>
      <w:r>
        <w:t>3.1 研究问题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AF1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7324D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核心研究问题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RQ1：0.4 pitch 有多少来自 v22 warm-start 的行为继承？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RQ2：当前 D0 门条件是否在无主动 roll/pitch 下仍然可解？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RQ3：D1 是否能建立姿态有因果价值的 E1 区域？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RQ4：是否能建立带反事实救援证据的 E2：arm + posture infeasible？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RQ5：policy 是否能从“所有场景都打满姿态”转为 dynamics-conditioned selective posture？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3.2 预注册假设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928"/>
        <w:gridCol w:w="2381"/>
        <w:gridCol w:w="3969"/>
      </w:tblGrid>
      <w:tr>
        <w:trPr>
          <w:tblHeader w:val="true"/>
          <w:cantSplit/>
        </w:trPr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主要对照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支持证据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H1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初始化继承假设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G1 vs G3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scratch 在 E0 降低无效 pitch saturation，D0 性能保持 non-inferior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H2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当前门 arm/nav sufficient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G3 vs G4 + BASE0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RP0 接近 FULL；BASE0@GRASP 仍有较高成功率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posture necessity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G5 vs G6；G7 vs G8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D1 中 FULL 显著优于 RP0，且 torque margin / hinge progress 改善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force-infeasibility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E2 held-out suite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FULL/RP0 均失败，valid grasp + high effort + low progress，rescue 可恢复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H5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selective posture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E0 vs E1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E[|a_posture||E1] &gt; E[|a_posture||E0]，且 E0 无效打满率下降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3.3 证据类型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798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证据类型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允许的结论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禁止的越界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Source-derived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DoorMan staged reset / reward / randomization；RoboDuet guidance 架构；PiPER 公开规格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不把外部参数直接当作 A2+PiPER 的真实最优值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Design inference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E0/E1/E2、RP0、BASE0、coupling intervention、裁决规则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未经实验不得写成已证实行为或算法增益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Calibration result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 effort ladder、door atlas、telemetry、rescue tests</w:t>
            </w:r>
          </w:p>
        </w:tc>
        <w:tc>
          <w:tcPr>
            <w:tcW w:type="dxa" w:w="37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未完成 P0 前不得声称“真实 torque boundary”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4. v23 范围与非范围</w:t>
      </w:r>
    </w:p>
    <w:p>
      <w:pPr>
        <w:pStyle w:val="Heading2"/>
        <w:keepNext/>
        <w:widowControl/>
      </w:pPr>
      <w:r>
        <w:t>4.1 v23 核心范围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完成 torque telemetry、effort ladder 和 door resistance atlas。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实现 FULL / RP0 的训练级 action contract，以及 BASE0@GRASP 的评价干预。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建立 scratch-capable common reward 和 common-random-number state bank。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执行 2 × 2 × 2、每组 4096 env 的 8-GPU 主矩阵，并进行至少两轮 seed。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完成 E0/E1/E2 分类、force rescue、posture utility 和失败类型分析。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可选地训练 shadow coupling critic，但不得用其 advantage 更新 actor。</w:t>
      </w:r>
    </w:p>
    <w:p>
      <w:pPr>
        <w:pStyle w:val="Heading2"/>
        <w:keepNext/>
        <w:widowControl/>
      </w:pPr>
      <w:r>
        <w:t>4.2 明确不进入 v23 核心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target-height posture reward 或其他 oracle 姿态标签。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完整 body-assist curriculum 与 trunk/front-thigh contact policy。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coupling critic 驱动的 counterfactual PPO actor update。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新 dynamics-ground-truth actor observation。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arm velocity limit 与 effort limit 同时大改。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底层 A2 locomotion residual / unfreeze。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Student distillation 或 GRPO 的算法改动。</w:t>
      </w:r>
    </w:p>
    <w:p>
      <w:pPr>
        <w:pStyle w:val="Heading1"/>
        <w:keepNext/>
        <w:widowControl/>
      </w:pPr>
      <w:r>
        <w:t>5. P0 训练前阻塞项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FF4D6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B7791F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7791F"/>
                <w:sz w:val="21"/>
              </w:rPr>
              <w:t>P0 原则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P0 任一阻塞项未完成，8-GPU 正式训练不启动。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所有阈值、scenario manifest、budget 和评价口径必须在正式训练前锁定。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P0 只做 observability、zero-shot probe、action contract 和 evaluation infrastructure，避免先训练后补定义。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5.1 P0.1 Arm torque telemetry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per_joint_abs_tau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per_joint_tau_over_limit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arm_max_tau_ratio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arm_mean_tau_ratio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fraction_tau_ratio_ge_0.90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fraction_tau_ratio_ge_0.98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first_saturating_joint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arm_mechanical_power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arm_torque_clipping_count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上述指标至少按 door scenario、stage、dynamics bucket、posture mode、success/failure 和 hinge-progress window 聚合。缺少这些数据时，任何“建立力边界”的结论均无效。</w:t>
      </w:r>
    </w:p>
    <w:p>
      <w:pPr>
        <w:pStyle w:val="Heading2"/>
        <w:keepNext/>
        <w:widowControl/>
      </w:pPr>
      <w:r>
        <w:t>5.2 P0.2 Effort ladder 与 τ_boundary-calibrated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100 → 60 → 40 → 30 → 25 → 20 N·m（或每关节等效 profile）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冻结 v22 winner，在统一 scenario manifest 上完成 zero-shot ladder。选择 τ_boundary-calibrated 的标准是：开始出现有意义的 saturation；E0 不整体崩溃；重门/高阻场景先退化；退化来自能力边界而非 PD 数值振荡。该路线直接继承 v21 对 effort telemetry、ladder 和 Kp/action-scale 一致性的要求。[6]</w:t>
      </w:r>
    </w:p>
    <w:p>
      <w:pPr>
        <w:pStyle w:val="Heading2"/>
        <w:keepNext/>
        <w:widowControl/>
      </w:pPr>
      <w:r>
        <w:t>5.3 P0.3 Kp / action scale / torque clipping 一致性审计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τ_PD,nominal ≈ K_p · Δq_max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检查名义 PD 输出是否长期高于 effort limit，从而把控制器退化为近似 bang-bang。</w:t>
            </w:r>
          </w:p>
        </w:tc>
      </w:tr>
    </w:tbl>
    <w:p>
      <w:pPr>
        <w:widowControl/>
        <w:spacing w:after="20"/>
      </w:pP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记录命令位置误差、未裁剪 torque、裁剪后 torque 和 tracking error。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如果绝大多数 manipulation step 都被 effort clip，需明确选择：保留真实 clipping，或同步缩放 Kp/action scale。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训练配置中不得隐藏改变 effort profile 的 actuator 或 solver 参数。</w:t>
      </w:r>
    </w:p>
    <w:p>
      <w:pPr>
        <w:pStyle w:val="Heading2"/>
        <w:keepNext/>
        <w:widowControl/>
      </w:pPr>
      <w:r>
        <w:t>5.4 P0.4 Door resistance atlas</w:t>
      </w: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先分离准静态轴，再加入动态轴。不能一次随机化全部参数后只看 aggregate success。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969"/>
        <w:gridCol w:w="3969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Cell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主要变化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A0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current easy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历史基准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A1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high stiffness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持续回弹负载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A2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high sustained resistive torque / max force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低速持续阻力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A3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high breakaway / friction proxy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起动门槛与 stiction 近似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A4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high damping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抑制 fling 与释放后运动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A5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high inertia / mass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加速需求与惯性收益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A6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stiffness + calibrated effort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准静态 near-boundary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A7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resistive torque + calibrated effort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持续负载 near-boundary</w:t>
            </w:r>
          </w:p>
        </w:tc>
      </w:tr>
      <w:tr>
        <w:trPr>
          <w:cantSplit/>
        </w:trPr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A8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compound near-boundary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E1/E2 候选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5.5 P0.5 Feasibility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917"/>
      </w:tblGrid>
      <w:tr>
        <w:trPr>
          <w:tblHeader w:val="true"/>
          <w:cantSplit/>
        </w:trPr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操作性判据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Valid grasp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双侧/目标 contact 与夹持条件满足，stable grasp ≥ 20 control steps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Low progress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25-40 control-step window 内 hinge progress &lt; 0.02-0.04 rad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High effort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τ ratio ≥ 0.90 的时间占比 ≥ 30% window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Failure exclusion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不是 fall、lost grasp、door-frame collision 或错误 stage timeout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Rescue</w:t>
            </w:r>
          </w:p>
        </w:tc>
        <w:tc>
          <w:tcPr>
            <w:tcW w:type="dxa" w:w="69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提高 effort 或 oracle tangential assist 后，进展 ≥ 0.10-0.15 rad/window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阈值在 P0 atlas 完成后锁定；正式训练启动后不得按结果反向调阈值。只有五项同时满足，scenario 才可标为 E2。</w:t>
      </w:r>
    </w:p>
    <w:p>
      <w:pPr>
        <w:pStyle w:val="Heading2"/>
        <w:keepNext/>
        <w:widowControl/>
      </w:pPr>
      <w:r>
        <w:t>5.6 P0.6 Scratch-capable common reward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252"/>
        <w:gridCol w:w="3118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Stage 功能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保留/恢复的 reward 语义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Approach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walk-to-door、face-door、target-root progress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只服务接近，不形成后期静态收入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Pregrasp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hand-handle distance/orientation、gripper preparation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仅在 pregrasp stage 生效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Grasp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bilateral contact、squeeze/contact stability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禁止无界 force 收益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Open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unlatch、initial hinge progress、hold-and-drive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奖励进展，不奖励固定姿态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Traverse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corridor passage、crossing、complete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审计 stage boundary stationary rent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BE5E5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A33A3A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33A3A"/>
                <w:sz w:val="21"/>
              </w:rPr>
              <w:t>禁止项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不新增“门重则倾斜”或“handle 高则 pitch”的 oracle rule。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不直接奖励 max roll/pitch。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不允许 dense reward 在阶段完成后继续产生无进展的正收入。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5.7 P0.7 RP0 action contract 与单元测试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network sampled action == executed action (for all unmasked dims)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masked posture dims: log_prob contribution = 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masked posture dims: entropy / KL / PPO ratio contribution = 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executed semantic roll/pitch command = neutral value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achieved roll/pitch telemetry remains enabled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必须从实际 action warp / de-normalization 语义确认中性值和维度索引，不能假设“最后两维就是 roll/pitch”或“0 就一定是 neutral”。</w:t>
      </w:r>
    </w:p>
    <w:p>
      <w:pPr>
        <w:pStyle w:val="Heading2"/>
        <w:keepNext/>
        <w:widowControl/>
      </w:pPr>
      <w:r>
        <w:t>5.8 P0.8 Common-random-number state bank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覆盖 E0/E1/E2 与 stage 2/3/4。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覆盖不同 hinge velocity、grasp quality、joint margin 和 base posture。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保存 recurrent history，或保存可重放 prefix；不能只保存瞬时物理状态。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固定 physics seed，并对所有 checkpoint 运行 FULL、RP0、BASE0 和 posture intervention。</w:t>
      </w:r>
    </w:p>
    <w:p>
      <w:pPr>
        <w:pStyle w:val="Heading1"/>
        <w:keepNext/>
        <w:widowControl/>
      </w:pPr>
      <w:r>
        <w:t>6. 门动力学与可行性分区</w:t>
      </w:r>
    </w:p>
    <w:p>
      <w:pPr>
        <w:pStyle w:val="Heading2"/>
        <w:keepNext/>
        <w:widowControl/>
      </w:pPr>
      <w:r>
        <w:t>6.1 E0 / E1 / E2 操作性定义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762"/>
        <w:gridCol w:w="2551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训练/评价用途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E0：arm/nav 足够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RP0 仍稳定开门，arm torque 有余量，posture intervention 边际收益接近 0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D0 主体训练 + held-out easy evaluation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E1：姿态有益/必要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FULL 显著优于 RP0；姿态提高切向输出、workspace、grasp stability 或减少 torque saturation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D1 主要训练区域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E2：arm + posture 不可行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FULL/RP0 均失败，valid grasp + high effort + low progress，rescue 可恢复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仅 held-out evaluation；未来 body-assist 后再训练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6.2 D0 与 D1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025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Regime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构成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D0 current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当前门分布的 source-locked 版本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保持现有 successful task family，不主动放大能力边界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D1 near-boundary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由 P0 atlas 确认的 E0/E1/near-E2 混合分布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提高 stiffness/resistance/friction proxy，并使用 τ_boundary-calibrated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6.3 D1 curriculum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2041"/>
        <w:gridCol w:w="1701"/>
      </w:tblGrid>
      <w:tr>
        <w:trPr>
          <w:tblHeader w:val="true"/>
          <w:cantSplit/>
        </w:trPr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训练区间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E0 / current-like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E1 posture-beneficial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near-E2 但仍可解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confirmed E2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0-20%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  <w:tc>
          <w:tcPr>
            <w:tcW w:type="dxa" w:w="20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20-50%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40%</w:t>
            </w:r>
          </w:p>
        </w:tc>
        <w:tc>
          <w:tcPr>
            <w:tcW w:type="dxa" w:w="20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50-100%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20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0%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该 curriculum 防止 scratch 在训练初期遭遇大量无解任务，也防止 warm policy 只依赖历史 easy-door 行为存活。confirmed E2 不产生 PPO gradient。</w:t>
      </w:r>
    </w:p>
    <w:p>
      <w:pPr>
        <w:pStyle w:val="Heading1"/>
        <w:keepNext/>
        <w:widowControl/>
      </w:pPr>
      <w:r>
        <w:t>7. 8-GPU 主实验矩阵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AF1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7324D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资源约束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每个 cell：1 GPU，4096 environments。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同一 wave 的 8 个 cell 同时启动；相同训练 budget、评估 manifest、网络规模和 staged-reset schedule。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A0 frozen v22 winner 不占训练 GPU，仅作为历史回归锚点。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587"/>
        <w:gridCol w:w="1928"/>
        <w:gridCol w:w="1247"/>
        <w:gridCol w:w="3458"/>
      </w:tblGrid>
      <w:tr>
        <w:trPr>
          <w:tblHeader w:val="true"/>
          <w:cantSplit/>
        </w:trPr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Group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初始化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Door train regime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Posture</w:t>
            </w:r>
          </w:p>
        </w:tc>
        <w:tc>
          <w:tcPr>
            <w:tcW w:type="dxa" w:w="1928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核心用途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G1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v22 warm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D0 current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warm/current 基准；观察继承的 0.4 pitch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G2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v22 warm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D0 current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RP0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warm policy 在无主动姿态下的适应能力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G3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scratch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D0 current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初始化继承主对照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G4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scratch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D0 current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RP0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当前门是否无需主动姿态即可从零学习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G5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v22 warm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D1 near-boundary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warm policy 在强阻门下是否选择性使用姿态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G6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v22 warm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D1 near-boundary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RP0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强阻门下 warm posture 的因果贡献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G7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scratch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D1 near-boundary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从零学习 dynamics-conditioned posture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G8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scratch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D1 near-boundary</w:t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RP0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强阻门的 no-posture capability floor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7.1 关键主效应与交互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5896"/>
      </w:tblGrid>
      <w:tr>
        <w:trPr>
          <w:tblHeader w:val="true"/>
          <w:cantSplit/>
        </w:trPr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主要对照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Warm-start inheritance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G1 ↔ G3（D0 FULL）；G5 ↔ G7（D1 FULL）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Posture availability 主效应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G1 ↔ G2；G3 ↔ G4；G5 ↔ G6；G7 ↔ G8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Door regime 主效应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G1 ↔ G5；G2 ↔ G6；G3 ↔ G7；G4 ↔ G8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三因素交互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warm/scratch 在 D0/D1 中对 FULL/RP0 gap 的变化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8. 训练协议与 curriculum</w:t>
      </w:r>
    </w:p>
    <w:p>
      <w:pPr>
        <w:pStyle w:val="Heading2"/>
        <w:keepNext/>
        <w:widowControl/>
      </w:pPr>
      <w:r>
        <w:t>8.1 初始化协议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030"/>
      </w:tblGrid>
      <w:tr>
        <w:trPr>
          <w:tblHeader w:val="true"/>
          <w:cantSplit/>
        </w:trPr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加载/重置规则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Warm groups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加载 v22 selected actor policy_only；重置 critic、optimizer、rollout storage 和 recurrent hidden state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Scratch groups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actor / critic / optimizer 全新初始化；使用项目统一 scratch log_std 与 initialization convention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Warm actor 的 mean、recurrent representation 和 log-std 都属于继承效应；不得只加载部分权重却仍称为完整 warm-start。</w:t>
      </w:r>
    </w:p>
    <w:p>
      <w:pPr>
        <w:pStyle w:val="Heading2"/>
        <w:keepNext/>
        <w:widowControl/>
      </w:pPr>
      <w:r>
        <w:t>8.2 Budget 与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685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Wave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配置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Wave A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8-cell matrix，seed 0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主实验首轮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Wave B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完全相同 8-cell matrix，seed 1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最小正式复现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Wave C（可选）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关键 cell 第 3 seed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论文级置信度与 basin 稳定性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训练预算统一采用 v22 formal budget；若当前正式预算为 2500 iterations，则所有八组均为 2500。不得只给 scratch 额外 budget。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FF4D6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B7791F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7791F"/>
                <w:sz w:val="21"/>
              </w:rPr>
              <w:t>Scratch extension rule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若所有 scratch groups 在预注册检查点均无法到达 grasp/open stage，则结论是 scratch curriculum 不足，不能用于评价 posture inheritance。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可以启动统一 scratch extension wave，但必须对全部 scratch cells 同步延长，不能选择性延长表现较好的组。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8.3 训练公平性锁定项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相同 observation 与 privileged critic inputs。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相同 reward registry、权重、stage gates 和 termination。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相同 environment count、rollout length、minibatch、epochs、learning-rate schedule。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相同 door scenario manifest 和 staged-reset source proportions。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除 RP0 的结构性 mask 外，actor 参数量与 backbone 保持一致或提供 parameter-matched control。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每组保存 source commit、config hash、checkpoint、seed 和 evaluation manifest。</w:t>
      </w:r>
    </w:p>
    <w:p>
      <w:pPr>
        <w:pStyle w:val="Heading1"/>
        <w:keepNext/>
        <w:widowControl/>
      </w:pPr>
      <w:r>
        <w:t>9. 评价设计与指标</w:t>
      </w:r>
    </w:p>
    <w:p>
      <w:pPr>
        <w:pStyle w:val="Heading2"/>
        <w:keepNext/>
        <w:widowControl/>
      </w:pPr>
      <w:r>
        <w:t>9.1 任务与阶段指标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full_success / goal / crossing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stage_reach_rate / time_to_stage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stable_grasp / unlatch / hinge_progress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held_hinge_max / hinge_at_release / hinge_at_crossing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release_velocity / rebound_collision / regrasp_need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failure_taxonomy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9.2 Posture pathology 与边际效用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commanded_roll_pitch / achieved_roll_pitch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fraction_abs_cmd_ge_0.95_limit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longest_saturation_dwell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stage_conditioned_saturation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posture_action_integral / action_rate / sign_switches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ΔJ_φ(s) = J_H(s, a_nav, a_φ, a_arm) − J_H(s, a_nav, 0, a_arm)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matched short-horizon intervention 下的姿态边际任务价值。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FP_φ = P(|a_φ| ≥ 0.95·a_φ,max  ∧  ΔJ_φ ≤ ε)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无效打满率：姿态接近饱和但没有可观测边际收益。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S_φ = E[||a_φ|| | E1] − E[||a_φ|| | E0]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选择性姿态指标；理想情况下稳定为正。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9.3 Force-feasibility 指标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per-joint torque utilization 与 time-above-0.9 / 0.98 limit。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first saturating joint 与 stage/bucket 条件分布。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hinge progress under high effort。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arm tracking error under clipping 与 joint-margin depletion。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hand force direction 相对 door opening tangent 的一致性。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P(low progress | valid grasp, high effort)。</w:t>
      </w:r>
    </w:p>
    <w:p>
      <w:pPr>
        <w:pStyle w:val="Heading2"/>
        <w:keepNext/>
        <w:widowControl/>
      </w:pPr>
      <w:r>
        <w:t>9.4 Arm-only 分层干预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33"/>
      </w:tblGrid>
      <w:tr>
        <w:trPr>
          <w:tblHeader w:val="true"/>
          <w:cantSplit/>
        </w:trPr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评价模式</w:t>
            </w:r>
          </w:p>
        </w:tc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FULL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完整 policy 行为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Acute RP0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测当前 policy 对主动姿态的即时依赖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BASE0@GRASP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测 stable grasp 后平面 base motion 是否仍必要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Higher-effort rescue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区分能力上限与策略失败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Oracle tangential assist</w:t>
            </w:r>
          </w:p>
        </w:tc>
        <w:tc>
          <w:tcPr>
            <w:tcW w:type="dxa" w:w="66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区分机器人能力与门/contact transfer 边界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AF1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7324D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结果解释树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FULL succeeds, RP0 fails → posture causally necessary。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RP0 succeeds, BASE0 fails → planar base motion causally necessary。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BASE0 succeeds → command-level arm-only 足够。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FULL/RP0/BASE0 fail, effort rescue succeeds → arm capability boundary。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effort rescue 仍失败、external assist succeeds → door/contact-transfer boundary。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9.5 动力学策略指标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fling attempt / success rate，release angular velocity。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post-release hinge deceleration 与 rebound amount。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hold-open duration、premature release、regrasp need。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低阻尼门是否更常受控释放，高阻尼门是否更常持续 hold-open。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E1 是否增加姿态使用，E0 是否主动降低姿态，E2 是否产生一致的能力不足证据。</w:t>
      </w:r>
    </w:p>
    <w:p>
      <w:pPr>
        <w:pStyle w:val="Heading1"/>
        <w:keepNext/>
        <w:widowControl/>
      </w:pPr>
      <w:r>
        <w:t>10. 预注册裁决规则</w:t>
      </w:r>
    </w:p>
    <w:p>
      <w:pPr>
        <w:pStyle w:val="Heading2"/>
        <w:keepNext/>
        <w:widowControl/>
      </w:pPr>
      <w:r>
        <w:t>10.1 Warm-start inheritance 成立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G3 相对 G1 显著降低 E0 中的无效 max-pitch dwell / FP_φ。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G3 的 D0 success 在预注册 non-inferiority margin 内；建议 margin = 5 percentage points，正式训练前锁定。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matched state bank 上也出现同方向差异，而不是仅由 visitation 差异造成。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scratch 必须到达需要姿态的 stage，否则对继承问题不具可解释性。</w:t>
      </w:r>
    </w:p>
    <w:p>
      <w:pPr>
        <w:pStyle w:val="Heading2"/>
        <w:keepNext/>
        <w:widowControl/>
      </w:pPr>
      <w:r>
        <w:t>10.2 当前门主要 arm/nav sufficient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G4 与 G3 在 D0 上接近。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G4 torque saturation 和 time-to-open 没有显著恶化。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BASE0@GRASP 仍保持较高成功率。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若 G4≈G3 但 BASE0 失败，只能结论“无主动 roll/pitch 也能完成，但仍需要 planar base motion”。</w:t>
      </w:r>
    </w:p>
    <w:p>
      <w:pPr>
        <w:pStyle w:val="Heading2"/>
        <w:keepNext/>
        <w:widowControl/>
      </w:pPr>
      <w:r>
        <w:t>10.3 姿态具有因果动力学价值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D1 中 G5&gt;G6 或 G7&gt;G8，并在多 seed 保持。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优势集中在 E1，而不是所有 bucket。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姿态开启时 hinge progress、torque margin、joint margin 或 grasp stability 改善。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matched intervention 中 ΔJ_φ &gt; 0。</w:t>
      </w:r>
    </w:p>
    <w:p>
      <w:pPr>
        <w:pStyle w:val="Heading2"/>
        <w:keepNext/>
        <w:widowControl/>
      </w:pPr>
      <w:r>
        <w:t>10.4 0.4 pitch 是结构性坏习惯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G3/G7 scratch 仍长期打满。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E0 中 ΔJ_φ ≤ 0。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RP0 不降低任务成功。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saturation 主要发生在不需要姿态的 stage。</w:t>
      </w: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满足上述条件时，问题更可能来自 reward/action parameterization 或 mode selection 缺失，而不是单纯 warm-start inheritance。</w:t>
      </w:r>
    </w:p>
    <w:p>
      <w:pPr>
        <w:pStyle w:val="Heading2"/>
        <w:keepNext/>
        <w:widowControl/>
      </w:pPr>
      <w:r>
        <w:t>10.5 E2 boundary 建立成功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8"/>
            <w:shd w:fill="202A3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FULL fail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RP0 fail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valid grasp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high effort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low hinge progress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E7EDF2"/>
                <w:sz w:val="17"/>
              </w:rPr>
              <w:t>higher-effort / oracle-assist rescue succeeds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BE5E5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A33A3A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33A3A"/>
                <w:sz w:val="21"/>
              </w:rPr>
              <w:t>无效 E2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若 E2 只能通过极端数值获得，并伴随 drive instability、非物理震荡、门瞬移、contact solver explosion 或 grasp model 先崩溃，则不能宣称能力边界。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正确结论应为：当前 hinge/friction/contact 模型不足以表达目标 force boundary。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11. v23 内 coupling critic 的最小落地</w:t>
      </w:r>
    </w:p>
    <w:p>
      <w:pPr>
        <w:pStyle w:val="Heading2"/>
        <w:keepNext/>
        <w:widowControl/>
      </w:pPr>
      <w:r>
        <w:t>11.1 Shadow coupling evaluator</w:t>
      </w: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v23 可加入一个不影响 policy update 的 action-conditioned shadow evaluator。其目标是验证 coupling signal 是否可学习，而不是在本轮引入新的 actor optimization。</w:t>
      </w:r>
    </w:p>
    <w:p>
      <w:pPr>
        <w:pStyle w:val="ListNumber"/>
        <w:keepNext w:val="0"/>
        <w:widowControl/>
        <w:spacing w:before="0" w:after="50" w:line="276" w:lineRule="auto"/>
        <w:ind w:left="397" w:hanging="227"/>
      </w:pPr>
      <w:r>
        <w:rPr>
          <w:rFonts w:ascii="Noto Sans CJK SC" w:hAnsi="Noto Sans CJK SC" w:eastAsia="Noto Sans CJK SC"/>
          <w:b w:val="0"/>
          <w:i w:val="0"/>
          <w:sz w:val="21"/>
        </w:rPr>
        <w:t>从 E0/E1/E2 的 stable-grasp state bank 取样。</w:t>
      </w:r>
    </w:p>
    <w:p>
      <w:pPr>
        <w:pStyle w:val="ListNumber"/>
        <w:keepNext w:val="0"/>
        <w:widowControl/>
        <w:spacing w:before="0" w:after="50" w:line="276" w:lineRule="auto"/>
        <w:ind w:left="397" w:hanging="227"/>
      </w:pPr>
      <w:r>
        <w:rPr>
          <w:rFonts w:ascii="Noto Sans CJK SC" w:hAnsi="Noto Sans CJK SC" w:eastAsia="Noto Sans CJK SC"/>
          <w:b w:val="0"/>
          <w:i w:val="0"/>
          <w:sz w:val="21"/>
        </w:rPr>
        <w:t>对 2%-5% evaluation environments 执行 matched short-horizon intervention。</w:t>
      </w:r>
    </w:p>
    <w:p>
      <w:pPr>
        <w:pStyle w:val="ListNumber"/>
        <w:keepNext w:val="0"/>
        <w:widowControl/>
        <w:spacing w:before="0" w:after="50" w:line="276" w:lineRule="auto"/>
        <w:ind w:left="397" w:hanging="227"/>
      </w:pPr>
      <w:r>
        <w:rPr>
          <w:rFonts w:ascii="Noto Sans CJK SC" w:hAnsi="Noto Sans CJK SC" w:eastAsia="Noto Sans CJK SC"/>
          <w:b w:val="0"/>
          <w:i w:val="0"/>
          <w:sz w:val="21"/>
        </w:rPr>
        <w:t>计算 posture marginal return 与 Δ_C。</w:t>
      </w:r>
    </w:p>
    <w:p>
      <w:pPr>
        <w:pStyle w:val="ListNumber"/>
        <w:keepNext w:val="0"/>
        <w:widowControl/>
        <w:spacing w:before="0" w:after="50" w:line="276" w:lineRule="auto"/>
        <w:ind w:left="397" w:hanging="227"/>
      </w:pPr>
      <w:r>
        <w:rPr>
          <w:rFonts w:ascii="Noto Sans CJK SC" w:hAnsi="Noto Sans CJK SC" w:eastAsia="Noto Sans CJK SC"/>
          <w:b w:val="0"/>
          <w:i w:val="0"/>
          <w:sz w:val="21"/>
        </w:rPr>
        <w:t>训练 Q_C(z, a_nav, a_posture, a_arm) 或简化的 posture-arm 版本。</w:t>
      </w:r>
    </w:p>
    <w:p>
      <w:pPr>
        <w:pStyle w:val="ListNumber"/>
        <w:keepNext w:val="0"/>
        <w:widowControl/>
        <w:spacing w:before="0" w:after="50" w:line="276" w:lineRule="auto"/>
        <w:ind w:left="397" w:hanging="227"/>
      </w:pPr>
      <w:r>
        <w:rPr>
          <w:rFonts w:ascii="Noto Sans CJK SC" w:hAnsi="Noto Sans CJK SC" w:eastAsia="Noto Sans CJK SC"/>
          <w:b w:val="0"/>
          <w:i w:val="0"/>
          <w:sz w:val="21"/>
        </w:rPr>
        <w:t>只报告 R²、Spearman、sign accuracy、stage-wise calibration 和 E0/E1/E2 分布。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638"/>
            <w:shd w:fill="F2F4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sz w:val="22"/>
              </w:rPr>
              <w:t>R₁₁ = R(a_posture, a_arm),  R₀₁ = R(0, a_arm),  R₁₀ = R(a_posture, ā_arm),  R₀₀ = R(0, ā_arm)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4B5563"/>
                <w:sz w:val="17"/>
              </w:rPr>
              <w:t>neutral arm action 必须定义为安全 hold，而不是盲目全零。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11.2 v23 禁止的 coupling 用法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不把 shadow Q_C 输出直接加到 PPO advantage。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不在 joint log-prob 下伪装成 branch-specific credit。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不把普通 V_interaction(s) 解释为可识别的物理耦合。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color w:val="A33A3A"/>
          <w:sz w:val="21"/>
        </w:rPr>
        <w:t>无法 exact clone state/history 时，不勉强实现 matched intervention；仅保留 acute mask evaluation。</w:t>
      </w:r>
    </w:p>
    <w:p>
      <w:pPr>
        <w:pStyle w:val="Heading1"/>
        <w:keepNext/>
        <w:widowControl/>
      </w:pPr>
      <w:r>
        <w:t>12. POST-v23 长期 TODO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FF4D6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B7791F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7791F"/>
                <w:sz w:val="21"/>
              </w:rPr>
              <w:t>[POST-v23 - DO NOT IMPLEMENT IN V23 CORE]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以下条目应由 worker session 写入 longterm TODO ledger。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除非 v23 核心矩阵和因果证据完成，不得提前混入主实验。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928"/>
        <w:gridCol w:w="4252"/>
        <w:gridCol w:w="1928"/>
      </w:tblGrid>
      <w:tr>
        <w:trPr>
          <w:tblHeader w:val="true"/>
          <w:cantSplit/>
        </w:trPr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主题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工作内容</w:t>
            </w:r>
          </w:p>
        </w:tc>
        <w:tc>
          <w:tcPr>
            <w:tcW w:type="dxa" w:w="240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验收条件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LT-23-01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 PiPER capability calibration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获取各关节连续/峰值扭矩、torque-speed curve、current/thermal limit；完成实机静态与持续推力测试；校准 URDF effort、Kp 和 action scale。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仿真 torque utilization 与实机电流/负载趋势可对齐。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LT-23-02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 hinge friction model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实现 Coulomb friction、stiction、breakaway torque、velocity-dependent friction、hysteresis 和 latch release discontinuity。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不再用 damping 代替静摩擦；参数可独立标定与随机化。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Dynamics oracle 与 system identification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Critic/oracle 读取门与 arm dynamics GT；actor 通过 history estimator 获取 latent；依次做 critic-only privilege、oracle actor upper bound、history-estimator actor。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oracle 与 deployable history-estimator 的差距可量化。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三分支 factorized actor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shared recurrent trunk + navigation head + posture head + manipulation head；分别保存 log_prob、ratio、KL、entropy、clipfrac、advantage。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每个分支 PPO 统计可独立审计。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LT-23-05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Matched intervention runner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支持 simulator state clone、recurrent history clone、common random numbers、control-step horizon 和安全 neutral actions。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同一 state 的四分支 rollout 可重复。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LT-23-06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Intervention-supervised coupling critic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学习 Q_C(z,a_nav,a_posture,a_arm)，监督 posture-arm 与 nav-arm 非加性 interaction。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对真实 Δ_C 具备可靠 sign accuracy 与校准。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LT-23-07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Counterfactual branch PPO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为 navigation、posture、arm 分别生成 counterfactual advantage；禁止 joint ratio 乘 branch-specific advantage。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三个分支独立 ratio 下稳定训练。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LT-23-08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Learned sparse posture gate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实现 a_posture = g·Δφ；gate 由 dynamics/history/coupling value 决定。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E0 自动关闭，E1 适度开启，E2 产生低置信或 assist request。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LT-23-09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Handoff / downstream critic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预测 stage 结束状态对后续完整成功的价值，处理 stage farming、bad transition、提前 release 与穿门失败。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stage transition reward 与 downstream quality 对齐。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LT-23-10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Body-assist curriculum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在 E2 certificate 建立后加入 trunk/front-thigh assist、safe contact mask、force/velocity limit 和 force-failure gate。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普通门不滥用 body contact；E2 可被安全救援。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LT-23-11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Student dynamics/coupling distillation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Student 通过 RGB、proprioception、force/history、hinge visual motion 学习 teacher 的 dynamics latent、posture mode 和 release/hold strategy。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部署时不依赖 door dynamics GT 或外环 force estimator。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13. 实施清单、交付物与风险控制</w:t>
      </w:r>
    </w:p>
    <w:p>
      <w:pPr>
        <w:pStyle w:val="Heading2"/>
        <w:keepNext/>
        <w:widowControl/>
      </w:pPr>
      <w:r>
        <w:t>13.1 正式训练前 checklist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Torque telemetry 已接入 step trace、bucket reporter 和 evaluation summary。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Effort ladder 与 Kp/clip audit 完成，τ_boundary-calibrated 已锁定。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Door atlas 完成，E0/E1/near-E2/confirmed E2 已分类。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Common reward registry 通过 stationary-rent audit。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RP0 action contract 单元测试全部通过。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State bank、scenario manifest、physics seed 和 recurrent prefix 已冻结。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8 个 cell 的 config diff 只包含预注册实验轴。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☐ A0 frozen v22 anchor 可在新 evaluation suite 上运行。</w:t>
      </w:r>
    </w:p>
    <w:p>
      <w:pPr>
        <w:pStyle w:val="Heading2"/>
        <w:keepNext/>
        <w:widowControl/>
      </w:pPr>
      <w:r>
        <w:t>13.2 训练中必须保存的交付物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source commit、worktree/branch、config hash、seed、GPU/driver/IsaacLab 版本。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完整 checkpoints、optimizer state、训练日志、reward/metric schema。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每组 stage distribution、door bucket distribution 和 reset source distribution。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PPO KL、clipfrac、entropy、value explained variance 和 recurrent hidden-state reset 统计。</w:t>
      </w:r>
    </w:p>
    <w:p>
      <w:pPr>
        <w:pStyle w:val="ListBullet"/>
        <w:keepNext w:val="0"/>
        <w:widowControl/>
        <w:spacing w:before="0" w:after="50" w:line="276" w:lineRule="auto"/>
        <w:ind w:left="369" w:hanging="198"/>
      </w:pPr>
      <w:r>
        <w:rPr>
          <w:rFonts w:ascii="Noto Sans CJK SC" w:hAnsi="Noto Sans CJK SC" w:eastAsia="Noto Sans CJK SC"/>
          <w:b w:val="0"/>
          <w:i w:val="0"/>
          <w:sz w:val="21"/>
        </w:rPr>
        <w:t>失败样例的 scenario ID、state snapshot/prefix 和视频索引。</w:t>
      </w:r>
    </w:p>
    <w:p>
      <w:pPr>
        <w:pStyle w:val="Heading2"/>
        <w:keepNext/>
        <w:widowControl/>
      </w:pPr>
      <w:r>
        <w:t>13.3 正式训练后的最小报告包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030"/>
      </w:tblGrid>
      <w:tr>
        <w:trPr>
          <w:tblHeader w:val="true"/>
          <w:cantSplit/>
        </w:trPr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报告</w:t>
            </w:r>
          </w:p>
        </w:tc>
        <w:tc>
          <w:tcPr>
            <w:tcW w:type="dxa" w:w="4819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R1 主结果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8-cell × 2 seeds 的 task、posture、force-feasibility 指标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R2 matched-state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policy mapping、acute RP0、BASE0、posture ΔJ_φ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R3 E0/E1/E2 atlas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每个 bucket 的分类、certificate 和 rescue 证据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R4 failure taxonomy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grasp、force、posture、collision、timeout、traversal 失败分解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R5 shadow coupling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Δ_C 分布、Q_C 校准、stage-wise sign accuracy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R6 release decision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是否进入 POST-v23 coupling/body-assist 分支，以及依据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13.4 风险与停止条件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685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停止/处置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Scratch exploration failure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全部 scratch 组长期到不了 grasp/open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停止继承结论；统一扩展 scratch curriculum/预算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D1 过难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 FULL/RP0 均早期崩溃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回到 P0 atlas，降低 confirmed E2 比例；不靠调 reward 掩盖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E2 非物理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solver explosion、门瞬移、contact 先崩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判为模型不足，停止放大参数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RP0 实现错误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sampled 与 executed action 不一致，log-prob 仍含 masked dims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全部 RP0 结果作废并重训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Reward rent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无进展状态持续正收入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修正 stage gate 后重新 source-lock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Effort profile 无边界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 bucket saturation &lt; 5%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τ 过宽；重新选择 ladder rung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Effort profile 过窄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E0 全面失败或 tracking 数值振荡</w:t>
            </w:r>
          </w:p>
        </w:tc>
        <w:tc>
          <w:tcPr>
            <w:tcW w:type="dxa" w:w="368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区分能力不足与 Kp/clip 问题，重新校准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14. v23 最终定位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DDEEEE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C7C7A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7C7A"/>
                <w:sz w:val="21"/>
              </w:rPr>
              <w:t>最终研究定位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v23 不是“再设计一个姿态 reward”。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v23 通过 Initialization × Door Force Regime × Posture Availability 的完整 factorial，判断 0.4 pitch 是继承、结构性局部最优还是实际动力学需求。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同时，v23 建立可被反事实救援验证的 E0/E1/E2 force-feasibility 边界，为后续 coupling critic、learned posture gate 和 body-assist 提供因果证据。</w:t>
            </w:r>
          </w:p>
        </w:tc>
      </w:tr>
    </w:tbl>
    <w:p>
      <w:pPr>
        <w:widowControl/>
        <w:spacing w:after="20"/>
      </w:pPr>
    </w:p>
    <w:p>
      <w:pPr>
        <w:pStyle w:val="BodyText"/>
        <w:keepNext w:val="0"/>
        <w:widowControl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在 8 GPU 的首轮资源约束下，完整 2 × 2 × 2 矩阵是最清晰且信息密度最高的设计。完整 coupling critic、三分支 actor、handoff critic 与 body-assist 应在 v23 结论之后独立展开，避免多项改动同时发生而失去可归因性。</w:t>
      </w:r>
    </w:p>
    <w:p>
      <w:pPr>
        <w:pStyle w:val="Heading1"/>
        <w:keepNext/>
        <w:widowControl/>
      </w:pPr>
      <w:r>
        <w:t>附录 A. 公式与操作性定义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3458"/>
      </w:tblGrid>
      <w:tr>
        <w:trPr>
          <w:tblHeader w:val="true"/>
          <w:cantSplit/>
        </w:trPr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符号/指标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213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τ_req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Iθ¨ + cθ˙ + k(θ−θ₀) + τ_c sgn(θ˙) + τ_breakaway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门所需铰链扭矩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M_τ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τ_available^(arm+posture) − τ_required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力矩余量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ΔJ_φ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J_H(FULL posture) − J_H(RP0)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姿态短期边际价值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FP_φ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P(posture saturated ∧ ΔJ_φ≤ε)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无效姿态打满率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S_φ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E[|a_φ||E1] − E[|a_φ||E0]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选择性姿态使用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Δ_C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R11 − R01 − R10 + R00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非加性 coupling return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E2 certificate</w:t>
            </w:r>
          </w:p>
        </w:tc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valid grasp + high effort + low progress + rescue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物理不可行区域的证据标准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附录 B. 结果表模板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680"/>
        <w:gridCol w:w="1020"/>
        <w:gridCol w:w="1020"/>
        <w:gridCol w:w="1020"/>
        <w:gridCol w:w="794"/>
        <w:gridCol w:w="907"/>
        <w:gridCol w:w="1474"/>
        <w:gridCol w:w="1361"/>
      </w:tblGrid>
      <w:tr>
        <w:trPr>
          <w:tblHeader w:val="true"/>
          <w:cantSplit/>
        </w:trPr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Seed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D0 success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D1 success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FP_φ(E0)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S_φ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τ≥0.9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E1 FULL-RP0 gap</w:t>
            </w:r>
          </w:p>
        </w:tc>
        <w:tc>
          <w:tcPr>
            <w:tcW w:type="dxa" w:w="1071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G1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G2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G3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G4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G5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G6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G7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73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G8</w:t>
            </w:r>
          </w:p>
        </w:tc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90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50"/>
        <w:gridCol w:w="1020"/>
        <w:gridCol w:w="1020"/>
        <w:gridCol w:w="1020"/>
        <w:gridCol w:w="1304"/>
        <w:gridCol w:w="1304"/>
        <w:gridCol w:w="1247"/>
      </w:tblGrid>
      <w:tr>
        <w:trPr>
          <w:tblHeader w:val="true"/>
          <w:cantSplit/>
        </w:trPr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Scenario ID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区域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FULL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RP0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BASE0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Effort rescue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Oracle assist</w:t>
            </w:r>
          </w:p>
        </w:tc>
        <w:tc>
          <w:tcPr>
            <w:tcW w:type="dxa" w:w="1205"/>
            <w:shd w:fill="17324D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Certificate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0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  <w:tc>
          <w:tcPr>
            <w:tcW w:type="dxa" w:w="124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  <w:tcBorders>
              <w:top w:val="single" w:sz="3" w:space="0" w:color="C7CDD3"/>
              <w:left w:val="single" w:sz="3" w:space="0" w:color="C7CDD3"/>
              <w:bottom w:val="single" w:sz="3" w:space="0" w:color="C7CDD3"/>
              <w:right w:val="single" w:sz="3" w:space="0" w:color="C7CDD3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参考资料与版本说明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[1] Haoru Xue, Tairan He, Zi Wang, et al. Opening the Sim-to-Real Door for Humanoid Pixel-to-Action Policy Transfer. arXiv:2512.01061, 2025. 重点参考：teacher-student-bootstrap、staged-reset、六阶段 reward、门物理随机化范围。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[2] Guoping Pan, Qingwei Ben, Zhecheng Yuan, et al. RoboDuet: Learning a Cooperative Policy for Whole-body Legged Loco-Manipulation. IEEE RA-L / arXiv:2403.17367v5, 2025. 重点参考：arm policy 输出 6D arm action + 2D pitch/roll guidance、协同 whole-body control。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[3] 松灵机器人（AgileX Robotics）. PiPER机械臂快速使用手册 V1.0, 2024.09. 重点参考：1.5 kg 负载、626.75 mm 工作半径、24-26 V、功耗与接口；未提供关节连续/峰值扭矩。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[4] AgileX Robotics. PiPER SDK and URDF resources: github.com/agilexrobotics/piper_sdk；github.com/agilexrobotics/piper_ros。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[5] DoorDog 内部研究记录：Centralized Critic Novelty，2026-08-04 至 2026-08-05。重点参考：当前高层 actor + frozen locomotion prior 的架构辨识、coupling critic 与 counterfactual branch advantage 的创新边界。</w:t>
      </w:r>
    </w:p>
    <w:p>
      <w:pPr>
        <w:pStyle w:val="SmallNote"/>
        <w:keepNext w:val="0"/>
        <w:widowControl/>
        <w:spacing w:before="0" w:after="80" w:line="276" w:lineRule="auto"/>
        <w:ind w:hanging="255" w:left="255"/>
      </w:pPr>
      <w:r>
        <w:rPr>
          <w:rFonts w:ascii="Noto Sans CJK SC" w:hAnsi="Noto Sans CJK SC" w:eastAsia="Noto Sans CJK SC"/>
          <w:b w:val="0"/>
          <w:i w:val="0"/>
          <w:color w:val="4B5563"/>
          <w:sz w:val="17"/>
        </w:rPr>
        <w:t>[6] DoorDog 内部 v21 设计记录。重点参考：arm torque telemetry、100→60→40→30→25→20 N·m ladder、Kp/τ consistency audit 与 force-feasibility 前置条件。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EAF1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single" w:sz="18" w:space="0" w:color="17324D"/>
              <w:bottom w:val="nil"/>
              <w:right w:val="nil"/>
            </w:tcBorders>
          </w:tcPr>
          <w:p>
            <w:pPr>
              <w:keepNext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版本使用说明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本文件为 v23 初版设计基线。worker session 可以把 POST-v23 条目写入 longterm TODO，但不得在 v23 核心矩阵中提前实现。</w:t>
            </w:r>
          </w:p>
          <w:p>
            <w:pPr>
              <w:keepNext w:val="0"/>
              <w:spacing w:before="0" w:after="3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任何对实验轴、阈值、reward、预算或评价 manifest 的修改，均应形成显式版本变更和理由。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134" w:bottom="964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4B556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4B5563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4B5563"/>
        <w:sz w:val="17"/>
      </w:rPr>
      <w:t>DoorDog A2+PiPER | v23 Training Design | Initial 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C7C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1C7C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line="264" w:lineRule="auto" w:after="60"/>
    </w:pPr>
    <w:rPr>
      <w:rFonts w:ascii="Noto Sans CJK SC" w:hAnsi="Noto Sans CJK SC" w:eastAsia="Noto Sans CJK SC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DoorDog A2+PiPER v23 Training Design</dc:title>
  <dc:subject>Force-Feasibility × Initialization × Posture-Availability Factorial</dc:subject>
  <dc:creator>DoorDog Project</dc:creator>
  <cp:keywords>DoorDog, A2, PiPER, v23, reinforcement learning, door opening, posture, force feasibility</cp:keywords>
  <dc:description>Initial design document generated from the approved v23 planning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