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56"/>
          <w:szCs w:val="56"/>
        </w:rPr>
        <w:t xml:space="preserve">Graceful</w:t>
      </w:r>
    </w:p>
    <w:p>
      <w:pPr>
        <w:spacing w:after="40"/>
      </w:pPr>
      <w:r>
        <w:rPr>
          <w:b/>
          <w:bCs/>
          <w:color w:val="2E75B6"/>
          <w:sz w:val="30"/>
          <w:szCs w:val="30"/>
        </w:rPr>
        <w:t xml:space="preserve">Phase 1 — Core</w:t>
      </w:r>
    </w:p>
    <w:p>
      <w:pPr>
        <w:spacing w:after="280"/>
      </w:pPr>
      <w:r>
        <w:rPr>
          <w:i/>
          <w:iCs/>
          <w:color w:val="595959"/>
          <w:sz w:val="21"/>
          <w:szCs w:val="21"/>
        </w:rPr>
        <w:t xml:space="preserve">Scheduling, setlist management, and music coordination — the foundation release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Field</w:t>
            </w:r>
          </w:p>
        </w:tc>
        <w:tc>
          <w:tcPr>
            <w:tcW w:type="dxa" w:w="7258"/>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Value</w:t>
            </w:r>
          </w:p>
        </w:tc>
      </w:tr>
      <w:tr>
        <w:tc>
          <w:tcPr>
            <w:tcW w:type="dxa" w:w="2822"/>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bCs/>
                <w:sz w:val="19"/>
                <w:szCs w:val="19"/>
              </w:rPr>
              <w:t xml:space="preserve">Product name</w:t>
            </w:r>
          </w:p>
        </w:tc>
        <w:tc>
          <w:tcPr>
            <w:tcW w:type="dxa" w:w="725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Graceful</w:t>
            </w:r>
          </w:p>
        </w:tc>
      </w:tr>
      <w:tr>
        <w:tc>
          <w:tcPr>
            <w:tcW w:type="dxa" w:w="2822"/>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bCs/>
                <w:sz w:val="19"/>
                <w:szCs w:val="19"/>
              </w:rPr>
              <w:t xml:space="preserve">Document</w:t>
            </w:r>
          </w:p>
        </w:tc>
        <w:tc>
          <w:tcPr>
            <w:tcW w:type="dxa" w:w="725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Phase 1 PRD — “Core”</w:t>
            </w:r>
          </w:p>
        </w:tc>
      </w:tr>
      <w:tr>
        <w:tc>
          <w:tcPr>
            <w:tcW w:type="dxa" w:w="2822"/>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bCs/>
                <w:sz w:val="19"/>
                <w:szCs w:val="19"/>
              </w:rPr>
              <w:t xml:space="preserve">Source document</w:t>
            </w:r>
          </w:p>
        </w:tc>
        <w:tc>
          <w:tcPr>
            <w:tcW w:type="dxa" w:w="725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Graceful Product Requirements Document v0.10</w:t>
            </w:r>
          </w:p>
        </w:tc>
      </w:tr>
      <w:tr>
        <w:tc>
          <w:tcPr>
            <w:tcW w:type="dxa" w:w="2822"/>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bCs/>
                <w:sz w:val="19"/>
                <w:szCs w:val="19"/>
              </w:rPr>
              <w:t xml:space="preserve">Author</w:t>
            </w:r>
          </w:p>
        </w:tc>
        <w:tc>
          <w:tcPr>
            <w:tcW w:type="dxa" w:w="725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James Liu</w:t>
            </w:r>
          </w:p>
        </w:tc>
      </w:tr>
      <w:tr>
        <w:tc>
          <w:tcPr>
            <w:tcW w:type="dxa" w:w="2822"/>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bCs/>
                <w:sz w:val="19"/>
                <w:szCs w:val="19"/>
              </w:rPr>
              <w:t xml:space="preserve">Date</w:t>
            </w:r>
          </w:p>
        </w:tc>
        <w:tc>
          <w:tcPr>
            <w:tcW w:type="dxa" w:w="725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June 29, 2026</w:t>
            </w:r>
          </w:p>
        </w:tc>
      </w:tr>
      <w:tr>
        <w:tc>
          <w:tcPr>
            <w:tcW w:type="dxa" w:w="2822"/>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bCs/>
                <w:sz w:val="19"/>
                <w:szCs w:val="19"/>
              </w:rPr>
              <w:t xml:space="preserve">Status</w:t>
            </w:r>
          </w:p>
        </w:tc>
        <w:tc>
          <w:tcPr>
            <w:tcW w:type="dxa" w:w="725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Draft — phase-scoped extract for build planning</w:t>
            </w:r>
          </w:p>
        </w:tc>
      </w:tr>
      <w:tr>
        <w:tc>
          <w:tcPr>
            <w:tcW w:type="dxa" w:w="2822"/>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bCs/>
                <w:sz w:val="19"/>
                <w:szCs w:val="19"/>
              </w:rPr>
              <w:t xml:space="preserve">Intended audience</w:t>
            </w:r>
          </w:p>
        </w:tc>
        <w:tc>
          <w:tcPr>
            <w:tcW w:type="dxa" w:w="725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Solo developer (build), CRU campus ministries, churches, worship bands (pilot users)</w:t>
            </w:r>
          </w:p>
        </w:tc>
      </w:tr>
    </w:tbl>
    <w:p>
      <w:pPr>
        <w:spacing w:after="200" w:before="2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BFBFBF" w:sz="2"/>
              <w:left w:val="single" w:color="BFBFBF" w:sz="2"/>
              <w:bottom w:val="single" w:color="BFBFBF" w:sz="2"/>
              <w:right w:val="single" w:color="BFBFBF" w:sz="2"/>
            </w:tcBorders>
            <w:shd w:fill="DCE9F5" w:val="clear"/>
            <w:tcMar>
              <w:top w:type="dxa" w:w="140"/>
              <w:left w:type="dxa" w:w="100"/>
              <w:bottom w:type="dxa" w:w="140"/>
              <w:right w:type="dxa" w:w="100"/>
            </w:tcMar>
            <w:vAlign w:val="center"/>
          </w:tcPr>
          <w:p>
            <w:pPr>
              <w:spacing w:after="40"/>
              <w:jc w:val="center"/>
            </w:pPr>
            <w:r>
              <w:rPr>
                <w:b/>
                <w:bCs/>
                <w:color w:val="1F3864"/>
                <w:sz w:val="30"/>
                <w:szCs w:val="30"/>
              </w:rPr>
              <w:t xml:space="preserve">2 wks</w:t>
            </w:r>
          </w:p>
          <w:p>
            <w:pPr>
              <w:jc w:val="center"/>
            </w:pPr>
            <w:r>
              <w:rPr>
                <w:color w:val="404040"/>
                <w:sz w:val="17"/>
                <w:szCs w:val="17"/>
              </w:rPr>
              <w:t xml:space="preserve">Target duration</w:t>
            </w:r>
          </w:p>
        </w:tc>
        <w:tc>
          <w:tcPr>
            <w:tcW w:type="dxa" w:w="2520"/>
            <w:tcBorders>
              <w:top w:val="single" w:color="BFBFBF" w:sz="2"/>
              <w:left w:val="single" w:color="BFBFBF" w:sz="2"/>
              <w:bottom w:val="single" w:color="BFBFBF" w:sz="2"/>
              <w:right w:val="single" w:color="BFBFBF" w:sz="2"/>
            </w:tcBorders>
            <w:shd w:fill="DCE9F5" w:val="clear"/>
            <w:tcMar>
              <w:top w:type="dxa" w:w="140"/>
              <w:left w:type="dxa" w:w="100"/>
              <w:bottom w:type="dxa" w:w="140"/>
              <w:right w:type="dxa" w:w="100"/>
            </w:tcMar>
            <w:vAlign w:val="center"/>
          </w:tcPr>
          <w:p>
            <w:pPr>
              <w:spacing w:after="40"/>
              <w:jc w:val="center"/>
            </w:pPr>
            <w:r>
              <w:rPr>
                <w:b/>
                <w:bCs/>
                <w:color w:val="1F3864"/>
                <w:sz w:val="30"/>
                <w:szCs w:val="30"/>
              </w:rPr>
              <w:t xml:space="preserve">4</w:t>
            </w:r>
          </w:p>
          <w:p>
            <w:pPr>
              <w:jc w:val="center"/>
            </w:pPr>
            <w:r>
              <w:rPr>
                <w:color w:val="404040"/>
                <w:sz w:val="17"/>
                <w:szCs w:val="17"/>
              </w:rPr>
              <w:t xml:space="preserve">User roles shipped</w:t>
            </w:r>
          </w:p>
        </w:tc>
        <w:tc>
          <w:tcPr>
            <w:tcW w:type="dxa" w:w="2520"/>
            <w:tcBorders>
              <w:top w:val="single" w:color="BFBFBF" w:sz="2"/>
              <w:left w:val="single" w:color="BFBFBF" w:sz="2"/>
              <w:bottom w:val="single" w:color="BFBFBF" w:sz="2"/>
              <w:right w:val="single" w:color="BFBFBF" w:sz="2"/>
            </w:tcBorders>
            <w:shd w:fill="DCE9F5" w:val="clear"/>
            <w:tcMar>
              <w:top w:type="dxa" w:w="140"/>
              <w:left w:type="dxa" w:w="100"/>
              <w:bottom w:type="dxa" w:w="140"/>
              <w:right w:type="dxa" w:w="100"/>
            </w:tcMar>
            <w:vAlign w:val="center"/>
          </w:tcPr>
          <w:p>
            <w:pPr>
              <w:spacing w:after="40"/>
              <w:jc w:val="center"/>
            </w:pPr>
            <w:r>
              <w:rPr>
                <w:b/>
                <w:bCs/>
                <w:color w:val="1F3864"/>
                <w:sz w:val="30"/>
                <w:szCs w:val="30"/>
              </w:rPr>
              <w:t xml:space="preserve">13</w:t>
            </w:r>
          </w:p>
          <w:p>
            <w:pPr>
              <w:jc w:val="center"/>
            </w:pPr>
            <w:r>
              <w:rPr>
                <w:color w:val="404040"/>
                <w:sz w:val="17"/>
                <w:szCs w:val="17"/>
              </w:rPr>
              <w:t xml:space="preserve">DB tables</w:t>
            </w:r>
          </w:p>
        </w:tc>
        <w:tc>
          <w:tcPr>
            <w:tcW w:type="dxa" w:w="2520"/>
            <w:tcBorders>
              <w:top w:val="single" w:color="BFBFBF" w:sz="2"/>
              <w:left w:val="single" w:color="BFBFBF" w:sz="2"/>
              <w:bottom w:val="single" w:color="BFBFBF" w:sz="2"/>
              <w:right w:val="single" w:color="BFBFBF" w:sz="2"/>
            </w:tcBorders>
            <w:shd w:fill="DCE9F5" w:val="clear"/>
            <w:tcMar>
              <w:top w:type="dxa" w:w="140"/>
              <w:left w:type="dxa" w:w="100"/>
              <w:bottom w:type="dxa" w:w="140"/>
              <w:right w:type="dxa" w:w="100"/>
            </w:tcMar>
            <w:vAlign w:val="center"/>
          </w:tcPr>
          <w:p>
            <w:pPr>
              <w:spacing w:after="40"/>
              <w:jc w:val="center"/>
            </w:pPr>
            <w:r>
              <w:rPr>
                <w:b/>
                <w:bCs/>
                <w:color w:val="1F3864"/>
                <w:sz w:val="30"/>
                <w:szCs w:val="30"/>
              </w:rPr>
              <w:t xml:space="preserve">$0</w:t>
            </w:r>
          </w:p>
          <w:p>
            <w:pPr>
              <w:jc w:val="center"/>
            </w:pPr>
            <w:r>
              <w:rPr>
                <w:color w:val="404040"/>
                <w:sz w:val="17"/>
                <w:szCs w:val="17"/>
              </w:rPr>
              <w:t xml:space="preserve">Monthly cost</w:t>
            </w:r>
          </w:p>
        </w:tc>
      </w:tr>
    </w:tbl>
    <w:p>
      <w:r>
        <w:br w:type="page"/>
      </w:r>
    </w:p>
    <w:p>
      <w:pPr>
        <w:spacing w:after="200"/>
      </w:pPr>
      <w:r>
        <w:rPr>
          <w:b/>
          <w:bCs/>
          <w:color w:val="1F3864"/>
          <w:sz w:val="26"/>
          <w:szCs w:val="2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Phase Overview</w:t>
      </w:r>
    </w:p>
    <w:p>
      <w:pPr>
        <w:spacing w:after="160" w:line="276"/>
      </w:pPr>
      <w:r>
        <w:rPr>
          <w:b w:val="false"/>
          <w:bCs w:val="false"/>
          <w:i w:val="false"/>
          <w:iCs w:val="false"/>
        </w:rPr>
        <w:t xml:space="preserve">Phase 1 is the foundation release of Graceful. It replaces WhatsApp threads and Google Sheets with a single system for church group setup, member profiles, availability, the set invitation lifecycle, setlist building, event scheduling with Google Calendar sync, and SMS/email notifications. Nothing in Phase 1 depends on AI or audio processing — those arrive in Phases 3 and 4. Security and Row-Level Security (RLS) are built in from the first migration, not retrofitted later.</w:t>
      </w:r>
    </w:p>
    <w:p>
      <w:pPr>
        <w:spacing w:after="160" w:line="276"/>
      </w:pPr>
      <w:r>
        <w:rPr>
          <w:b w:val="false"/>
          <w:bCs w:val="false"/>
          <w:i w:val="false"/>
          <w:iCs w:val="false"/>
        </w:rPr>
        <w:t xml:space="preserve">This phase alone should be usable by a real worship team in a real service week, with no workarounds. That is the bar for “done” set in the source PRD’s Definition of Success (Section 3.1).</w:t>
      </w:r>
    </w:p>
    <w:p>
      <w:pPr>
        <w:spacing w:after="160" w:line="276"/>
      </w:pPr>
      <w:r>
        <w:rPr>
          <w:b w:val="false"/>
          <w:bCs w:val="false"/>
          <w:i/>
          <w:iCs/>
          <w:color w:val="595959"/>
        </w:rPr>
        <w:t xml:space="preserve">Note on scope reconciliation: a small number of individual feature rows in the source v0.10 document (e.g. “Multiple admins,” parts of “Week team chat”) carry inconsistent phase tags between their feature table and the Build Order section. This PRD follows the Build Order (Section 27) and Notification System (Section 14) as the authoritative phase boundary, since those sections represent the deliberate, reconciled plan. Where a feature’s underlying data or permission model is required from day one even though its polished UI ships later, that is called out inline.</w:t>
      </w:r>
    </w:p>
    <w:p>
      <w:pPr>
        <w:pStyle w:val="Heading1"/>
      </w:pPr>
      <w:r>
        <w:t xml:space="preserve">2. Goal for This Phase</w:t>
      </w:r>
    </w:p>
    <w:p>
      <w:pPr>
        <w:spacing w:after="160" w:line="276"/>
      </w:pPr>
      <w:r>
        <w:rPr>
          <w:b w:val="false"/>
          <w:bCs w:val="false"/>
          <w:i w:val="false"/>
          <w:iCs w:val="false"/>
        </w:rPr>
        <w:t xml:space="preserve">A Set Leader can create a church group, build a roster for an upcoming service week, send invitations and track responses, publish a setlist (even an empty one), schedule practice/sound check/service events with Google Calendar sync, and trust that reminders, conflict alerts, and notifications fire automatically — without a single spreadsheet or group text.</w:t>
      </w:r>
    </w:p>
    <w:p>
      <w:pPr>
        <w:pStyle w:val="Heading1"/>
      </w:pPr>
      <w:r>
        <w:t xml:space="preserve">3. In Scope</w:t>
      </w:r>
    </w:p>
    <w:p>
      <w:pPr>
        <w:pStyle w:val="ListParagraph"/>
        <w:numPr>
          <w:ilvl w:val="0"/>
          <w:numId w:val="2"/>
        </w:numPr>
        <w:spacing w:after="100" w:line="276"/>
      </w:pPr>
      <w:r>
        <w:t xml:space="preserve">Church group creation, unique invite link/code, member directory</w:t>
      </w:r>
    </w:p>
    <w:p>
      <w:pPr>
        <w:pStyle w:val="ListParagraph"/>
        <w:numPr>
          <w:ilvl w:val="0"/>
          <w:numId w:val="2"/>
        </w:numPr>
        <w:spacing w:after="100" w:line="276"/>
      </w:pPr>
      <w:r>
        <w:t xml:space="preserve">Clerk-based authentication; full 4-role permission model (Admin, Set Leader, Member, Guest) enforced at the API layer from day one</w:t>
      </w:r>
    </w:p>
    <w:p>
      <w:pPr>
        <w:pStyle w:val="ListParagraph"/>
        <w:numPr>
          <w:ilvl w:val="0"/>
          <w:numId w:val="2"/>
        </w:numPr>
        <w:spacing w:after="100" w:line="276"/>
      </w:pPr>
      <w:r>
        <w:t xml:space="preserve">Member profiles: default 9-instrument list + custom instrument submission/promotion, vocal capability</w:t>
      </w:r>
    </w:p>
    <w:p>
      <w:pPr>
        <w:pStyle w:val="ListParagraph"/>
        <w:numPr>
          <w:ilvl w:val="0"/>
          <w:numId w:val="2"/>
        </w:numPr>
        <w:spacing w:after="100" w:line="276"/>
      </w:pPr>
      <w:r>
        <w:t xml:space="preserve">Availability management: weekly and monthly blocks, with delete-to-unset behavior (BR-15)</w:t>
      </w:r>
    </w:p>
    <w:p>
      <w:pPr>
        <w:pStyle w:val="ListParagraph"/>
        <w:numPr>
          <w:ilvl w:val="0"/>
          <w:numId w:val="2"/>
        </w:numPr>
        <w:spacing w:after="100" w:line="276"/>
      </w:pPr>
      <w:r>
        <w:t xml:space="preserve">Set invitation lifecycle: send, accept, deny (with optional reason), withdraw, re-invite, 24-hour dual-party reminders that repeat until resolved</w:t>
      </w:r>
    </w:p>
    <w:p>
      <w:pPr>
        <w:pStyle w:val="ListParagraph"/>
        <w:numPr>
          <w:ilvl w:val="0"/>
          <w:numId w:val="2"/>
        </w:numPr>
        <w:spacing w:after="100" w:line="276"/>
      </w:pPr>
      <w:r>
        <w:t xml:space="preserve">Conflict detection on availability change after confirmation — manual admin resolution only (AI replacement suggestion is Phase 4)</w:t>
      </w:r>
    </w:p>
    <w:p>
      <w:pPr>
        <w:pStyle w:val="ListParagraph"/>
        <w:numPr>
          <w:ilvl w:val="0"/>
          <w:numId w:val="2"/>
        </w:numPr>
        <w:spacing w:after="100" w:line="276"/>
      </w:pPr>
      <w:r>
        <w:t xml:space="preserve">Setlist builder + church-wide song catalog with per-song key override; zero-song setlists can be published (BR-01)</w:t>
      </w:r>
    </w:p>
    <w:p>
      <w:pPr>
        <w:pStyle w:val="ListParagraph"/>
        <w:numPr>
          <w:ilvl w:val="0"/>
          <w:numId w:val="2"/>
        </w:numPr>
        <w:spacing w:after="100" w:line="276"/>
      </w:pPr>
      <w:r>
        <w:t xml:space="preserve">Event scheduling (pre-practice, rehearsal, sound check, service) with Google Calendar OAuth sync and an .ics export fallback</w:t>
      </w:r>
    </w:p>
    <w:p>
      <w:pPr>
        <w:pStyle w:val="ListParagraph"/>
        <w:numPr>
          <w:ilvl w:val="0"/>
          <w:numId w:val="2"/>
        </w:numPr>
        <w:spacing w:after="100" w:line="276"/>
      </w:pPr>
      <w:r>
        <w:t xml:space="preserve">SMS (Pingram) and email (Resend) notification dispatch for all Phase 1 events</w:t>
      </w:r>
    </w:p>
    <w:p>
      <w:pPr>
        <w:pStyle w:val="ListParagraph"/>
        <w:numPr>
          <w:ilvl w:val="0"/>
          <w:numId w:val="2"/>
        </w:numPr>
        <w:spacing w:after="100" w:line="276"/>
      </w:pPr>
      <w:r>
        <w:t xml:space="preserve">In-app notification inbox for all 4 roles, including Guests (scoped to their invited week)</w:t>
      </w:r>
    </w:p>
    <w:p>
      <w:pPr>
        <w:pStyle w:val="ListParagraph"/>
        <w:numPr>
          <w:ilvl w:val="0"/>
          <w:numId w:val="2"/>
        </w:numPr>
        <w:spacing w:after="100" w:line="276"/>
      </w:pPr>
      <w:r>
        <w:t xml:space="preserve">Guest invitation flow: formal invite, accept/deny, scoped read-only access to one service week</w:t>
      </w:r>
    </w:p>
    <w:p>
      <w:pPr>
        <w:pStyle w:val="ListParagraph"/>
        <w:numPr>
          <w:ilvl w:val="0"/>
          <w:numId w:val="2"/>
        </w:numPr>
        <w:spacing w:after="100" w:line="276"/>
      </w:pPr>
      <w:r>
        <w:t xml:space="preserve">Full RLS, audit logging, signed-URL pattern (used here for per-song document attachments), and the security baseline in Section 11 of this document</w:t>
      </w:r>
    </w:p>
    <w:p>
      <w:pPr>
        <w:pStyle w:val="Heading1"/>
      </w:pPr>
      <w:r>
        <w:t xml:space="preserve">4. Out of Scope This Phase (deferred)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411"/>
        <w:gridCol w:w="5242"/>
      </w:tblGrid>
      <w:tr>
        <w:trPr>
          <w:tblHeader/>
        </w:trPr>
        <w:tc>
          <w:tcPr>
            <w:tcW w:type="dxa" w:w="3427"/>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Deferred capability</w:t>
            </w:r>
          </w:p>
        </w:tc>
        <w:tc>
          <w:tcPr>
            <w:tcW w:type="dxa" w:w="1411"/>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Ships in</w:t>
            </w:r>
          </w:p>
        </w:tc>
        <w:tc>
          <w:tcPr>
            <w:tcW w:type="dxa" w:w="5242"/>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Why it waits</w:t>
            </w:r>
          </w:p>
        </w:tc>
      </w:tr>
      <w:tr>
        <w:tc>
          <w:tcPr>
            <w:tcW w:type="dxa" w:w="3427"/>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Week team chat, general document library, devotional import, past-setlist archive search</w:t>
            </w:r>
          </w:p>
        </w:tc>
        <w:tc>
          <w:tcPr>
            <w:tcW w:type="dxa" w:w="141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Phase 2</w:t>
            </w:r>
          </w:p>
        </w:tc>
        <w:tc>
          <w:tcPr>
            <w:tcW w:type="dxa" w:w="5242"/>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Social/collaboration layer — not required to replace the core scheduling workflow</w:t>
            </w:r>
          </w:p>
        </w:tc>
      </w:tr>
      <w:tr>
        <w:tc>
          <w:tcPr>
            <w:tcW w:type="dxa" w:w="3427"/>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Audio-to-sheet-music transcription (upload / YouTube / Spotify-assisted)</w:t>
            </w:r>
          </w:p>
        </w:tc>
        <w:tc>
          <w:tcPr>
            <w:tcW w:type="dxa" w:w="1411"/>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Phase 3</w:t>
            </w:r>
          </w:p>
        </w:tc>
        <w:tc>
          <w:tcPr>
            <w:tcW w:type="dxa" w:w="5242"/>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Requires the Python/Modal pipeline and async job infrastructure</w:t>
            </w:r>
          </w:p>
        </w:tc>
      </w:tr>
      <w:tr>
        <w:tc>
          <w:tcPr>
            <w:tcW w:type="dxa" w:w="3427"/>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AI replacement suggestions, AI setlist/member scheduling, sermon-topic song suggestions</w:t>
            </w:r>
          </w:p>
        </w:tc>
        <w:tc>
          <w:tcPr>
            <w:tcW w:type="dxa" w:w="141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Phase 4</w:t>
            </w:r>
          </w:p>
        </w:tc>
        <w:tc>
          <w:tcPr>
            <w:tcW w:type="dxa" w:w="5242"/>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Needs 3–12 months of real Graceful usage data to train against</w:t>
            </w:r>
          </w:p>
        </w:tc>
      </w:tr>
      <w:tr>
        <w:tc>
          <w:tcPr>
            <w:tcW w:type="dxa" w:w="3427"/>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Sentry, Vercel Analytics, Better Uptime, alerting, incident runbook</w:t>
            </w:r>
          </w:p>
        </w:tc>
        <w:tc>
          <w:tcPr>
            <w:tcW w:type="dxa" w:w="1411"/>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Phase 5</w:t>
            </w:r>
          </w:p>
        </w:tc>
        <w:tc>
          <w:tcPr>
            <w:tcW w:type="dxa" w:w="5242"/>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Operational tooling — valuable once there are real users to monitor</w:t>
            </w:r>
          </w:p>
        </w:tc>
      </w:tr>
    </w:tbl>
    <w:p>
      <w:pPr>
        <w:pStyle w:val="Heading1"/>
      </w:pPr>
      <w:r>
        <w:t xml:space="preserve">5. User Personas Active This Phase</w:t>
      </w:r>
    </w:p>
    <w:p>
      <w:pPr>
        <w:spacing w:after="160" w:line="276"/>
      </w:pPr>
      <w:r>
        <w:rPr>
          <w:b w:val="false"/>
          <w:bCs w:val="false"/>
          <w:i w:val="false"/>
          <w:iCs w:val="false"/>
        </w:rPr>
        <w:t xml:space="preserve">All four roles are introduced in Phase 1 because the permission model, invitation flow, and data model are designed around them from the start. Guest access is intentionally lightweight in this phase — a formal invite and scoped read access — with no music-roster or scheduling responsibilities.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rPr>
          <w:tblHeader/>
        </w:trPr>
        <w:tc>
          <w:tcPr>
            <w:tcW w:type="dxa" w:w="1814"/>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Persona</w:t>
            </w:r>
          </w:p>
        </w:tc>
        <w:tc>
          <w:tcPr>
            <w:tcW w:type="dxa" w:w="8266"/>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Role in Phase 1</w:t>
            </w:r>
          </w:p>
        </w:tc>
      </w:tr>
      <w:tr>
        <w:tc>
          <w:tcPr>
            <w:tcW w:type="dxa" w:w="181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Admin</w:t>
            </w:r>
          </w:p>
        </w:tc>
        <w:tc>
          <w:tcPr>
            <w:tcW w:type="dxa" w:w="8266"/>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Creates the church group (auto-admin), assigns/changes roles, sees all weekly events across the group without being on any roster, manages members. At least one admin must always exist (BR-12).</w:t>
            </w:r>
          </w:p>
        </w:tc>
      </w:tr>
      <w:tr>
        <w:tc>
          <w:tcPr>
            <w:tcW w:type="dxa" w:w="181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Set Leader</w:t>
            </w:r>
          </w:p>
        </w:tc>
        <w:tc>
          <w:tcPr>
            <w:tcW w:type="dxa" w:w="8266"/>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Builds the roster, sends invitations, creates events, publishes setlists, manages Google Calendar sync for the week. May also be a confirmed roster member (BR-03, BR-04).</w:t>
            </w:r>
          </w:p>
        </w:tc>
      </w:tr>
      <w:tr>
        <w:tc>
          <w:tcPr>
            <w:tcW w:type="dxa" w:w="181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Member</w:t>
            </w:r>
          </w:p>
        </w:tc>
        <w:tc>
          <w:tcPr>
            <w:tcW w:type="dxa" w:w="8266"/>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Sets availability, accepts/denies invitations, views roster/setlist/events once confirmed, manages instrument and vocal profile.</w:t>
            </w:r>
          </w:p>
        </w:tc>
      </w:tr>
      <w:tr>
        <w:tc>
          <w:tcPr>
            <w:tcW w:type="dxa" w:w="181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Guest</w:t>
            </w:r>
          </w:p>
        </w:tc>
        <w:tc>
          <w:tcPr>
            <w:tcW w:type="dxa" w:w="8266"/>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Speaker/preacher invited to one specific week. Must accept a formal invitation before gaining scoped read access (setlist, events, roster, week documents for that week only). Never appears on the music roster.</w:t>
            </w:r>
          </w:p>
        </w:tc>
      </w:tr>
    </w:tbl>
    <w:p>
      <w:pPr>
        <w:pStyle w:val="Heading1"/>
      </w:pPr>
      <w:r>
        <w:t xml:space="preserve">6. Features</w:t>
      </w:r>
    </w:p>
    <w:p>
      <w:pPr>
        <w:pStyle w:val="Heading2"/>
      </w:pPr>
      <w:r>
        <w:t xml:space="preserve">6.1 Church Group &amp; Membership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Feature</w:t>
            </w:r>
          </w:p>
        </w:tc>
        <w:tc>
          <w:tcPr>
            <w:tcW w:type="dxa" w:w="7459"/>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Description</w:t>
            </w:r>
          </w:p>
        </w:tc>
      </w:tr>
      <w:tr>
        <w:tc>
          <w:tcPr>
            <w:tcW w:type="dxa" w:w="262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Create a church group</w:t>
            </w:r>
          </w:p>
        </w:tc>
        <w:tc>
          <w:tcPr>
            <w:tcW w:type="dxa" w:w="745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Admin creates the group with name, timezone, optional denomination/logo. Generates a unique join link/invite code.</w:t>
            </w:r>
          </w:p>
        </w:tc>
      </w:tr>
      <w:tr>
        <w:tc>
          <w:tcPr>
            <w:tcW w:type="dxa" w:w="2621"/>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Invite members</w:t>
            </w:r>
          </w:p>
        </w:tc>
        <w:tc>
          <w:tcPr>
            <w:tcW w:type="dxa" w:w="745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Admins share the join link or send direct invites. Members claim their account and auto-link to the group.</w:t>
            </w:r>
          </w:p>
        </w:tc>
      </w:tr>
      <w:tr>
        <w:tc>
          <w:tcPr>
            <w:tcW w:type="dxa" w:w="262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Member directory</w:t>
            </w:r>
          </w:p>
        </w:tc>
        <w:tc>
          <w:tcPr>
            <w:tcW w:type="dxa" w:w="745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Full list of members with instruments, vocal capability, and live availability status.</w:t>
            </w:r>
          </w:p>
        </w:tc>
      </w:tr>
      <w:tr>
        <w:tc>
          <w:tcPr>
            <w:tcW w:type="dxa" w:w="2621"/>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Remove / archive member</w:t>
            </w:r>
          </w:p>
        </w:tc>
        <w:tc>
          <w:tcPr>
            <w:tcW w:type="dxa" w:w="745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Admin can remove a member. Historical data (past setlists, documents they were part of) is retained, PII anonymized.</w:t>
            </w:r>
          </w:p>
        </w:tc>
      </w:tr>
      <w:tr>
        <w:tc>
          <w:tcPr>
            <w:tcW w:type="dxa" w:w="262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Role assignment</w:t>
            </w:r>
          </w:p>
        </w:tc>
        <w:tc>
          <w:tcPr>
            <w:tcW w:type="dxa" w:w="745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Only Admins can assign or change roles. Any number of co-admins can exist simultaneously (BR-03, BR-04); the last remaining admin cannot be demoted (BR-12).</w:t>
            </w:r>
          </w:p>
        </w:tc>
      </w:tr>
    </w:tbl>
    <w:p>
      <w:pPr>
        <w:pStyle w:val="Heading2"/>
      </w:pPr>
      <w:r>
        <w:t xml:space="preserve">6.2 Instrument List Management</w:t>
      </w:r>
    </w:p>
    <w:p>
      <w:pPr>
        <w:pStyle w:val="ListParagraph"/>
        <w:numPr>
          <w:ilvl w:val="0"/>
          <w:numId w:val="2"/>
        </w:numPr>
        <w:spacing w:after="100" w:line="276"/>
      </w:pPr>
      <w:r>
        <w:t xml:space="preserve">Global instrument list seeded with 9 defaults on group creation: Acoustic guitar, Electric guitar, Bass guitar, Piano/keyboard, Violin, Vocalists, Drums, Cajon, Other (custom field).</w:t>
      </w:r>
    </w:p>
    <w:p>
      <w:pPr>
        <w:pStyle w:val="ListParagraph"/>
        <w:numPr>
          <w:ilvl w:val="0"/>
          <w:numId w:val="2"/>
        </w:numPr>
        <w:spacing w:after="100" w:line="276"/>
      </w:pPr>
      <w:r>
        <w:t xml:space="preserve">Members can type a custom instrument name in the Other field when it isn’t in the list.</w:t>
      </w:r>
    </w:p>
    <w:p>
      <w:pPr>
        <w:pStyle w:val="ListParagraph"/>
        <w:numPr>
          <w:ilvl w:val="0"/>
          <w:numId w:val="2"/>
        </w:numPr>
        <w:spacing w:after="100" w:line="276"/>
      </w:pPr>
      <w:r>
        <w:t xml:space="preserve">Admins can promote any member-submitted custom instrument to the church group’s global default list.</w:t>
      </w:r>
    </w:p>
    <w:p>
      <w:pPr>
        <w:pStyle w:val="ListParagraph"/>
        <w:numPr>
          <w:ilvl w:val="0"/>
          <w:numId w:val="2"/>
        </w:numPr>
        <w:spacing w:after="100" w:line="276"/>
      </w:pPr>
      <w:r>
        <w:t xml:space="preserve">Multiple members can share the same instrument — it is a profile declaration, not an exclusive slot.</w:t>
      </w:r>
    </w:p>
    <w:p>
      <w:pPr>
        <w:pStyle w:val="Heading2"/>
      </w:pPr>
      <w:r>
        <w:t xml:space="preserve">6.3 Set Invitation &amp; Confirmation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Feature</w:t>
            </w:r>
          </w:p>
        </w:tc>
        <w:tc>
          <w:tcPr>
            <w:tcW w:type="dxa" w:w="7459"/>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Description</w:t>
            </w:r>
          </w:p>
        </w:tc>
      </w:tr>
      <w:tr>
        <w:tc>
          <w:tcPr>
            <w:tcW w:type="dxa" w:w="262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Send set invitation</w:t>
            </w:r>
          </w:p>
        </w:tc>
        <w:tc>
          <w:tcPr>
            <w:tcW w:type="dxa" w:w="745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Admin/Set Leader picks a member for a role. Member receives SMS + email with accept/deny links. Slot shows Pending until answered.</w:t>
            </w:r>
          </w:p>
        </w:tc>
      </w:tr>
      <w:tr>
        <w:tc>
          <w:tcPr>
            <w:tcW w:type="dxa" w:w="2621"/>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24hr unanswered alert</w:t>
            </w:r>
          </w:p>
        </w:tc>
        <w:tc>
          <w:tcPr>
            <w:tcW w:type="dxa" w:w="745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Every 24 hours an invitation goes unanswered, both the member and the Set Leader are alerted. Repeats until response or withdrawal.</w:t>
            </w:r>
          </w:p>
        </w:tc>
      </w:tr>
      <w:tr>
        <w:tc>
          <w:tcPr>
            <w:tcW w:type="dxa" w:w="262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View pending / confirmed</w:t>
            </w:r>
          </w:p>
        </w:tc>
        <w:tc>
          <w:tcPr>
            <w:tcW w:type="dxa" w:w="745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Roster view shows per-slot status: Pending, Confirmed, or Declined.</w:t>
            </w:r>
          </w:p>
        </w:tc>
      </w:tr>
      <w:tr>
        <w:tc>
          <w:tcPr>
            <w:tcW w:type="dxa" w:w="2621"/>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Re-invite on denial</w:t>
            </w:r>
          </w:p>
        </w:tc>
        <w:tc>
          <w:tcPr>
            <w:tcW w:type="dxa" w:w="745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When a member declines, the slot reopens automatically and the admin is notified with the reason if provided.</w:t>
            </w:r>
          </w:p>
        </w:tc>
      </w:tr>
      <w:tr>
        <w:tc>
          <w:tcPr>
            <w:tcW w:type="dxa" w:w="262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Withdraw invitation</w:t>
            </w:r>
          </w:p>
        </w:tc>
        <w:tc>
          <w:tcPr>
            <w:tcW w:type="dxa" w:w="745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Admin can withdraw a pending invitation at any time; member is notified, slot reopens.</w:t>
            </w:r>
          </w:p>
        </w:tc>
      </w:tr>
    </w:tbl>
    <w:p>
      <w:pPr>
        <w:pStyle w:val="Heading2"/>
      </w:pPr>
      <w:r>
        <w:t xml:space="preserve">6.4 Conflict Detection (Manual Resolution)</w:t>
      </w:r>
    </w:p>
    <w:p>
      <w:pPr>
        <w:pStyle w:val="ListParagraph"/>
        <w:numPr>
          <w:ilvl w:val="0"/>
          <w:numId w:val="2"/>
        </w:numPr>
        <w:spacing w:after="100" w:line="276"/>
      </w:pPr>
      <w:r>
        <w:t xml:space="preserve">Automatic conflict detection when a confirmed member marks themselves unavailable for a date they are scheduled on.</w:t>
      </w:r>
    </w:p>
    <w:p>
      <w:pPr>
        <w:pStyle w:val="ListParagraph"/>
        <w:numPr>
          <w:ilvl w:val="0"/>
          <w:numId w:val="2"/>
        </w:numPr>
        <w:spacing w:after="100" w:line="276"/>
      </w:pPr>
      <w:r>
        <w:t xml:space="preserve">Admin receives SMS + email with the member’s name, the affected event, and their reason if provided.</w:t>
      </w:r>
    </w:p>
    <w:p>
      <w:pPr>
        <w:pStyle w:val="ListParagraph"/>
        <w:numPr>
          <w:ilvl w:val="0"/>
          <w:numId w:val="2"/>
        </w:numPr>
        <w:spacing w:after="100" w:line="276"/>
      </w:pPr>
      <w:r>
        <w:t xml:space="preserve">Admin can always pick a replacement manually from the member directory — the AI replacement suggestion is a Phase 4 addition layered on top of this same flow.</w:t>
      </w:r>
    </w:p>
    <w:p>
      <w:pPr>
        <w:pStyle w:val="Heading2"/>
      </w:pPr>
      <w:r>
        <w:t xml:space="preserve">6.5 Setlist &amp; Song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Feature</w:t>
            </w:r>
          </w:p>
        </w:tc>
        <w:tc>
          <w:tcPr>
            <w:tcW w:type="dxa" w:w="7459"/>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Description</w:t>
            </w:r>
          </w:p>
        </w:tc>
      </w:tr>
      <w:tr>
        <w:tc>
          <w:tcPr>
            <w:tcW w:type="dxa" w:w="262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Build and publish setlists</w:t>
            </w:r>
          </w:p>
        </w:tc>
        <w:tc>
          <w:tcPr>
            <w:tcW w:type="dxa" w:w="745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Create a setlist per service week. Private until the admin publishes; zero songs is a valid, publishable state (BR-01).</w:t>
            </w:r>
          </w:p>
        </w:tc>
      </w:tr>
      <w:tr>
        <w:tc>
          <w:tcPr>
            <w:tcW w:type="dxa" w:w="2621"/>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Song library (church-wide)</w:t>
            </w:r>
          </w:p>
        </w:tc>
        <w:tc>
          <w:tcPr>
            <w:tcW w:type="dxa" w:w="745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Pull from the church group’s global song catalog; add new songs on the fly.</w:t>
            </w:r>
          </w:p>
        </w:tc>
      </w:tr>
      <w:tr>
        <w:tc>
          <w:tcPr>
            <w:tcW w:type="dxa" w:w="262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Per-song key selection</w:t>
            </w:r>
          </w:p>
        </w:tc>
        <w:tc>
          <w:tcPr>
            <w:tcW w:type="dxa" w:w="745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Set the performance key per song per service — the future audio pipeline (Phase 3) will auto-transpose to this key.</w:t>
            </w:r>
          </w:p>
        </w:tc>
      </w:tr>
      <w:tr>
        <w:tc>
          <w:tcPr>
            <w:tcW w:type="dxa" w:w="2621"/>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Attach resources to songs</w:t>
            </w:r>
          </w:p>
        </w:tc>
        <w:tc>
          <w:tcPr>
            <w:tcW w:type="dxa" w:w="745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Link files directly to a song via the per-song document pattern (song_documents). The general shared library UI is Phase 2; this is the narrower, song-scoped version.</w:t>
            </w:r>
          </w:p>
        </w:tc>
      </w:tr>
      <w:tr>
        <w:tc>
          <w:tcPr>
            <w:tcW w:type="dxa" w:w="262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Song order drag-and-drop</w:t>
            </w:r>
          </w:p>
        </w:tc>
        <w:tc>
          <w:tcPr>
            <w:tcW w:type="dxa" w:w="745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Reorder with drag-and-drop. Order locks at publish but can be amended with a re-notification to confirmed members.</w:t>
            </w:r>
          </w:p>
        </w:tc>
      </w:tr>
    </w:tbl>
    <w:p>
      <w:pPr>
        <w:pStyle w:val="Heading2"/>
      </w:pPr>
      <w:r>
        <w:t xml:space="preserve">6.6 Event Scheduling &amp; Google Calendar Sync</w:t>
      </w:r>
    </w:p>
    <w:p>
      <w:pPr>
        <w:pStyle w:val="ListParagraph"/>
        <w:numPr>
          <w:ilvl w:val="0"/>
          <w:numId w:val="2"/>
        </w:numPr>
        <w:spacing w:after="100" w:line="276"/>
      </w:pPr>
      <w:r>
        <w:t xml:space="preserve">Create events: pre-practice, rehearsal, sound check, service — each with type, location, start/end time, notes.</w:t>
      </w:r>
    </w:p>
    <w:p>
      <w:pPr>
        <w:pStyle w:val="ListParagraph"/>
        <w:numPr>
          <w:ilvl w:val="0"/>
          <w:numId w:val="2"/>
        </w:numPr>
        <w:spacing w:after="100" w:line="276"/>
      </w:pPr>
      <w:r>
        <w:t xml:space="preserve">Assign confirmed members to events; assigned members are notified and the event syncs to their Google Calendar.</w:t>
      </w:r>
    </w:p>
    <w:p>
      <w:pPr>
        <w:pStyle w:val="ListParagraph"/>
        <w:numPr>
          <w:ilvl w:val="0"/>
          <w:numId w:val="2"/>
        </w:numPr>
        <w:spacing w:after="100" w:line="276"/>
      </w:pPr>
      <w:r>
        <w:t xml:space="preserve">Google Calendar API sync via OAuth for all events; updates and cancellations propagate automatically.</w:t>
      </w:r>
    </w:p>
    <w:p>
      <w:pPr>
        <w:pStyle w:val="ListParagraph"/>
        <w:numPr>
          <w:ilvl w:val="0"/>
          <w:numId w:val="2"/>
        </w:numPr>
        <w:spacing w:after="100" w:line="276"/>
      </w:pPr>
      <w:r>
        <w:t xml:space="preserve">Week calendar view: full weekly timeline of events, attendees, locations, and the linked setlist.</w:t>
      </w:r>
    </w:p>
    <w:p>
      <w:pPr>
        <w:pStyle w:val="ListParagraph"/>
        <w:numPr>
          <w:ilvl w:val="0"/>
          <w:numId w:val="2"/>
        </w:numPr>
        <w:spacing w:after="100" w:line="276"/>
      </w:pPr>
      <w:r>
        <w:t xml:space="preserve">iCal (.ics) export fallback for members who don’t connect Google Calendar.</w:t>
      </w:r>
    </w:p>
    <w:p>
      <w:pPr>
        <w:pStyle w:val="Heading2"/>
      </w:pPr>
      <w:r>
        <w:t xml:space="preserve">6.7 Member Features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Feature</w:t>
            </w:r>
          </w:p>
        </w:tc>
        <w:tc>
          <w:tcPr>
            <w:tcW w:type="dxa" w:w="7459"/>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Description</w:t>
            </w:r>
          </w:p>
        </w:tc>
      </w:tr>
      <w:tr>
        <w:tc>
          <w:tcPr>
            <w:tcW w:type="dxa" w:w="262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Receive / accept / deny invitation</w:t>
            </w:r>
          </w:p>
        </w:tc>
        <w:tc>
          <w:tcPr>
            <w:tcW w:type="dxa" w:w="745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Via SMS + email link or in-app, one tap to accept; deny with an optional 200-character reason.</w:t>
            </w:r>
          </w:p>
        </w:tc>
      </w:tr>
      <w:tr>
        <w:tc>
          <w:tcPr>
            <w:tcW w:type="dxa" w:w="2621"/>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Set availability</w:t>
            </w:r>
          </w:p>
        </w:tc>
        <w:tc>
          <w:tcPr>
            <w:tcW w:type="dxa" w:w="745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Weekly or per-day; monthly blocks for known absences. Changes after confirming trigger a conflict alert to the admin.</w:t>
            </w:r>
          </w:p>
        </w:tc>
      </w:tr>
      <w:tr>
        <w:tc>
          <w:tcPr>
            <w:tcW w:type="dxa" w:w="262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Profile &amp; instruments</w:t>
            </w:r>
          </w:p>
        </w:tc>
        <w:tc>
          <w:tcPr>
            <w:tcW w:type="dxa" w:w="745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Select from the global instrument list, add a custom instrument, indicate vocal capability (lead / harmony / both).</w:t>
            </w:r>
          </w:p>
        </w:tc>
      </w:tr>
      <w:tr>
        <w:tc>
          <w:tcPr>
            <w:tcW w:type="dxa" w:w="2621"/>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View week roster &amp; setlist</w:t>
            </w:r>
          </w:p>
        </w:tc>
        <w:tc>
          <w:tcPr>
            <w:tcW w:type="dxa" w:w="745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See who is confirmed and, once published, the song order, keys, and notes.</w:t>
            </w:r>
          </w:p>
        </w:tc>
      </w:tr>
      <w:tr>
        <w:tc>
          <w:tcPr>
            <w:tcW w:type="dxa" w:w="262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Document access (song-level)</w:t>
            </w:r>
          </w:p>
        </w:tc>
        <w:tc>
          <w:tcPr>
            <w:tcW w:type="dxa" w:w="745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Access resources attached directly to songs in their week’s setlist.</w:t>
            </w:r>
          </w:p>
        </w:tc>
      </w:tr>
    </w:tbl>
    <w:p>
      <w:pPr>
        <w:pStyle w:val="Heading2"/>
      </w:pPr>
      <w:r>
        <w:t xml:space="preserve">6.8 In-App Notification Inbox</w:t>
      </w:r>
    </w:p>
    <w:p>
      <w:pPr>
        <w:pStyle w:val="ListParagraph"/>
        <w:numPr>
          <w:ilvl w:val="0"/>
          <w:numId w:val="2"/>
        </w:numPr>
        <w:spacing w:after="100" w:line="276"/>
      </w:pPr>
      <w:r>
        <w:t xml:space="preserve">Universal inbox for all 4 user types — always on, regardless of SMS/email channel preferences. Guest inboxes are scoped to their invited weeks only.</w:t>
      </w:r>
    </w:p>
    <w:p>
      <w:pPr>
        <w:pStyle w:val="ListParagraph"/>
        <w:numPr>
          <w:ilvl w:val="0"/>
          <w:numId w:val="2"/>
        </w:numPr>
        <w:spacing w:after="100" w:line="276"/>
      </w:pPr>
      <w:r>
        <w:t xml:space="preserve">Unread count badge in the main navigation; clears on open or per-notification tap.</w:t>
      </w:r>
    </w:p>
    <w:p>
      <w:pPr>
        <w:pStyle w:val="ListParagraph"/>
        <w:numPr>
          <w:ilvl w:val="0"/>
          <w:numId w:val="2"/>
        </w:numPr>
        <w:spacing w:after="100" w:line="276"/>
      </w:pPr>
      <w:r>
        <w:t xml:space="preserve">Direct deep-link on tap: an invitation notification opens accept/deny, a setlist notification opens the setlist, a conflict alert opens the roster.</w:t>
      </w:r>
    </w:p>
    <w:p>
      <w:pPr>
        <w:pStyle w:val="Heading2"/>
      </w:pPr>
      <w:r>
        <w:t xml:space="preserve">6.9 Notification System (Phase 1 channels)</w:t>
      </w:r>
    </w:p>
    <w:p>
      <w:pPr>
        <w:spacing w:after="160" w:line="276"/>
      </w:pPr>
      <w:r>
        <w:rPr>
          <w:b w:val="false"/>
          <w:bCs w:val="false"/>
          <w:i w:val="false"/>
          <w:iCs w:val="false"/>
        </w:rPr>
        <w:t xml:space="preserve">Delivered via SMS (Pingram) and email (Resend). Google Calendar sync is also Phase 1. In-app push (beyond the always-on inbox) is added in Phase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814"/>
        <w:gridCol w:w="1814"/>
        <w:gridCol w:w="4234"/>
      </w:tblGrid>
      <w:tr>
        <w:trPr>
          <w:tblHeader/>
        </w:trPr>
        <w:tc>
          <w:tcPr>
            <w:tcW w:type="dxa" w:w="2218"/>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Notification</w:t>
            </w:r>
          </w:p>
        </w:tc>
        <w:tc>
          <w:tcPr>
            <w:tcW w:type="dxa" w:w="1814"/>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Recipients</w:t>
            </w:r>
          </w:p>
        </w:tc>
        <w:tc>
          <w:tcPr>
            <w:tcW w:type="dxa" w:w="1814"/>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Channel</w:t>
            </w:r>
          </w:p>
        </w:tc>
        <w:tc>
          <w:tcPr>
            <w:tcW w:type="dxa" w:w="4234"/>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Trigger</w:t>
            </w:r>
          </w:p>
        </w:tc>
      </w:tr>
      <w:tr>
        <w:tc>
          <w:tcPr>
            <w:tcW w:type="dxa" w:w="221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Set invitation</w:t>
            </w:r>
          </w:p>
        </w:tc>
        <w:tc>
          <w:tcPr>
            <w:tcW w:type="dxa" w:w="181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Member</w:t>
            </w:r>
          </w:p>
        </w:tc>
        <w:tc>
          <w:tcPr>
            <w:tcW w:type="dxa" w:w="181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SMS + Email</w:t>
            </w:r>
          </w:p>
        </w:tc>
        <w:tc>
          <w:tcPr>
            <w:tcW w:type="dxa" w:w="423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Admin selects them for a week’s roster</w:t>
            </w:r>
          </w:p>
        </w:tc>
      </w:tr>
      <w:tr>
        <w:tc>
          <w:tcPr>
            <w:tcW w:type="dxa" w:w="221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Invitation reminder</w:t>
            </w:r>
          </w:p>
        </w:tc>
        <w:tc>
          <w:tcPr>
            <w:tcW w:type="dxa" w:w="181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Member + Admin</w:t>
            </w:r>
          </w:p>
        </w:tc>
        <w:tc>
          <w:tcPr>
            <w:tcW w:type="dxa" w:w="181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SMS</w:t>
            </w:r>
          </w:p>
        </w:tc>
        <w:tc>
          <w:tcPr>
            <w:tcW w:type="dxa" w:w="423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Every 24h the invitation is unanswered, until response/withdrawal</w:t>
            </w:r>
          </w:p>
        </w:tc>
      </w:tr>
      <w:tr>
        <w:tc>
          <w:tcPr>
            <w:tcW w:type="dxa" w:w="221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Invitation accepted</w:t>
            </w:r>
          </w:p>
        </w:tc>
        <w:tc>
          <w:tcPr>
            <w:tcW w:type="dxa" w:w="181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Admin</w:t>
            </w:r>
          </w:p>
        </w:tc>
        <w:tc>
          <w:tcPr>
            <w:tcW w:type="dxa" w:w="181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In-app</w:t>
            </w:r>
          </w:p>
        </w:tc>
        <w:tc>
          <w:tcPr>
            <w:tcW w:type="dxa" w:w="423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Member accepts their invitation</w:t>
            </w:r>
          </w:p>
        </w:tc>
      </w:tr>
      <w:tr>
        <w:tc>
          <w:tcPr>
            <w:tcW w:type="dxa" w:w="221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Invitation denied</w:t>
            </w:r>
          </w:p>
        </w:tc>
        <w:tc>
          <w:tcPr>
            <w:tcW w:type="dxa" w:w="181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Admin</w:t>
            </w:r>
          </w:p>
        </w:tc>
        <w:tc>
          <w:tcPr>
            <w:tcW w:type="dxa" w:w="181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SMS + Email</w:t>
            </w:r>
          </w:p>
        </w:tc>
        <w:tc>
          <w:tcPr>
            <w:tcW w:type="dxa" w:w="423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Member denies (AI replacement suggestion added in Phase 4)</w:t>
            </w:r>
          </w:p>
        </w:tc>
      </w:tr>
      <w:tr>
        <w:tc>
          <w:tcPr>
            <w:tcW w:type="dxa" w:w="221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Practice reminder</w:t>
            </w:r>
          </w:p>
        </w:tc>
        <w:tc>
          <w:tcPr>
            <w:tcW w:type="dxa" w:w="181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Confirmed members</w:t>
            </w:r>
          </w:p>
        </w:tc>
        <w:tc>
          <w:tcPr>
            <w:tcW w:type="dxa" w:w="181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SMS + Email</w:t>
            </w:r>
          </w:p>
        </w:tc>
        <w:tc>
          <w:tcPr>
            <w:tcW w:type="dxa" w:w="423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Configurable lead time before each event</w:t>
            </w:r>
          </w:p>
        </w:tc>
      </w:tr>
      <w:tr>
        <w:tc>
          <w:tcPr>
            <w:tcW w:type="dxa" w:w="221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Setlist released</w:t>
            </w:r>
          </w:p>
        </w:tc>
        <w:tc>
          <w:tcPr>
            <w:tcW w:type="dxa" w:w="181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All confirmed</w:t>
            </w:r>
          </w:p>
        </w:tc>
        <w:tc>
          <w:tcPr>
            <w:tcW w:type="dxa" w:w="181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SMS + Email</w:t>
            </w:r>
          </w:p>
        </w:tc>
        <w:tc>
          <w:tcPr>
            <w:tcW w:type="dxa" w:w="423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Admin publishes the setlist</w:t>
            </w:r>
          </w:p>
        </w:tc>
      </w:tr>
      <w:tr>
        <w:tc>
          <w:tcPr>
            <w:tcW w:type="dxa" w:w="221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Scheduling conflict</w:t>
            </w:r>
          </w:p>
        </w:tc>
        <w:tc>
          <w:tcPr>
            <w:tcW w:type="dxa" w:w="181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Admin only</w:t>
            </w:r>
          </w:p>
        </w:tc>
        <w:tc>
          <w:tcPr>
            <w:tcW w:type="dxa" w:w="181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SMS + Email</w:t>
            </w:r>
          </w:p>
        </w:tc>
        <w:tc>
          <w:tcPr>
            <w:tcW w:type="dxa" w:w="423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Member changes availability post-acceptance</w:t>
            </w:r>
          </w:p>
        </w:tc>
      </w:tr>
      <w:tr>
        <w:tc>
          <w:tcPr>
            <w:tcW w:type="dxa" w:w="221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Google Calendar event</w:t>
            </w:r>
          </w:p>
        </w:tc>
        <w:tc>
          <w:tcPr>
            <w:tcW w:type="dxa" w:w="181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Confirmed members</w:t>
            </w:r>
          </w:p>
        </w:tc>
        <w:tc>
          <w:tcPr>
            <w:tcW w:type="dxa" w:w="181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Email + GCal</w:t>
            </w:r>
          </w:p>
        </w:tc>
        <w:tc>
          <w:tcPr>
            <w:tcW w:type="dxa" w:w="423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Event created or updated</w:t>
            </w:r>
          </w:p>
        </w:tc>
      </w:tr>
    </w:tbl>
    <w:p>
      <w:pPr>
        <w:spacing w:after="160" w:line="276"/>
      </w:pPr>
      <w:r>
        <w:rPr>
          <w:b w:val="false"/>
          <w:bCs w:val="false"/>
          <w:i w:val="false"/>
          <w:iCs w:val="false"/>
        </w:rPr>
        <w:t xml:space="preserve">User preferences: choose SMS, email, or both per notification type; set reminder lead time; Google Calendar sync on/off (requires one-time OAuth). Business rule BR-14 requires at least one invitation delivery channel (SMS, email, or in-app) to remain active per member at all times.</w:t>
      </w:r>
    </w:p>
    <w:p>
      <w:pPr>
        <w:pStyle w:val="Heading1"/>
      </w:pPr>
      <w:r>
        <w:t xml:space="preserve">7. Platform Approach</w:t>
      </w:r>
    </w:p>
    <w:p>
      <w:pPr>
        <w:pStyle w:val="ListParagraph"/>
        <w:numPr>
          <w:ilvl w:val="0"/>
          <w:numId w:val="2"/>
        </w:numPr>
        <w:spacing w:after="100" w:line="276"/>
      </w:pPr>
      <w:r>
        <w:t xml:space="preserve">Web application (Next.js), fully mobile-responsive — the primary interface for both desktop Set Leaders and on-the-go Members.</w:t>
      </w:r>
    </w:p>
    <w:p>
      <w:pPr>
        <w:pStyle w:val="ListParagraph"/>
        <w:numPr>
          <w:ilvl w:val="0"/>
          <w:numId w:val="2"/>
        </w:numPr>
        <w:spacing w:after="100" w:line="276"/>
      </w:pPr>
      <w:r>
        <w:t xml:space="preserve">PWA install prompt: “Add to Home Screen” on iOS and Android for an icon, full-screen launch, and no browser chrome.</w:t>
      </w:r>
    </w:p>
    <w:p>
      <w:pPr>
        <w:pStyle w:val="ListParagraph"/>
        <w:numPr>
          <w:ilvl w:val="0"/>
          <w:numId w:val="2"/>
        </w:numPr>
        <w:spacing w:after="100" w:line="276"/>
      </w:pPr>
      <w:r>
        <w:t xml:space="preserve">Offline reading and native iOS/Android apps are explicitly out of scope for Phase 1 (offline caching is Phase 2; native apps are a post-validation future milestone).</w:t>
      </w:r>
    </w:p>
    <w:p>
      <w:pPr>
        <w:pStyle w:val="Heading1"/>
      </w:pPr>
      <w:r>
        <w:t xml:space="preserve">8. Business Rules</w:t>
      </w:r>
    </w:p>
    <w:p>
      <w:pPr>
        <w:spacing w:after="160" w:line="276"/>
      </w:pPr>
      <w:r>
        <w:rPr>
          <w:b w:val="false"/>
          <w:bCs w:val="false"/>
          <w:i w:val="false"/>
          <w:iCs w:val="false"/>
        </w:rPr>
        <w:t xml:space="preserve">Domain constraints enforced at the API layer — not just hidden by the UI. A violating request returns 422 with a descriptive error.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5040"/>
        <w:gridCol w:w="4234"/>
      </w:tblGrid>
      <w:tr>
        <w:trPr>
          <w:tblHeader/>
        </w:trPr>
        <w:tc>
          <w:tcPr>
            <w:tcW w:type="dxa" w:w="806"/>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ID</w:t>
            </w:r>
          </w:p>
        </w:tc>
        <w:tc>
          <w:tcPr>
            <w:tcW w:type="dxa" w:w="5040"/>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Rule</w:t>
            </w:r>
          </w:p>
        </w:tc>
        <w:tc>
          <w:tcPr>
            <w:tcW w:type="dxa" w:w="4234"/>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Rationale</w:t>
            </w:r>
          </w:p>
        </w:tc>
      </w:tr>
      <w:tr>
        <w:tc>
          <w:tcPr>
            <w:tcW w:type="dxa" w:w="806"/>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BR-01</w:t>
            </w:r>
          </w:p>
        </w:tc>
        <w:tc>
          <w:tcPr>
            <w:tcW w:type="dxa" w:w="504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 setlist can have zero songs and still be published.</w:t>
            </w:r>
          </w:p>
        </w:tc>
        <w:tc>
          <w:tcPr>
            <w:tcW w:type="dxa" w:w="423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 Set Leader may release a week before songs are finalized; the team is notified accordingly.</w:t>
            </w:r>
          </w:p>
        </w:tc>
      </w:tr>
      <w:tr>
        <w:tc>
          <w:tcPr>
            <w:tcW w:type="dxa" w:w="806"/>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BR-02</w:t>
            </w:r>
          </w:p>
        </w:tc>
        <w:tc>
          <w:tcPr>
            <w:tcW w:type="dxa" w:w="504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 set team can have zero confirmed members.</w:t>
            </w:r>
          </w:p>
        </w:tc>
        <w:tc>
          <w:tcPr>
            <w:tcW w:type="dxa" w:w="423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An empty roster is a valid, manageable state.</w:t>
            </w:r>
          </w:p>
        </w:tc>
      </w:tr>
      <w:tr>
        <w:tc>
          <w:tcPr>
            <w:tcW w:type="dxa" w:w="806"/>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BR-03</w:t>
            </w:r>
          </w:p>
        </w:tc>
        <w:tc>
          <w:tcPr>
            <w:tcW w:type="dxa" w:w="504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 set team can have multiple worship leaders (admin-role users) simultaneously.</w:t>
            </w:r>
          </w:p>
        </w:tc>
        <w:tc>
          <w:tcPr>
            <w:tcW w:type="dxa" w:w="423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Co-leadership is a common ministry structure.</w:t>
            </w:r>
          </w:p>
        </w:tc>
      </w:tr>
      <w:tr>
        <w:tc>
          <w:tcPr>
            <w:tcW w:type="dxa" w:w="806"/>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BR-04</w:t>
            </w:r>
          </w:p>
        </w:tc>
        <w:tc>
          <w:tcPr>
            <w:tcW w:type="dxa" w:w="504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 worship leader can assign any other worship leader to a set as a roster member.</w:t>
            </w:r>
          </w:p>
        </w:tc>
        <w:tc>
          <w:tcPr>
            <w:tcW w:type="dxa" w:w="423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Admin-to-admin invitations follow the standard invitation flow; the invited admin keeps global permissions.</w:t>
            </w:r>
          </w:p>
        </w:tc>
      </w:tr>
      <w:tr>
        <w:tc>
          <w:tcPr>
            <w:tcW w:type="dxa" w:w="806"/>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BR-05</w:t>
            </w:r>
          </w:p>
        </w:tc>
        <w:tc>
          <w:tcPr>
            <w:tcW w:type="dxa" w:w="504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 member cannot be double-booked for two service weeks sharing the same calendar date.</w:t>
            </w:r>
          </w:p>
        </w:tc>
        <w:tc>
          <w:tcPr>
            <w:tcW w:type="dxa" w:w="423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The system warns the admin before a conflicting invitation is sent.</w:t>
            </w:r>
          </w:p>
        </w:tc>
      </w:tr>
      <w:tr>
        <w:tc>
          <w:tcPr>
            <w:tcW w:type="dxa" w:w="806"/>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BR-07</w:t>
            </w:r>
          </w:p>
        </w:tc>
        <w:tc>
          <w:tcPr>
            <w:tcW w:type="dxa" w:w="504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 setlist cannot contain the same song more than once.</w:t>
            </w:r>
          </w:p>
        </w:tc>
        <w:tc>
          <w:tcPr>
            <w:tcW w:type="dxa" w:w="423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Duplicate adds are rejected with a clear message.</w:t>
            </w:r>
          </w:p>
        </w:tc>
      </w:tr>
      <w:tr>
        <w:tc>
          <w:tcPr>
            <w:tcW w:type="dxa" w:w="806"/>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BR-08</w:t>
            </w:r>
          </w:p>
        </w:tc>
        <w:tc>
          <w:tcPr>
            <w:tcW w:type="dxa" w:w="504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 member who has denied an invitation for a week cannot be re-invited more than 3 times for that same week.</w:t>
            </w:r>
          </w:p>
        </w:tc>
        <w:tc>
          <w:tcPr>
            <w:tcW w:type="dxa" w:w="423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Prevents repeated invitations after clear unavailability.</w:t>
            </w:r>
          </w:p>
        </w:tc>
      </w:tr>
      <w:tr>
        <w:tc>
          <w:tcPr>
            <w:tcW w:type="dxa" w:w="806"/>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BR-09</w:t>
            </w:r>
          </w:p>
        </w:tc>
        <w:tc>
          <w:tcPr>
            <w:tcW w:type="dxa" w:w="504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Song keys must be a valid musical key (the 12 chromatic keys, enharmonic equivalents included).</w:t>
            </w:r>
          </w:p>
        </w:tc>
        <w:tc>
          <w:tcPr>
            <w:tcW w:type="dxa" w:w="423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Prevents invalid data that would break later transposition.</w:t>
            </w:r>
          </w:p>
        </w:tc>
      </w:tr>
      <w:tr>
        <w:tc>
          <w:tcPr>
            <w:tcW w:type="dxa" w:w="806"/>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BR-10</w:t>
            </w:r>
          </w:p>
        </w:tc>
        <w:tc>
          <w:tcPr>
            <w:tcW w:type="dxa" w:w="504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An event’s end time must be after its start time, both within 72 hours of the service date.</w:t>
            </w:r>
          </w:p>
        </w:tc>
        <w:tc>
          <w:tcPr>
            <w:tcW w:type="dxa" w:w="423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Prevents nonsensical or far-flung event data.</w:t>
            </w:r>
          </w:p>
        </w:tc>
      </w:tr>
      <w:tr>
        <w:tc>
          <w:tcPr>
            <w:tcW w:type="dxa" w:w="806"/>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BR-12</w:t>
            </w:r>
          </w:p>
        </w:tc>
        <w:tc>
          <w:tcPr>
            <w:tcW w:type="dxa" w:w="504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 church group must always have at least one admin; the last admin cannot be demoted.</w:t>
            </w:r>
          </w:p>
        </w:tc>
        <w:tc>
          <w:tcPr>
            <w:tcW w:type="dxa" w:w="423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Prevents the group from becoming unmanageable.</w:t>
            </w:r>
          </w:p>
        </w:tc>
      </w:tr>
      <w:tr>
        <w:tc>
          <w:tcPr>
            <w:tcW w:type="dxa" w:w="806"/>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BR-13</w:t>
            </w:r>
          </w:p>
        </w:tc>
        <w:tc>
          <w:tcPr>
            <w:tcW w:type="dxa" w:w="504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Audit log entries are immutable — append-only, even for admins.</w:t>
            </w:r>
          </w:p>
        </w:tc>
        <w:tc>
          <w:tcPr>
            <w:tcW w:type="dxa" w:w="423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Preserves the integrity of the accountability trail.</w:t>
            </w:r>
          </w:p>
        </w:tc>
      </w:tr>
      <w:tr>
        <w:tc>
          <w:tcPr>
            <w:tcW w:type="dxa" w:w="806"/>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BR-14</w:t>
            </w:r>
          </w:p>
        </w:tc>
        <w:tc>
          <w:tcPr>
            <w:tcW w:type="dxa" w:w="504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 member must keep at least one notification channel (SMS, email, in-app) enabled for invitations.</w:t>
            </w:r>
          </w:p>
        </w:tc>
        <w:tc>
          <w:tcPr>
            <w:tcW w:type="dxa" w:w="423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Prevents a member from being silently unreachable.</w:t>
            </w:r>
          </w:p>
        </w:tc>
      </w:tr>
      <w:tr>
        <w:tc>
          <w:tcPr>
            <w:tcW w:type="dxa" w:w="806"/>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BR-15</w:t>
            </w:r>
          </w:p>
        </w:tc>
        <w:tc>
          <w:tcPr>
            <w:tcW w:type="dxa" w:w="504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Deleting an availability record for a date with an accepted invitation triggers the same conflict-detection flow as explicitly marking unavailable.</w:t>
            </w:r>
          </w:p>
        </w:tc>
        <w:tc>
          <w:tcPr>
            <w:tcW w:type="dxa" w:w="423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 quiet deletion is functionally identical to becoming unavailable and must not go unnoticed.</w:t>
            </w:r>
          </w:p>
        </w:tc>
      </w:tr>
      <w:tr>
        <w:tc>
          <w:tcPr>
            <w:tcW w:type="dxa" w:w="806"/>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BR-16</w:t>
            </w:r>
          </w:p>
        </w:tc>
        <w:tc>
          <w:tcPr>
            <w:tcW w:type="dxa" w:w="504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 service week can only be hard-deleted if its date is in the future AND it has zero accepted invitations; otherwise it can only be cancelled.</w:t>
            </w:r>
          </w:p>
        </w:tc>
        <w:tc>
          <w:tcPr>
            <w:tcW w:type="dxa" w:w="423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Service week data feeds AI Pipelines 2 and 3 — hard deletion is reserved for genuine pre-invite mistakes.</w:t>
            </w:r>
          </w:p>
        </w:tc>
      </w:tr>
      <w:tr>
        <w:tc>
          <w:tcPr>
            <w:tcW w:type="dxa" w:w="806"/>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BR-17</w:t>
            </w:r>
          </w:p>
        </w:tc>
        <w:tc>
          <w:tcPr>
            <w:tcW w:type="dxa" w:w="504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Cancelling a service week preserves all underlying data and only flips a status flag; it notifies pending/accepted invitees and archives the chat room.</w:t>
            </w:r>
          </w:p>
        </w:tc>
        <w:tc>
          <w:tcPr>
            <w:tcW w:type="dxa" w:w="423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Covers the real-world “this service won’t happen” case without destroying historical/AI-training data.</w:t>
            </w:r>
          </w:p>
        </w:tc>
      </w:tr>
    </w:tbl>
    <w:p>
      <w:pPr>
        <w:pStyle w:val="Heading1"/>
      </w:pPr>
      <w:r>
        <w:t xml:space="preserve">9. Acceptance Criteria</w:t>
      </w:r>
    </w:p>
    <w:p>
      <w:pPr>
        <w:spacing w:after="160" w:line="276"/>
      </w:pPr>
      <w:r>
        <w:rPr>
          <w:b w:val="false"/>
          <w:bCs w:val="false"/>
          <w:i w:val="false"/>
          <w:iCs w:val="false"/>
        </w:rPr>
        <w:t xml:space="preserve">Given/When/Then format. Binding — QA uses these to determine if a feature is shippable.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2419"/>
        <w:gridCol w:w="2016"/>
        <w:gridCol w:w="3831"/>
      </w:tblGrid>
      <w:tr>
        <w:trPr>
          <w:tblHeader/>
        </w:trPr>
        <w:tc>
          <w:tcPr>
            <w:tcW w:type="dxa" w:w="1814"/>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Feature</w:t>
            </w:r>
          </w:p>
        </w:tc>
        <w:tc>
          <w:tcPr>
            <w:tcW w:type="dxa" w:w="2419"/>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Given</w:t>
            </w:r>
          </w:p>
        </w:tc>
        <w:tc>
          <w:tcPr>
            <w:tcW w:type="dxa" w:w="2016"/>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When</w:t>
            </w:r>
          </w:p>
        </w:tc>
        <w:tc>
          <w:tcPr>
            <w:tcW w:type="dxa" w:w="3831"/>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Then</w:t>
            </w:r>
          </w:p>
        </w:tc>
      </w:tr>
      <w:tr>
        <w:tc>
          <w:tcPr>
            <w:tcW w:type="dxa" w:w="181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Send set invitation</w:t>
            </w:r>
          </w:p>
        </w:tc>
        <w:tc>
          <w:tcPr>
            <w:tcW w:type="dxa" w:w="241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Admin has selected a member for a service week role</w:t>
            </w:r>
          </w:p>
        </w:tc>
        <w:tc>
          <w:tcPr>
            <w:tcW w:type="dxa" w:w="2016"/>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Admin clicks Send Invitation</w:t>
            </w:r>
          </w:p>
        </w:tc>
        <w:tc>
          <w:tcPr>
            <w:tcW w:type="dxa" w:w="383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Member receives SMS within 60s with name, date, role note, accept/deny links (72h expiry). Slot shows Pending. Notification appears in-app. Audit log records the action.</w:t>
            </w:r>
          </w:p>
        </w:tc>
      </w:tr>
      <w:tr>
        <w:tc>
          <w:tcPr>
            <w:tcW w:type="dxa" w:w="181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Accept invitation</w:t>
            </w:r>
          </w:p>
        </w:tc>
        <w:tc>
          <w:tcPr>
            <w:tcW w:type="dxa" w:w="241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Member has a pending invitation</w:t>
            </w:r>
          </w:p>
        </w:tc>
        <w:tc>
          <w:tcPr>
            <w:tcW w:type="dxa" w:w="2016"/>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Member taps accept (SMS or in-app)</w:t>
            </w:r>
          </w:p>
        </w:tc>
        <w:tc>
          <w:tcPr>
            <w:tcW w:type="dxa" w:w="3831"/>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Status → Confirmed within 5s. Admin notified in-app. Member added to roster and synced to Google Calendar if connected. Audit log records response time.</w:t>
            </w:r>
          </w:p>
        </w:tc>
      </w:tr>
      <w:tr>
        <w:tc>
          <w:tcPr>
            <w:tcW w:type="dxa" w:w="181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Deny invitation</w:t>
            </w:r>
          </w:p>
        </w:tc>
        <w:tc>
          <w:tcPr>
            <w:tcW w:type="dxa" w:w="241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Member has a pending invitation</w:t>
            </w:r>
          </w:p>
        </w:tc>
        <w:tc>
          <w:tcPr>
            <w:tcW w:type="dxa" w:w="2016"/>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Member submits denial with optional reason (≤200 chars)</w:t>
            </w:r>
          </w:p>
        </w:tc>
        <w:tc>
          <w:tcPr>
            <w:tcW w:type="dxa" w:w="383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Status → Denied within 5s. Slot reopens. Admin receives SMS + email within 60s with name and reason. No calendar events created.</w:t>
            </w:r>
          </w:p>
        </w:tc>
      </w:tr>
      <w:tr>
        <w:tc>
          <w:tcPr>
            <w:tcW w:type="dxa" w:w="181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24hr unanswered reminder</w:t>
            </w:r>
          </w:p>
        </w:tc>
        <w:tc>
          <w:tcPr>
            <w:tcW w:type="dxa" w:w="241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An invitation has been Pending for 24h</w:t>
            </w:r>
          </w:p>
        </w:tc>
        <w:tc>
          <w:tcPr>
            <w:tcW w:type="dxa" w:w="2016"/>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The 24h timer fires</w:t>
            </w:r>
          </w:p>
        </w:tc>
        <w:tc>
          <w:tcPr>
            <w:tcW w:type="dxa" w:w="3831"/>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Member receives SMS reminder; admin receives a list of all pending invitations for the week. Repeats every 24h until response or withdrawal, then cancels immediately.</w:t>
            </w:r>
          </w:p>
        </w:tc>
      </w:tr>
      <w:tr>
        <w:tc>
          <w:tcPr>
            <w:tcW w:type="dxa" w:w="181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Publish setlist (zero songs allowed)</w:t>
            </w:r>
          </w:p>
        </w:tc>
        <w:tc>
          <w:tcPr>
            <w:tcW w:type="dxa" w:w="241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 setlist exists, may have zero songs</w:t>
            </w:r>
          </w:p>
        </w:tc>
        <w:tc>
          <w:tcPr>
            <w:tcW w:type="dxa" w:w="2016"/>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Admin clicks Publish</w:t>
            </w:r>
          </w:p>
        </w:tc>
        <w:tc>
          <w:tcPr>
            <w:tcW w:type="dxa" w:w="383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Status → Published. Confirmed members notified within 60s. Zero-song notification reads accordingly. Admin must confirm before editing a published setlist.</w:t>
            </w:r>
          </w:p>
        </w:tc>
      </w:tr>
      <w:tr>
        <w:tc>
          <w:tcPr>
            <w:tcW w:type="dxa" w:w="181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Empty set team</w:t>
            </w:r>
          </w:p>
        </w:tc>
        <w:tc>
          <w:tcPr>
            <w:tcW w:type="dxa" w:w="241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 service week exists with no invitations sent/confirmed</w:t>
            </w:r>
          </w:p>
        </w:tc>
        <w:tc>
          <w:tcPr>
            <w:tcW w:type="dxa" w:w="2016"/>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Admin publishes setlist or views roster</w:t>
            </w:r>
          </w:p>
        </w:tc>
        <w:tc>
          <w:tcPr>
            <w:tcW w:type="dxa" w:w="3831"/>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Roster shows all slots Open with no error. Setlist can still publish. No notifications sent for zero confirmed members.</w:t>
            </w:r>
          </w:p>
        </w:tc>
      </w:tr>
      <w:tr>
        <w:tc>
          <w:tcPr>
            <w:tcW w:type="dxa" w:w="181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Multiple worship leaders on a set</w:t>
            </w:r>
          </w:p>
        </w:tc>
        <w:tc>
          <w:tcPr>
            <w:tcW w:type="dxa" w:w="241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Church group has 2+ admin-role users</w:t>
            </w:r>
          </w:p>
        </w:tc>
        <w:tc>
          <w:tcPr>
            <w:tcW w:type="dxa" w:w="2016"/>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One leader invites another admin-role user to the roster</w:t>
            </w:r>
          </w:p>
        </w:tc>
        <w:tc>
          <w:tcPr>
            <w:tcW w:type="dxa" w:w="383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Invited leader receives a standard invitation; on acceptance appears on the roster while retaining full admin capabilities (global, not per-week).</w:t>
            </w:r>
          </w:p>
        </w:tc>
      </w:tr>
      <w:tr>
        <w:tc>
          <w:tcPr>
            <w:tcW w:type="dxa" w:w="181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Member double-booking prevention</w:t>
            </w:r>
          </w:p>
        </w:tc>
        <w:tc>
          <w:tcPr>
            <w:tcW w:type="dxa" w:w="241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Member A is confirmed for a week including date X</w:t>
            </w:r>
          </w:p>
        </w:tc>
        <w:tc>
          <w:tcPr>
            <w:tcW w:type="dxa" w:w="2016"/>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Admin attempts to invite Member A to a second week also including date X</w:t>
            </w:r>
          </w:p>
        </w:tc>
        <w:tc>
          <w:tcPr>
            <w:tcW w:type="dxa" w:w="3831"/>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Warning is shown. Admin may proceed or cancel. If both accept, both show Confirmed and a conflict flag is raised automatically.</w:t>
            </w:r>
          </w:p>
        </w:tc>
      </w:tr>
      <w:tr>
        <w:tc>
          <w:tcPr>
            <w:tcW w:type="dxa" w:w="181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RLS enforcement</w:t>
            </w:r>
          </w:p>
        </w:tc>
        <w:tc>
          <w:tcPr>
            <w:tcW w:type="dxa" w:w="241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Authenticated user from Church Group A</w:t>
            </w:r>
          </w:p>
        </w:tc>
        <w:tc>
          <w:tcPr>
            <w:tcW w:type="dxa" w:w="2016"/>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Attempts to read/write/delete data belonging to Church Group B via any method</w:t>
            </w:r>
          </w:p>
        </w:tc>
        <w:tc>
          <w:tcPr>
            <w:tcW w:type="dxa" w:w="383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Empty result for reads, 403 for writes/deletes. Verified for every table in the security test suite before launch.</w:t>
            </w:r>
          </w:p>
        </w:tc>
      </w:tr>
    </w:tbl>
    <w:p>
      <w:pPr>
        <w:pStyle w:val="Heading1"/>
      </w:pPr>
      <w:r>
        <w:t xml:space="preserve">10. Error States &amp; 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3427"/>
        <w:gridCol w:w="2218"/>
        <w:gridCol w:w="1814"/>
      </w:tblGrid>
      <w:tr>
        <w:trPr>
          <w:tblHeader/>
        </w:trPr>
        <w:tc>
          <w:tcPr>
            <w:tcW w:type="dxa" w:w="2621"/>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Scenario</w:t>
            </w:r>
          </w:p>
        </w:tc>
        <w:tc>
          <w:tcPr>
            <w:tcW w:type="dxa" w:w="3427"/>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System behavior</w:t>
            </w:r>
          </w:p>
        </w:tc>
        <w:tc>
          <w:tcPr>
            <w:tcW w:type="dxa" w:w="2218"/>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User message</w:t>
            </w:r>
          </w:p>
        </w:tc>
        <w:tc>
          <w:tcPr>
            <w:tcW w:type="dxa" w:w="1814"/>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Recovery</w:t>
            </w:r>
          </w:p>
        </w:tc>
      </w:tr>
      <w:tr>
        <w:tc>
          <w:tcPr>
            <w:tcW w:type="dxa" w:w="262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Third-party service temporarily unavailable</w:t>
            </w:r>
          </w:p>
        </w:tc>
        <w:tc>
          <w:tcPr>
            <w:tcW w:type="dxa" w:w="3427"/>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Return 503 with a service category label; error logged; 3 retries with backoff</w:t>
            </w:r>
          </w:p>
        </w:tc>
        <w:tc>
          <w:tcPr>
            <w:tcW w:type="dxa" w:w="221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“[Calendar/Notification] service is temporarily unavailable. Try again in a moment.”</w:t>
            </w:r>
          </w:p>
        </w:tc>
        <w:tc>
          <w:tcPr>
            <w:tcW w:type="dxa" w:w="181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User retries; app recovers automatically when the service returns</w:t>
            </w:r>
          </w:p>
        </w:tc>
      </w:tr>
      <w:tr>
        <w:tc>
          <w:tcPr>
            <w:tcW w:type="dxa" w:w="2621"/>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Google Calendar token invalid/expired</w:t>
            </w:r>
          </w:p>
        </w:tc>
        <w:tc>
          <w:tcPr>
            <w:tcW w:type="dxa" w:w="3427"/>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Sync stops; token flagged invalid; member notified with re-auth prompt; Graceful keeps functioning without sync</w:t>
            </w:r>
          </w:p>
        </w:tc>
        <w:tc>
          <w:tcPr>
            <w:tcW w:type="dxa" w:w="221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“Your Google Calendar connection needs to be refreshed.”</w:t>
            </w:r>
          </w:p>
        </w:tc>
        <w:tc>
          <w:tcPr>
            <w:tcW w:type="dxa" w:w="181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Member completes OAuth again; missed events sync retroactively</w:t>
            </w:r>
          </w:p>
        </w:tc>
      </w:tr>
      <w:tr>
        <w:tc>
          <w:tcPr>
            <w:tcW w:type="dxa" w:w="262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Accept/deny link used after already responding</w:t>
            </w:r>
          </w:p>
        </w:tc>
        <w:tc>
          <w:tcPr>
            <w:tcW w:type="dxa" w:w="3427"/>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Return current status, no error or side effects</w:t>
            </w:r>
          </w:p>
        </w:tc>
        <w:tc>
          <w:tcPr>
            <w:tcW w:type="dxa" w:w="221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“You’ve already [accepted/declined] this invitation.”</w:t>
            </w:r>
          </w:p>
        </w:tc>
        <w:tc>
          <w:tcPr>
            <w:tcW w:type="dxa" w:w="181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No recovery needed — link is informational after first use</w:t>
            </w:r>
          </w:p>
        </w:tc>
      </w:tr>
      <w:tr>
        <w:tc>
          <w:tcPr>
            <w:tcW w:type="dxa" w:w="2621"/>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Database unreachable (Supabase timeout)</w:t>
            </w:r>
          </w:p>
        </w:tc>
        <w:tc>
          <w:tcPr>
            <w:tcW w:type="dxa" w:w="3427"/>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Return 503, full context logged, uptime monitor fires</w:t>
            </w:r>
          </w:p>
        </w:tc>
        <w:tc>
          <w:tcPr>
            <w:tcW w:type="dxa" w:w="221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“Something went wrong on our end. Try again in a moment.”</w:t>
            </w:r>
          </w:p>
        </w:tc>
        <w:tc>
          <w:tcPr>
            <w:tcW w:type="dxa" w:w="1814"/>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App retries automatically; users retry after a brief wait</w:t>
            </w:r>
          </w:p>
        </w:tc>
      </w:tr>
      <w:tr>
        <w:tc>
          <w:tcPr>
            <w:tcW w:type="dxa" w:w="262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Member profile has no instruments/vocal capability listed</w:t>
            </w:r>
          </w:p>
        </w:tc>
        <w:tc>
          <w:tcPr>
            <w:tcW w:type="dxa" w:w="3427"/>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Invitation can still be sent; non-blocking warning shown to admin first</w:t>
            </w:r>
          </w:p>
        </w:tc>
        <w:tc>
          <w:tcPr>
            <w:tcW w:type="dxa" w:w="221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“This member hasn’t listed any instruments… consider checking with them first.”</w:t>
            </w:r>
          </w:p>
        </w:tc>
        <w:tc>
          <w:tcPr>
            <w:tcW w:type="dxa" w:w="1814"/>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Admin proceeds or contacts member; member can update profile any time</w:t>
            </w:r>
          </w:p>
        </w:tc>
      </w:tr>
    </w:tbl>
    <w:p>
      <w:pPr>
        <w:pStyle w:val="Heading1"/>
      </w:pPr>
      <w:r>
        <w:t xml:space="preserve">11. Data Model (Phase 1 Tables)</w:t>
      </w:r>
    </w:p>
    <w:p>
      <w:pPr>
        <w:spacing w:after="160" w:line="276"/>
      </w:pPr>
      <w:r>
        <w:rPr>
          <w:b w:val="false"/>
          <w:bCs w:val="false"/>
          <w:i w:val="false"/>
          <w:iCs w:val="false"/>
        </w:rPr>
        <w:t xml:space="preserve">13 of the platform’s 24 total tables ship in Phase 1, across 4 of the 6 schema clusters. All carry a church_group_id foreign key (except church_groups itself) so Row-Level Security can be enforced on every query. Full column-level detail lives in the master schema (graceful_schema.dbml); this is the Phase 1 subset.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3629"/>
        <w:gridCol w:w="4233"/>
      </w:tblGrid>
      <w:tr>
        <w:trPr>
          <w:tblHeader/>
        </w:trPr>
        <w:tc>
          <w:tcPr>
            <w:tcW w:type="dxa" w:w="2218"/>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Cluster</w:t>
            </w:r>
          </w:p>
        </w:tc>
        <w:tc>
          <w:tcPr>
            <w:tcW w:type="dxa" w:w="3629"/>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Tables (Phase 1)</w:t>
            </w:r>
          </w:p>
        </w:tc>
        <w:tc>
          <w:tcPr>
            <w:tcW w:type="dxa" w:w="4233"/>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Purpose</w:t>
            </w:r>
          </w:p>
        </w:tc>
      </w:tr>
      <w:tr>
        <w:tc>
          <w:tcPr>
            <w:tcW w:type="dxa" w:w="221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1. Organization</w:t>
            </w:r>
          </w:p>
        </w:tc>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church_groups, users, member_profiles</w:t>
            </w:r>
          </w:p>
        </w:tc>
        <w:tc>
          <w:tcPr>
            <w:tcW w:type="dxa" w:w="4233"/>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The root entity, every person in it, and their extended musician profile</w:t>
            </w:r>
          </w:p>
        </w:tc>
      </w:tr>
      <w:tr>
        <w:tc>
          <w:tcPr>
            <w:tcW w:type="dxa" w:w="221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2. Instruments</w:t>
            </w:r>
          </w:p>
        </w:tc>
        <w:tc>
          <w:tcPr>
            <w:tcW w:type="dxa" w:w="362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instruments, member_instruments</w:t>
            </w:r>
          </w:p>
        </w:tc>
        <w:tc>
          <w:tcPr>
            <w:tcW w:type="dxa" w:w="4233"/>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Global instrument list and the many-to-many of who plays what</w:t>
            </w:r>
          </w:p>
        </w:tc>
      </w:tr>
      <w:tr>
        <w:tc>
          <w:tcPr>
            <w:tcW w:type="dxa" w:w="221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3. Scheduling core</w:t>
            </w:r>
          </w:p>
        </w:tc>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service_weeks, setlists, setlist_songs, events, invitations, event_attendees, conflicts</w:t>
            </w:r>
          </w:p>
        </w:tc>
        <w:tc>
          <w:tcPr>
            <w:tcW w:type="dxa" w:w="4233"/>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The heart of the app — the full invitation, setlist, and event lifecycle</w:t>
            </w:r>
          </w:p>
        </w:tc>
      </w:tr>
      <w:tr>
        <w:tc>
          <w:tcPr>
            <w:tcW w:type="dxa" w:w="221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4. Music &amp; files (partial)</w:t>
            </w:r>
          </w:p>
        </w:tc>
        <w:tc>
          <w:tcPr>
            <w:tcW w:type="dxa" w:w="362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songs, song_documents</w:t>
            </w:r>
          </w:p>
        </w:tc>
        <w:tc>
          <w:tcPr>
            <w:tcW w:type="dxa" w:w="4233"/>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The persistent song catalog and files attached directly to a song. (The general documents library table ships in Phase 2.)</w:t>
            </w:r>
          </w:p>
        </w:tc>
      </w:tr>
      <w:tr>
        <w:tc>
          <w:tcPr>
            <w:tcW w:type="dxa" w:w="221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5. Communication &amp; state (partial)</w:t>
            </w:r>
          </w:p>
        </w:tc>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availability, notification_preferences, notifications</w:t>
            </w:r>
          </w:p>
        </w:tc>
        <w:tc>
          <w:tcPr>
            <w:tcW w:type="dxa" w:w="4233"/>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Per-user availability, channel settings, and the always-on in-app inbox. (chat_rooms / chat_messages / chat_mentions ship in Phase 2.)</w:t>
            </w:r>
          </w:p>
        </w:tc>
      </w:tr>
      <w:tr>
        <w:tc>
          <w:tcPr>
            <w:tcW w:type="dxa" w:w="221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6. Auth &amp; audit</w:t>
            </w:r>
          </w:p>
        </w:tc>
        <w:tc>
          <w:tcPr>
            <w:tcW w:type="dxa" w:w="362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google_calendar_tokens, audit_logs</w:t>
            </w:r>
          </w:p>
        </w:tc>
        <w:tc>
          <w:tcPr>
            <w:tcW w:type="dxa" w:w="4233"/>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Encrypted OAuth credentials and the immutable action log</w:t>
            </w:r>
          </w:p>
        </w:tc>
      </w:tr>
    </w:tbl>
    <w:p>
      <w:pPr>
        <w:pStyle w:val="Heading3"/>
      </w:pPr>
      <w:r>
        <w:t xml:space="preserve">Enums introduced this phase</w:t>
      </w:r>
    </w:p>
    <w:p>
      <w:pPr>
        <w:pStyle w:val="ListParagraph"/>
        <w:numPr>
          <w:ilvl w:val="0"/>
          <w:numId w:val="2"/>
        </w:numPr>
        <w:spacing w:after="100" w:line="276"/>
      </w:pPr>
      <w:r>
        <w:t xml:space="preserve">user_role: admin, set_leader, member, guest</w:t>
      </w:r>
    </w:p>
    <w:p>
      <w:pPr>
        <w:pStyle w:val="ListParagraph"/>
        <w:numPr>
          <w:ilvl w:val="0"/>
          <w:numId w:val="2"/>
        </w:numPr>
        <w:spacing w:after="100" w:line="276"/>
      </w:pPr>
      <w:r>
        <w:t xml:space="preserve">invitation_status: pending, accepted, denied, withdrawn</w:t>
      </w:r>
    </w:p>
    <w:p>
      <w:pPr>
        <w:pStyle w:val="ListParagraph"/>
        <w:numPr>
          <w:ilvl w:val="0"/>
          <w:numId w:val="2"/>
        </w:numPr>
        <w:spacing w:after="100" w:line="276"/>
      </w:pPr>
      <w:r>
        <w:t xml:space="preserve">event_type: pre_practice, rehearsal, sound_check, service</w:t>
      </w:r>
    </w:p>
    <w:p>
      <w:pPr>
        <w:pStyle w:val="ListParagraph"/>
        <w:numPr>
          <w:ilvl w:val="0"/>
          <w:numId w:val="2"/>
        </w:numPr>
        <w:spacing w:after="100" w:line="276"/>
      </w:pPr>
      <w:r>
        <w:t xml:space="preserve">vocal_capability: none, lead, harmony, both</w:t>
      </w:r>
    </w:p>
    <w:p>
      <w:pPr>
        <w:pStyle w:val="ListParagraph"/>
        <w:numPr>
          <w:ilvl w:val="0"/>
          <w:numId w:val="2"/>
        </w:numPr>
        <w:spacing w:after="100" w:line="276"/>
      </w:pPr>
      <w:r>
        <w:t xml:space="preserve">chat_pref: all, mentions (default) — stored on notification_preferences now, used once chat ships in Phase 2</w:t>
      </w:r>
    </w:p>
    <w:p>
      <w:pPr>
        <w:pStyle w:val="ListParagraph"/>
        <w:numPr>
          <w:ilvl w:val="0"/>
          <w:numId w:val="2"/>
        </w:numPr>
        <w:spacing w:after="100" w:line="276"/>
      </w:pPr>
      <w:r>
        <w:t xml:space="preserve">resolution_type: replaced, withdrawn, member_reconfirmed, admin_dismissed</w:t>
      </w:r>
    </w:p>
    <w:p>
      <w:pPr>
        <w:pStyle w:val="ListParagraph"/>
        <w:numPr>
          <w:ilvl w:val="0"/>
          <w:numId w:val="2"/>
        </w:numPr>
        <w:spacing w:after="100" w:line="276"/>
      </w:pPr>
      <w:r>
        <w:t xml:space="preserve">setlist_status: draft, published</w:t>
      </w:r>
    </w:p>
    <w:p>
      <w:pPr>
        <w:spacing w:after="160" w:line="276"/>
      </w:pPr>
      <w:r>
        <w:rPr>
          <w:b w:val="false"/>
          <w:bCs w:val="false"/>
          <w:i w:val="false"/>
          <w:iCs w:val="false"/>
        </w:rPr>
        <w:t xml:space="preserve">audio_source and job_status enums are introduced with the Phase 3 schema additions (transcription_jobs).</w:t>
      </w:r>
    </w:p>
    <w:p>
      <w:pPr>
        <w:pStyle w:val="Heading1"/>
      </w:pPr>
      <w:r>
        <w:t xml:space="preserve">12. API Specifications (Phase 1 Endpoints)</w:t>
      </w:r>
    </w:p>
    <w:p>
      <w:pPr>
        <w:spacing w:after="160" w:line="276"/>
      </w:pPr>
      <w:r>
        <w:rPr>
          <w:b w:val="false"/>
          <w:bCs w:val="false"/>
          <w:i w:val="false"/>
          <w:iCs w:val="false"/>
        </w:rPr>
        <w:t xml:space="preserve">Every route validates the Clerk JWT, then checks church group membership before touching data. Success responses follow { data: ... }; errors follow { error, code }. Asterisked (*) auth entries are scoped further within the handler.</w:t>
      </w:r>
    </w:p>
    <w:p>
      <w:pPr>
        <w:pStyle w:val="Heading3"/>
      </w:pPr>
      <w:r>
        <w:t xml:space="preserve">12.1 Church Group &amp; Members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629"/>
        <w:gridCol w:w="1613"/>
        <w:gridCol w:w="3830"/>
      </w:tblGrid>
      <w:tr>
        <w:trPr>
          <w:tblHeader/>
        </w:trPr>
        <w:tc>
          <w:tcPr>
            <w:tcW w:type="dxa" w:w="1008"/>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Method</w:t>
            </w:r>
          </w:p>
        </w:tc>
        <w:tc>
          <w:tcPr>
            <w:tcW w:type="dxa" w:w="3629"/>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Endpoint</w:t>
            </w:r>
          </w:p>
        </w:tc>
        <w:tc>
          <w:tcPr>
            <w:tcW w:type="dxa" w:w="1613"/>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Auth</w:t>
            </w:r>
          </w:p>
        </w:tc>
        <w:tc>
          <w:tcPr>
            <w:tcW w:type="dxa" w:w="3830"/>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Description</w:t>
            </w:r>
          </w:p>
        </w:tc>
      </w:tr>
      <w:tr>
        <w:tc>
          <w:tcPr>
            <w:tcW w:type="dxa" w:w="100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GET</w:t>
            </w:r>
          </w:p>
        </w:tc>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/api/church-group</w:t>
            </w:r>
          </w:p>
        </w:tc>
        <w:tc>
          <w:tcPr>
            <w:tcW w:type="dxa" w:w="1613"/>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Any</w:t>
            </w:r>
          </w:p>
        </w:tc>
        <w:tc>
          <w:tcPr>
            <w:tcW w:type="dxa" w:w="383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Get the authenticated user’s church group details</w:t>
            </w:r>
          </w:p>
        </w:tc>
      </w:tr>
      <w:tr>
        <w:tc>
          <w:tcPr>
            <w:tcW w:type="dxa" w:w="100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PUT</w:t>
            </w:r>
          </w:p>
        </w:tc>
        <w:tc>
          <w:tcPr>
            <w:tcW w:type="dxa" w:w="362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/api/church-group</w:t>
            </w:r>
          </w:p>
        </w:tc>
        <w:tc>
          <w:tcPr>
            <w:tcW w:type="dxa" w:w="1613"/>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Admin</w:t>
            </w:r>
          </w:p>
        </w:tc>
        <w:tc>
          <w:tcPr>
            <w:tcW w:type="dxa" w:w="383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Update group name, timezone, denomination</w:t>
            </w:r>
          </w:p>
        </w:tc>
      </w:tr>
      <w:tr>
        <w:tc>
          <w:tcPr>
            <w:tcW w:type="dxa" w:w="100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POST</w:t>
            </w:r>
          </w:p>
        </w:tc>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/api/church-group/join</w:t>
            </w:r>
          </w:p>
        </w:tc>
        <w:tc>
          <w:tcPr>
            <w:tcW w:type="dxa" w:w="1613"/>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Public</w:t>
            </w:r>
          </w:p>
        </w:tc>
        <w:tc>
          <w:tcPr>
            <w:tcW w:type="dxa" w:w="383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Join via invite code; creates a user with role ‘member’</w:t>
            </w:r>
          </w:p>
        </w:tc>
      </w:tr>
      <w:tr>
        <w:tc>
          <w:tcPr>
            <w:tcW w:type="dxa" w:w="100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GET</w:t>
            </w:r>
          </w:p>
        </w:tc>
        <w:tc>
          <w:tcPr>
            <w:tcW w:type="dxa" w:w="362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/api/church-group/members</w:t>
            </w:r>
          </w:p>
        </w:tc>
        <w:tc>
          <w:tcPr>
            <w:tcW w:type="dxa" w:w="1613"/>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Any</w:t>
            </w:r>
          </w:p>
        </w:tc>
        <w:tc>
          <w:tcPr>
            <w:tcW w:type="dxa" w:w="383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List members with profiles, instruments, availability status</w:t>
            </w:r>
          </w:p>
        </w:tc>
      </w:tr>
      <w:tr>
        <w:tc>
          <w:tcPr>
            <w:tcW w:type="dxa" w:w="100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PATCH</w:t>
            </w:r>
          </w:p>
        </w:tc>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/api/church-group/members/:id/role</w:t>
            </w:r>
          </w:p>
        </w:tc>
        <w:tc>
          <w:tcPr>
            <w:tcW w:type="dxa" w:w="1613"/>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Admin</w:t>
            </w:r>
          </w:p>
        </w:tc>
        <w:tc>
          <w:tcPr>
            <w:tcW w:type="dxa" w:w="383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Change a user’s role</w:t>
            </w:r>
          </w:p>
        </w:tc>
      </w:tr>
      <w:tr>
        <w:tc>
          <w:tcPr>
            <w:tcW w:type="dxa" w:w="100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DELETE</w:t>
            </w:r>
          </w:p>
        </w:tc>
        <w:tc>
          <w:tcPr>
            <w:tcW w:type="dxa" w:w="362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/api/church-group/members/:id</w:t>
            </w:r>
          </w:p>
        </w:tc>
        <w:tc>
          <w:tcPr>
            <w:tcW w:type="dxa" w:w="1613"/>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Admin</w:t>
            </w:r>
          </w:p>
        </w:tc>
        <w:tc>
          <w:tcPr>
            <w:tcW w:type="dxa" w:w="383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Remove a member; PII anonymized, history retained</w:t>
            </w:r>
          </w:p>
        </w:tc>
      </w:tr>
      <w:tr>
        <w:tc>
          <w:tcPr>
            <w:tcW w:type="dxa" w:w="100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GET</w:t>
            </w:r>
          </w:p>
        </w:tc>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/api/church-group/audit-log</w:t>
            </w:r>
          </w:p>
        </w:tc>
        <w:tc>
          <w:tcPr>
            <w:tcW w:type="dxa" w:w="1613"/>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Admin</w:t>
            </w:r>
          </w:p>
        </w:tc>
        <w:tc>
          <w:tcPr>
            <w:tcW w:type="dxa" w:w="383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Paginated, read-only audit log</w:t>
            </w:r>
          </w:p>
        </w:tc>
      </w:tr>
    </w:tbl>
    <w:p>
      <w:pPr>
        <w:pStyle w:val="Heading3"/>
      </w:pPr>
      <w:r>
        <w:t xml:space="preserve">12.2 Profile &amp; Instruments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629"/>
        <w:gridCol w:w="1613"/>
        <w:gridCol w:w="3830"/>
      </w:tblGrid>
      <w:tr>
        <w:trPr>
          <w:tblHeader/>
        </w:trPr>
        <w:tc>
          <w:tcPr>
            <w:tcW w:type="dxa" w:w="1008"/>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Method</w:t>
            </w:r>
          </w:p>
        </w:tc>
        <w:tc>
          <w:tcPr>
            <w:tcW w:type="dxa" w:w="3629"/>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Endpoint</w:t>
            </w:r>
          </w:p>
        </w:tc>
        <w:tc>
          <w:tcPr>
            <w:tcW w:type="dxa" w:w="1613"/>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Auth</w:t>
            </w:r>
          </w:p>
        </w:tc>
        <w:tc>
          <w:tcPr>
            <w:tcW w:type="dxa" w:w="3830"/>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Description</w:t>
            </w:r>
          </w:p>
        </w:tc>
      </w:tr>
      <w:tr>
        <w:tc>
          <w:tcPr>
            <w:tcW w:type="dxa" w:w="100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GET / PUT</w:t>
            </w:r>
          </w:p>
        </w:tc>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/api/profile</w:t>
            </w:r>
          </w:p>
        </w:tc>
        <w:tc>
          <w:tcPr>
            <w:tcW w:type="dxa" w:w="1613"/>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Any</w:t>
            </w:r>
          </w:p>
        </w:tc>
        <w:tc>
          <w:tcPr>
            <w:tcW w:type="dxa" w:w="383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Get/update own member_profiles record and instruments</w:t>
            </w:r>
          </w:p>
        </w:tc>
      </w:tr>
      <w:tr>
        <w:tc>
          <w:tcPr>
            <w:tcW w:type="dxa" w:w="100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GET</w:t>
            </w:r>
          </w:p>
        </w:tc>
        <w:tc>
          <w:tcPr>
            <w:tcW w:type="dxa" w:w="362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/api/instruments</w:t>
            </w:r>
          </w:p>
        </w:tc>
        <w:tc>
          <w:tcPr>
            <w:tcW w:type="dxa" w:w="1613"/>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Any</w:t>
            </w:r>
          </w:p>
        </w:tc>
        <w:tc>
          <w:tcPr>
            <w:tcW w:type="dxa" w:w="383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List the church group’s instrument list</w:t>
            </w:r>
          </w:p>
        </w:tc>
      </w:tr>
      <w:tr>
        <w:tc>
          <w:tcPr>
            <w:tcW w:type="dxa" w:w="100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POST</w:t>
            </w:r>
          </w:p>
        </w:tc>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/api/instruments</w:t>
            </w:r>
          </w:p>
        </w:tc>
        <w:tc>
          <w:tcPr>
            <w:tcW w:type="dxa" w:w="1613"/>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Admin</w:t>
            </w:r>
          </w:p>
        </w:tc>
        <w:tc>
          <w:tcPr>
            <w:tcW w:type="dxa" w:w="383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Add an instrument to the global list</w:t>
            </w:r>
          </w:p>
        </w:tc>
      </w:tr>
      <w:tr>
        <w:tc>
          <w:tcPr>
            <w:tcW w:type="dxa" w:w="100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POST</w:t>
            </w:r>
          </w:p>
        </w:tc>
        <w:tc>
          <w:tcPr>
            <w:tcW w:type="dxa" w:w="362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/api/instruments/custom</w:t>
            </w:r>
          </w:p>
        </w:tc>
        <w:tc>
          <w:tcPr>
            <w:tcW w:type="dxa" w:w="1613"/>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Member*</w:t>
            </w:r>
          </w:p>
        </w:tc>
        <w:tc>
          <w:tcPr>
            <w:tcW w:type="dxa" w:w="383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Submit a custom instrument pending admin promotion</w:t>
            </w:r>
          </w:p>
        </w:tc>
      </w:tr>
      <w:tr>
        <w:tc>
          <w:tcPr>
            <w:tcW w:type="dxa" w:w="100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POST</w:t>
            </w:r>
          </w:p>
        </w:tc>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/api/instruments/:id/promote</w:t>
            </w:r>
          </w:p>
        </w:tc>
        <w:tc>
          <w:tcPr>
            <w:tcW w:type="dxa" w:w="1613"/>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Admin</w:t>
            </w:r>
          </w:p>
        </w:tc>
        <w:tc>
          <w:tcPr>
            <w:tcW w:type="dxa" w:w="383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Promote a member-submitted instrument to global</w:t>
            </w:r>
          </w:p>
        </w:tc>
      </w:tr>
      <w:tr>
        <w:tc>
          <w:tcPr>
            <w:tcW w:type="dxa" w:w="100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DELETE</w:t>
            </w:r>
          </w:p>
        </w:tc>
        <w:tc>
          <w:tcPr>
            <w:tcW w:type="dxa" w:w="362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/api/instruments/:id</w:t>
            </w:r>
          </w:p>
        </w:tc>
        <w:tc>
          <w:tcPr>
            <w:tcW w:type="dxa" w:w="1613"/>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Admin</w:t>
            </w:r>
          </w:p>
        </w:tc>
        <w:tc>
          <w:tcPr>
            <w:tcW w:type="dxa" w:w="383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Remove an instrument</w:t>
            </w:r>
          </w:p>
        </w:tc>
      </w:tr>
    </w:tbl>
    <w:p>
      <w:pPr>
        <w:pStyle w:val="Heading3"/>
      </w:pPr>
      <w:r>
        <w:t xml:space="preserve">12.3 Availability, Service Weeks, Setlists, 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629"/>
        <w:gridCol w:w="1613"/>
        <w:gridCol w:w="3830"/>
      </w:tblGrid>
      <w:tr>
        <w:trPr>
          <w:tblHeader/>
        </w:trPr>
        <w:tc>
          <w:tcPr>
            <w:tcW w:type="dxa" w:w="1008"/>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Method</w:t>
            </w:r>
          </w:p>
        </w:tc>
        <w:tc>
          <w:tcPr>
            <w:tcW w:type="dxa" w:w="3629"/>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Endpoint</w:t>
            </w:r>
          </w:p>
        </w:tc>
        <w:tc>
          <w:tcPr>
            <w:tcW w:type="dxa" w:w="1613"/>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Auth</w:t>
            </w:r>
          </w:p>
        </w:tc>
        <w:tc>
          <w:tcPr>
            <w:tcW w:type="dxa" w:w="3830"/>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Description</w:t>
            </w:r>
          </w:p>
        </w:tc>
      </w:tr>
      <w:tr>
        <w:tc>
          <w:tcPr>
            <w:tcW w:type="dxa" w:w="100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GET / PUT</w:t>
            </w:r>
          </w:p>
        </w:tc>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/api/availability</w:t>
            </w:r>
          </w:p>
        </w:tc>
        <w:tc>
          <w:tcPr>
            <w:tcW w:type="dxa" w:w="1613"/>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Any*</w:t>
            </w:r>
          </w:p>
        </w:tc>
        <w:tc>
          <w:tcPr>
            <w:tcW w:type="dxa" w:w="383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Get/set own availability; admin can pass user_id</w:t>
            </w:r>
          </w:p>
        </w:tc>
      </w:tr>
      <w:tr>
        <w:tc>
          <w:tcPr>
            <w:tcW w:type="dxa" w:w="100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DELETE</w:t>
            </w:r>
          </w:p>
        </w:tc>
        <w:tc>
          <w:tcPr>
            <w:tcW w:type="dxa" w:w="362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/api/availability/:date</w:t>
            </w:r>
          </w:p>
        </w:tc>
        <w:tc>
          <w:tcPr>
            <w:tcW w:type="dxa" w:w="1613"/>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Any*</w:t>
            </w:r>
          </w:p>
        </w:tc>
        <w:tc>
          <w:tcPr>
            <w:tcW w:type="dxa" w:w="383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Clear an availability declaration (BR-15)</w:t>
            </w:r>
          </w:p>
        </w:tc>
      </w:tr>
      <w:tr>
        <w:tc>
          <w:tcPr>
            <w:tcW w:type="dxa" w:w="100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GET</w:t>
            </w:r>
          </w:p>
        </w:tc>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/api/availability/team</w:t>
            </w:r>
          </w:p>
        </w:tc>
        <w:tc>
          <w:tcPr>
            <w:tcW w:type="dxa" w:w="1613"/>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Set Leader / Admin</w:t>
            </w:r>
          </w:p>
        </w:tc>
        <w:tc>
          <w:tcPr>
            <w:tcW w:type="dxa" w:w="383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Team availability grid for a date range</w:t>
            </w:r>
          </w:p>
        </w:tc>
      </w:tr>
      <w:tr>
        <w:tc>
          <w:tcPr>
            <w:tcW w:type="dxa" w:w="100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GET / POST</w:t>
            </w:r>
          </w:p>
        </w:tc>
        <w:tc>
          <w:tcPr>
            <w:tcW w:type="dxa" w:w="362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/api/service-weeks</w:t>
            </w:r>
          </w:p>
        </w:tc>
        <w:tc>
          <w:tcPr>
            <w:tcW w:type="dxa" w:w="1613"/>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Any* / Set Leader, Admin</w:t>
            </w:r>
          </w:p>
        </w:tc>
        <w:tc>
          <w:tcPr>
            <w:tcW w:type="dxa" w:w="383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List (Guests scoped) / create a service week</w:t>
            </w:r>
          </w:p>
        </w:tc>
      </w:tr>
      <w:tr>
        <w:tc>
          <w:tcPr>
            <w:tcW w:type="dxa" w:w="100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PUT / DELETE</w:t>
            </w:r>
          </w:p>
        </w:tc>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/api/service-weeks/:id</w:t>
            </w:r>
          </w:p>
        </w:tc>
        <w:tc>
          <w:tcPr>
            <w:tcW w:type="dxa" w:w="1613"/>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Set Leader, Admin / Admin</w:t>
            </w:r>
          </w:p>
        </w:tc>
        <w:tc>
          <w:tcPr>
            <w:tcW w:type="dxa" w:w="383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Update metadata / hard-delete (BR-16)</w:t>
            </w:r>
          </w:p>
        </w:tc>
      </w:tr>
      <w:tr>
        <w:tc>
          <w:tcPr>
            <w:tcW w:type="dxa" w:w="100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POST</w:t>
            </w:r>
          </w:p>
        </w:tc>
        <w:tc>
          <w:tcPr>
            <w:tcW w:type="dxa" w:w="362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/api/service-weeks/:id/cancel</w:t>
            </w:r>
          </w:p>
        </w:tc>
        <w:tc>
          <w:tcPr>
            <w:tcW w:type="dxa" w:w="1613"/>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Admin</w:t>
            </w:r>
          </w:p>
        </w:tc>
        <w:tc>
          <w:tcPr>
            <w:tcW w:type="dxa" w:w="383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Soft cancellation (BR-17)</w:t>
            </w:r>
          </w:p>
        </w:tc>
      </w:tr>
      <w:tr>
        <w:tc>
          <w:tcPr>
            <w:tcW w:type="dxa" w:w="100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POST</w:t>
            </w:r>
          </w:p>
        </w:tc>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/api/service-weeks/:id/reactivate</w:t>
            </w:r>
          </w:p>
        </w:tc>
        <w:tc>
          <w:tcPr>
            <w:tcW w:type="dxa" w:w="1613"/>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Admin</w:t>
            </w:r>
          </w:p>
        </w:tc>
        <w:tc>
          <w:tcPr>
            <w:tcW w:type="dxa" w:w="383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Reverse an erroneous cancellation</w:t>
            </w:r>
          </w:p>
        </w:tc>
      </w:tr>
      <w:tr>
        <w:tc>
          <w:tcPr>
            <w:tcW w:type="dxa" w:w="100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GET / POST</w:t>
            </w:r>
          </w:p>
        </w:tc>
        <w:tc>
          <w:tcPr>
            <w:tcW w:type="dxa" w:w="362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/api/service-weeks/:id/setlist</w:t>
            </w:r>
          </w:p>
        </w:tc>
        <w:tc>
          <w:tcPr>
            <w:tcW w:type="dxa" w:w="1613"/>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Any* / Set Leader, Admin</w:t>
            </w:r>
          </w:p>
        </w:tc>
        <w:tc>
          <w:tcPr>
            <w:tcW w:type="dxa" w:w="383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View / create a draft setlist</w:t>
            </w:r>
          </w:p>
        </w:tc>
      </w:tr>
      <w:tr>
        <w:tc>
          <w:tcPr>
            <w:tcW w:type="dxa" w:w="100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PUT / POST</w:t>
            </w:r>
          </w:p>
        </w:tc>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/api/setlists/:id, /songs</w:t>
            </w:r>
          </w:p>
        </w:tc>
        <w:tc>
          <w:tcPr>
            <w:tcW w:type="dxa" w:w="1613"/>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Set Leader, Admin</w:t>
            </w:r>
          </w:p>
        </w:tc>
        <w:tc>
          <w:tcPr>
            <w:tcW w:type="dxa" w:w="383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Update ordering/keys; add a song (rejects duplicates, BR-07)</w:t>
            </w:r>
          </w:p>
        </w:tc>
      </w:tr>
      <w:tr>
        <w:tc>
          <w:tcPr>
            <w:tcW w:type="dxa" w:w="100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DELETE</w:t>
            </w:r>
          </w:p>
        </w:tc>
        <w:tc>
          <w:tcPr>
            <w:tcW w:type="dxa" w:w="362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/api/setlists/:id/songs/:songId</w:t>
            </w:r>
          </w:p>
        </w:tc>
        <w:tc>
          <w:tcPr>
            <w:tcW w:type="dxa" w:w="1613"/>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Set Leader, Admin</w:t>
            </w:r>
          </w:p>
        </w:tc>
        <w:tc>
          <w:tcPr>
            <w:tcW w:type="dxa" w:w="383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Remove a song, recompact ordering</w:t>
            </w:r>
          </w:p>
        </w:tc>
      </w:tr>
      <w:tr>
        <w:tc>
          <w:tcPr>
            <w:tcW w:type="dxa" w:w="100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POST</w:t>
            </w:r>
          </w:p>
        </w:tc>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/api/setlists/:id/publish</w:t>
            </w:r>
          </w:p>
        </w:tc>
        <w:tc>
          <w:tcPr>
            <w:tcW w:type="dxa" w:w="1613"/>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Set Leader, Admin</w:t>
            </w:r>
          </w:p>
        </w:tc>
        <w:tc>
          <w:tcPr>
            <w:tcW w:type="dxa" w:w="383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Publish — zero-song setlists allowed (BR-01)</w:t>
            </w:r>
          </w:p>
        </w:tc>
      </w:tr>
      <w:tr>
        <w:tc>
          <w:tcPr>
            <w:tcW w:type="dxa" w:w="100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GET / POST</w:t>
            </w:r>
          </w:p>
        </w:tc>
        <w:tc>
          <w:tcPr>
            <w:tcW w:type="dxa" w:w="362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/api/events</w:t>
            </w:r>
          </w:p>
        </w:tc>
        <w:tc>
          <w:tcPr>
            <w:tcW w:type="dxa" w:w="1613"/>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Any* / Set Leader, Admin</w:t>
            </w:r>
          </w:p>
        </w:tc>
        <w:tc>
          <w:tcPr>
            <w:tcW w:type="dxa" w:w="383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List (scoped) / create an event</w:t>
            </w:r>
          </w:p>
        </w:tc>
      </w:tr>
      <w:tr>
        <w:tc>
          <w:tcPr>
            <w:tcW w:type="dxa" w:w="100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PUT / DELETE</w:t>
            </w:r>
          </w:p>
        </w:tc>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/api/events/:id</w:t>
            </w:r>
          </w:p>
        </w:tc>
        <w:tc>
          <w:tcPr>
            <w:tcW w:type="dxa" w:w="1613"/>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Set Leader, Admin</w:t>
            </w:r>
          </w:p>
        </w:tc>
        <w:tc>
          <w:tcPr>
            <w:tcW w:type="dxa" w:w="383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Update (syncs GCal) / delete (removes from GCal)</w:t>
            </w:r>
          </w:p>
        </w:tc>
      </w:tr>
      <w:tr>
        <w:tc>
          <w:tcPr>
            <w:tcW w:type="dxa" w:w="100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POST / DELETE</w:t>
            </w:r>
          </w:p>
        </w:tc>
        <w:tc>
          <w:tcPr>
            <w:tcW w:type="dxa" w:w="362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/api/events/:id/attendees(/:userId)</w:t>
            </w:r>
          </w:p>
        </w:tc>
        <w:tc>
          <w:tcPr>
            <w:tcW w:type="dxa" w:w="1613"/>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Set Leader, Admin</w:t>
            </w:r>
          </w:p>
        </w:tc>
        <w:tc>
          <w:tcPr>
            <w:tcW w:type="dxa" w:w="383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Assign / remove a member from an event</w:t>
            </w:r>
          </w:p>
        </w:tc>
      </w:tr>
    </w:tbl>
    <w:p>
      <w:pPr>
        <w:pStyle w:val="Heading3"/>
      </w:pPr>
      <w:r>
        <w:t xml:space="preserve">12.4 Invitations, Conflicts, Notifications, Google Calendar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629"/>
        <w:gridCol w:w="1613"/>
        <w:gridCol w:w="3830"/>
      </w:tblGrid>
      <w:tr>
        <w:trPr>
          <w:tblHeader/>
        </w:trPr>
        <w:tc>
          <w:tcPr>
            <w:tcW w:type="dxa" w:w="1008"/>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Method</w:t>
            </w:r>
          </w:p>
        </w:tc>
        <w:tc>
          <w:tcPr>
            <w:tcW w:type="dxa" w:w="3629"/>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Endpoint</w:t>
            </w:r>
          </w:p>
        </w:tc>
        <w:tc>
          <w:tcPr>
            <w:tcW w:type="dxa" w:w="1613"/>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Auth</w:t>
            </w:r>
          </w:p>
        </w:tc>
        <w:tc>
          <w:tcPr>
            <w:tcW w:type="dxa" w:w="3830"/>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Description</w:t>
            </w:r>
          </w:p>
        </w:tc>
      </w:tr>
      <w:tr>
        <w:tc>
          <w:tcPr>
            <w:tcW w:type="dxa" w:w="100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GET / POST</w:t>
            </w:r>
          </w:p>
        </w:tc>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/api/invitations</w:t>
            </w:r>
          </w:p>
        </w:tc>
        <w:tc>
          <w:tcPr>
            <w:tcW w:type="dxa" w:w="1613"/>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Any* / Set Leader, Admin</w:t>
            </w:r>
          </w:p>
        </w:tc>
        <w:tc>
          <w:tcPr>
            <w:tcW w:type="dxa" w:w="383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List (scoped) / send (checks double-booking, BR-05)</w:t>
            </w:r>
          </w:p>
        </w:tc>
      </w:tr>
      <w:tr>
        <w:tc>
          <w:tcPr>
            <w:tcW w:type="dxa" w:w="100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POST</w:t>
            </w:r>
          </w:p>
        </w:tc>
        <w:tc>
          <w:tcPr>
            <w:tcW w:type="dxa" w:w="362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/api/invitations/:id/accept</w:t>
            </w:r>
          </w:p>
        </w:tc>
        <w:tc>
          <w:tcPr>
            <w:tcW w:type="dxa" w:w="1613"/>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Member, Guest</w:t>
            </w:r>
          </w:p>
        </w:tc>
        <w:tc>
          <w:tcPr>
            <w:tcW w:type="dxa" w:w="383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Accept via token or session</w:t>
            </w:r>
          </w:p>
        </w:tc>
      </w:tr>
      <w:tr>
        <w:tc>
          <w:tcPr>
            <w:tcW w:type="dxa" w:w="100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POST</w:t>
            </w:r>
          </w:p>
        </w:tc>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/api/invitations/:id/deny</w:t>
            </w:r>
          </w:p>
        </w:tc>
        <w:tc>
          <w:tcPr>
            <w:tcW w:type="dxa" w:w="1613"/>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Member, Guest</w:t>
            </w:r>
          </w:p>
        </w:tc>
        <w:tc>
          <w:tcPr>
            <w:tcW w:type="dxa" w:w="383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Deny; increments denial_count, blocks after 3 (BR-08)</w:t>
            </w:r>
          </w:p>
        </w:tc>
      </w:tr>
      <w:tr>
        <w:tc>
          <w:tcPr>
            <w:tcW w:type="dxa" w:w="100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DELETE</w:t>
            </w:r>
          </w:p>
        </w:tc>
        <w:tc>
          <w:tcPr>
            <w:tcW w:type="dxa" w:w="362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/api/invitations/:id</w:t>
            </w:r>
          </w:p>
        </w:tc>
        <w:tc>
          <w:tcPr>
            <w:tcW w:type="dxa" w:w="1613"/>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Set Leader, Admin</w:t>
            </w:r>
          </w:p>
        </w:tc>
        <w:tc>
          <w:tcPr>
            <w:tcW w:type="dxa" w:w="383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Withdraw a pending invitation</w:t>
            </w:r>
          </w:p>
        </w:tc>
      </w:tr>
      <w:tr>
        <w:tc>
          <w:tcPr>
            <w:tcW w:type="dxa" w:w="100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GET</w:t>
            </w:r>
          </w:p>
        </w:tc>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/api/invitations/respond/:token</w:t>
            </w:r>
          </w:p>
        </w:tc>
        <w:tc>
          <w:tcPr>
            <w:tcW w:type="dxa" w:w="1613"/>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Public</w:t>
            </w:r>
          </w:p>
        </w:tc>
        <w:tc>
          <w:tcPr>
            <w:tcW w:type="dxa" w:w="383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Token-based lookup for SMS/email links</w:t>
            </w:r>
          </w:p>
        </w:tc>
      </w:tr>
      <w:tr>
        <w:tc>
          <w:tcPr>
            <w:tcW w:type="dxa" w:w="100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GET / POST</w:t>
            </w:r>
          </w:p>
        </w:tc>
        <w:tc>
          <w:tcPr>
            <w:tcW w:type="dxa" w:w="362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/api/conflicts(/:id/resolve)</w:t>
            </w:r>
          </w:p>
        </w:tc>
        <w:tc>
          <w:tcPr>
            <w:tcW w:type="dxa" w:w="1613"/>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Set Leader, Admin</w:t>
            </w:r>
          </w:p>
        </w:tc>
        <w:tc>
          <w:tcPr>
            <w:tcW w:type="dxa" w:w="383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List open conflicts / resolve (withdraw, reconfirmed, dismissed)</w:t>
            </w:r>
          </w:p>
        </w:tc>
      </w:tr>
      <w:tr>
        <w:tc>
          <w:tcPr>
            <w:tcW w:type="dxa" w:w="100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GET / PATCH / POST</w:t>
            </w:r>
          </w:p>
        </w:tc>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/api/notifications/…</w:t>
            </w:r>
          </w:p>
        </w:tc>
        <w:tc>
          <w:tcPr>
            <w:tcW w:type="dxa" w:w="1613"/>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Any</w:t>
            </w:r>
          </w:p>
        </w:tc>
        <w:tc>
          <w:tcPr>
            <w:tcW w:type="dxa" w:w="383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Inbox list, unread count, mark read, preferences</w:t>
            </w:r>
          </w:p>
        </w:tc>
      </w:tr>
      <w:tr>
        <w:tc>
          <w:tcPr>
            <w:tcW w:type="dxa" w:w="100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POST / GET / DELETE</w:t>
            </w:r>
          </w:p>
        </w:tc>
        <w:tc>
          <w:tcPr>
            <w:tcW w:type="dxa" w:w="362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/api/google-calendar/…</w:t>
            </w:r>
          </w:p>
        </w:tc>
        <w:tc>
          <w:tcPr>
            <w:tcW w:type="dxa" w:w="1613"/>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Any</w:t>
            </w:r>
          </w:p>
        </w:tc>
        <w:tc>
          <w:tcPr>
            <w:tcW w:type="dxa" w:w="383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Connect, OAuth callback, disconnect</w:t>
            </w:r>
          </w:p>
        </w:tc>
      </w:tr>
      <w:tr>
        <w:tc>
          <w:tcPr>
            <w:tcW w:type="dxa" w:w="100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GET</w:t>
            </w:r>
          </w:p>
        </w:tc>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/api/health</w:t>
            </w:r>
          </w:p>
        </w:tc>
        <w:tc>
          <w:tcPr>
            <w:tcW w:type="dxa" w:w="1613"/>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Public</w:t>
            </w:r>
          </w:p>
        </w:tc>
        <w:tc>
          <w:tcPr>
            <w:tcW w:type="dxa" w:w="383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DB / Redis / R2 health check (used by Phase 5 monitoring)</w:t>
            </w:r>
          </w:p>
        </w:tc>
      </w:tr>
    </w:tbl>
    <w:p>
      <w:pPr>
        <w:pStyle w:val="Heading1"/>
      </w:pPr>
      <w:r>
        <w:t xml:space="preserve">13. Wireframes / Screens for This Phase</w:t>
      </w:r>
    </w:p>
    <w:p>
      <w:pPr>
        <w:pStyle w:val="ListParagraph"/>
        <w:numPr>
          <w:ilvl w:val="0"/>
          <w:numId w:val="2"/>
        </w:numPr>
        <w:spacing w:after="100" w:line="276"/>
      </w:pPr>
      <w:r>
        <w:t xml:space="preserve">Week View (Admin / Set Leader, desktop-first): roster grid with status badges, availability sidebar, events timeline, setlist preview/publish card.</w:t>
      </w:r>
    </w:p>
    <w:p>
      <w:pPr>
        <w:pStyle w:val="ListParagraph"/>
        <w:numPr>
          <w:ilvl w:val="0"/>
          <w:numId w:val="2"/>
        </w:numPr>
        <w:spacing w:after="100" w:line="276"/>
      </w:pPr>
      <w:r>
        <w:t xml:space="preserve">Invitation Response (Member / Guest, mobile-first, no login required): accept/decline via response_token, 44×44px minimum touch targets.</w:t>
      </w:r>
    </w:p>
    <w:p>
      <w:pPr>
        <w:pStyle w:val="ListParagraph"/>
        <w:numPr>
          <w:ilvl w:val="0"/>
          <w:numId w:val="2"/>
        </w:numPr>
        <w:spacing w:after="100" w:line="276"/>
      </w:pPr>
      <w:r>
        <w:t xml:space="preserve">Member Week View (Member / Guest, mobile): confirmation status, setlist (if published), events, team roster.</w:t>
      </w:r>
    </w:p>
    <w:p>
      <w:pPr>
        <w:pStyle w:val="ListParagraph"/>
        <w:numPr>
          <w:ilvl w:val="0"/>
          <w:numId w:val="2"/>
        </w:numPr>
        <w:spacing w:after="100" w:line="276"/>
      </w:pPr>
      <w:r>
        <w:t xml:space="preserve">Setlist Builder (Set Leader / Admin, desktop-first): song search/quick-add panel, ordered setlist panel with key override and drag handle.</w:t>
      </w:r>
    </w:p>
    <w:p>
      <w:pPr>
        <w:pStyle w:val="ListParagraph"/>
        <w:numPr>
          <w:ilvl w:val="0"/>
          <w:numId w:val="2"/>
        </w:numPr>
        <w:spacing w:after="100" w:line="276"/>
      </w:pPr>
      <w:r>
        <w:t xml:space="preserve">Admin Global Dashboard (Admin only): all upcoming/recent service weeks group-wide, roster fill rate, open conflicts — this is where the Admin persona’s “visibility into everything without being scheduled” capability lives.</w:t>
      </w:r>
    </w:p>
    <w:p>
      <w:pPr>
        <w:spacing w:after="160" w:line="276"/>
      </w:pPr>
      <w:r>
        <w:rPr>
          <w:b w:val="false"/>
          <w:bCs w:val="false"/>
          <w:i w:val="false"/>
          <w:iCs w:val="false"/>
        </w:rPr>
        <w:t xml:space="preserve">Conflict Resolution and Notification Inbox screens are also needed this phase (their full descriptions are in the master PRD, Section 23) since both the conflict and inbox features ship in Phase 1.</w:t>
      </w:r>
    </w:p>
    <w:p>
      <w:pPr>
        <w:pStyle w:val="Heading1"/>
      </w:pPr>
      <w:r>
        <w:t xml:space="preserve">14. Non-Functional Requirements</w:t>
      </w:r>
    </w:p>
    <w:p>
      <w:pPr>
        <w:pStyle w:val="Heading3"/>
      </w:pPr>
      <w:r>
        <w:t xml:space="preserve">14.1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2016"/>
        <w:gridCol w:w="4032"/>
      </w:tblGrid>
      <w:tr>
        <w:trPr>
          <w:tblHeader/>
        </w:trPr>
        <w:tc>
          <w:tcPr>
            <w:tcW w:type="dxa" w:w="4032"/>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Requirement</w:t>
            </w:r>
          </w:p>
        </w:tc>
        <w:tc>
          <w:tcPr>
            <w:tcW w:type="dxa" w:w="2016"/>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Target</w:t>
            </w:r>
          </w:p>
        </w:tc>
        <w:tc>
          <w:tcPr>
            <w:tcW w:type="dxa" w:w="4032"/>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Notes</w:t>
            </w:r>
          </w:p>
        </w:tc>
      </w:tr>
      <w:tr>
        <w:tc>
          <w:tcPr>
            <w:tcW w:type="dxa" w:w="4032"/>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General app response (p95)</w:t>
            </w:r>
          </w:p>
        </w:tc>
        <w:tc>
          <w:tcPr>
            <w:tcW w:type="dxa" w:w="2016"/>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&lt; 3s (ceiling), &lt; 1s typical</w:t>
            </w:r>
          </w:p>
        </w:tc>
        <w:tc>
          <w:tcPr>
            <w:tcW w:type="dxa" w:w="4032"/>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All page loads, navigation, form submissions</w:t>
            </w:r>
          </w:p>
        </w:tc>
      </w:tr>
      <w:tr>
        <w:tc>
          <w:tcPr>
            <w:tcW w:type="dxa" w:w="4032"/>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API response time (p95)</w:t>
            </w:r>
          </w:p>
        </w:tc>
        <w:tc>
          <w:tcPr>
            <w:tcW w:type="dxa" w:w="2016"/>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&lt; 500ms</w:t>
            </w:r>
          </w:p>
        </w:tc>
        <w:tc>
          <w:tcPr>
            <w:tcW w:type="dxa" w:w="4032"/>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All Next.js API routes under normal load</w:t>
            </w:r>
          </w:p>
        </w:tc>
      </w:tr>
      <w:tr>
        <w:tc>
          <w:tcPr>
            <w:tcW w:type="dxa" w:w="4032"/>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SMS delivery latency (p95)</w:t>
            </w:r>
          </w:p>
        </w:tc>
        <w:tc>
          <w:tcPr>
            <w:tcW w:type="dxa" w:w="2016"/>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&lt; 30s</w:t>
            </w:r>
          </w:p>
        </w:tc>
        <w:tc>
          <w:tcPr>
            <w:tcW w:type="dxa" w:w="4032"/>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Pingram delivery webhooks logged per notification</w:t>
            </w:r>
          </w:p>
        </w:tc>
      </w:tr>
      <w:tr>
        <w:tc>
          <w:tcPr>
            <w:tcW w:type="dxa" w:w="4032"/>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Email delivery latency (p95)</w:t>
            </w:r>
          </w:p>
        </w:tc>
        <w:tc>
          <w:tcPr>
            <w:tcW w:type="dxa" w:w="2016"/>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&lt; 60s</w:t>
            </w:r>
          </w:p>
        </w:tc>
        <w:tc>
          <w:tcPr>
            <w:tcW w:type="dxa" w:w="4032"/>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Resend delivery webhook timestamps tracked</w:t>
            </w:r>
          </w:p>
        </w:tc>
      </w:tr>
      <w:tr>
        <w:tc>
          <w:tcPr>
            <w:tcW w:type="dxa" w:w="4032"/>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Concurrent users</w:t>
            </w:r>
          </w:p>
        </w:tc>
        <w:tc>
          <w:tcPr>
            <w:tcW w:type="dxa" w:w="2016"/>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Up to 100</w:t>
            </w:r>
          </w:p>
        </w:tc>
        <w:tc>
          <w:tcPr>
            <w:tcW w:type="dxa" w:w="4032"/>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Load tested with k6</w:t>
            </w:r>
          </w:p>
        </w:tc>
      </w:tr>
    </w:tbl>
    <w:p>
      <w:pPr>
        <w:pStyle w:val="Heading3"/>
      </w:pPr>
      <w:r>
        <w:t xml:space="preserve">14.2 Availability &amp; SLA</w:t>
      </w:r>
    </w:p>
    <w:p>
      <w:pPr>
        <w:pStyle w:val="ListParagraph"/>
        <w:numPr>
          <w:ilvl w:val="0"/>
          <w:numId w:val="2"/>
        </w:numPr>
        <w:spacing w:after="100" w:line="276"/>
      </w:pPr>
      <w:r>
        <w:t xml:space="preserve">Uptime target: 99.5% (~3.6 hrs/month unplanned downtime).</w:t>
      </w:r>
    </w:p>
    <w:p>
      <w:pPr>
        <w:pStyle w:val="ListParagraph"/>
        <w:numPr>
          <w:ilvl w:val="0"/>
          <w:numId w:val="2"/>
        </w:numPr>
        <w:spacing w:after="100" w:line="276"/>
      </w:pPr>
      <w:r>
        <w:t xml:space="preserve">Planned maintenance: Monday nights only, communicated 48h in advance, ≤2 hours.</w:t>
      </w:r>
    </w:p>
    <w:p>
      <w:pPr>
        <w:pStyle w:val="ListParagraph"/>
        <w:numPr>
          <w:ilvl w:val="0"/>
          <w:numId w:val="2"/>
        </w:numPr>
        <w:spacing w:after="100" w:line="276"/>
      </w:pPr>
      <w:r>
        <w:t xml:space="preserve">Critical blackout window: Saturday 6pm – Sunday 2pm local church time — no planned maintenance.</w:t>
      </w:r>
    </w:p>
    <w:p>
      <w:pPr>
        <w:pStyle w:val="Heading3"/>
      </w:pPr>
      <w:r>
        <w:t xml:space="preserve">14.3 Accessibility (WCAG 2.1 AA)</w:t>
      </w:r>
    </w:p>
    <w:p>
      <w:pPr>
        <w:pStyle w:val="ListParagraph"/>
        <w:numPr>
          <w:ilvl w:val="0"/>
          <w:numId w:val="2"/>
        </w:numPr>
        <w:spacing w:after="100" w:line="276"/>
      </w:pPr>
      <w:r>
        <w:t xml:space="preserve">All interactive elements keyboard-navigable; logical tab order.</w:t>
      </w:r>
    </w:p>
    <w:p>
      <w:pPr>
        <w:pStyle w:val="ListParagraph"/>
        <w:numPr>
          <w:ilvl w:val="0"/>
          <w:numId w:val="2"/>
        </w:numPr>
        <w:spacing w:after="100" w:line="276"/>
      </w:pPr>
      <w:r>
        <w:t xml:space="preserve">Color contrast ≥ 4.5:1 body text; status indicators include a text label alongside color.</w:t>
      </w:r>
    </w:p>
    <w:p>
      <w:pPr>
        <w:pStyle w:val="ListParagraph"/>
        <w:numPr>
          <w:ilvl w:val="0"/>
          <w:numId w:val="2"/>
        </w:numPr>
        <w:spacing w:after="100" w:line="276"/>
      </w:pPr>
      <w:r>
        <w:t xml:space="preserve">Touch targets ≥ 44×44px — the invitation accept/deny buttons are the highest-stakes taps in the app.</w:t>
      </w:r>
    </w:p>
    <w:p>
      <w:pPr>
        <w:pStyle w:val="ListParagraph"/>
        <w:numPr>
          <w:ilvl w:val="0"/>
          <w:numId w:val="2"/>
        </w:numPr>
        <w:spacing w:after="100" w:line="276"/>
      </w:pPr>
      <w:r>
        <w:t xml:space="preserve">Screen reader compatibility (VoiceOver, NVDA); ARIA live regions for dynamic content like roster status changes.</w:t>
      </w:r>
    </w:p>
    <w:p>
      <w:pPr>
        <w:pStyle w:val="Heading3"/>
      </w:pPr>
      <w:r>
        <w:t xml:space="preserve">14.4 Localisation &amp; Browser Support</w:t>
      </w:r>
    </w:p>
    <w:p>
      <w:pPr>
        <w:pStyle w:val="ListParagraph"/>
        <w:numPr>
          <w:ilvl w:val="0"/>
          <w:numId w:val="2"/>
        </w:numPr>
        <w:spacing w:after="100" w:line="276"/>
      </w:pPr>
      <w:r>
        <w:t xml:space="preserve">English only at launch; all strings extracted to an i18n key file from day one to avoid a future refactor.</w:t>
      </w:r>
    </w:p>
    <w:p>
      <w:pPr>
        <w:pStyle w:val="ListParagraph"/>
        <w:numPr>
          <w:ilvl w:val="0"/>
          <w:numId w:val="2"/>
        </w:numPr>
        <w:spacing w:after="100" w:line="276"/>
      </w:pPr>
      <w:r>
        <w:t xml:space="preserve">US phone numbers only (E.164, +1); dates locale-aware via Intl.DateTimeFormat, never hardcoded.</w:t>
      </w:r>
    </w:p>
    <w:p>
      <w:pPr>
        <w:pStyle w:val="ListParagraph"/>
        <w:numPr>
          <w:ilvl w:val="0"/>
          <w:numId w:val="2"/>
        </w:numPr>
        <w:spacing w:after="100" w:line="276"/>
      </w:pPr>
      <w:r>
        <w:t xml:space="preserve">P0 browsers: Chrome desktop, Safari desktop, iOS Safari, Chrome Android. P1: Samsung Internet, Firefox, Edge.</w:t>
      </w:r>
    </w:p>
    <w:p>
      <w:pPr>
        <w:pStyle w:val="Heading1"/>
      </w:pPr>
      <w:r>
        <w:t xml:space="preserve">15. Security Requirements</w:t>
      </w:r>
    </w:p>
    <w:p>
      <w:pPr>
        <w:pStyle w:val="ListParagraph"/>
        <w:numPr>
          <w:ilvl w:val="0"/>
          <w:numId w:val="2"/>
        </w:numPr>
        <w:spacing w:after="100" w:line="276"/>
      </w:pPr>
      <w:r>
        <w:t xml:space="preserve">church_group_id on every user-data table from the first migration; RLS policy on every table enforcing it for SELECT/INSERT/UPDATE/DELETE.</w:t>
      </w:r>
    </w:p>
    <w:p>
      <w:pPr>
        <w:pStyle w:val="ListParagraph"/>
        <w:numPr>
          <w:ilvl w:val="0"/>
          <w:numId w:val="2"/>
        </w:numPr>
        <w:spacing w:after="100" w:line="276"/>
      </w:pPr>
      <w:r>
        <w:t xml:space="preserve">Supabase service role key (bypasses RLS) never used in user-callable code; PostgREST auto-API disabled entirely.</w:t>
      </w:r>
    </w:p>
    <w:p>
      <w:pPr>
        <w:pStyle w:val="ListParagraph"/>
        <w:numPr>
          <w:ilvl w:val="0"/>
          <w:numId w:val="2"/>
        </w:numPr>
        <w:spacing w:after="100" w:line="276"/>
      </w:pPr>
      <w:r>
        <w:t xml:space="preserve">Every API route: Clerk auth check → church group membership check → role check on admin routes. Members hitting admin routes get 403.</w:t>
      </w:r>
    </w:p>
    <w:p>
      <w:pPr>
        <w:pStyle w:val="ListParagraph"/>
        <w:numPr>
          <w:ilvl w:val="0"/>
          <w:numId w:val="2"/>
        </w:numPr>
        <w:spacing w:after="100" w:line="276"/>
      </w:pPr>
      <w:r>
        <w:t xml:space="preserve">Rate limiting on all endpoints, with stricter limits on auth and SMS-triggering endpoints.</w:t>
      </w:r>
    </w:p>
    <w:p>
      <w:pPr>
        <w:pStyle w:val="ListParagraph"/>
        <w:numPr>
          <w:ilvl w:val="0"/>
          <w:numId w:val="2"/>
        </w:numPr>
        <w:spacing w:after="100" w:line="276"/>
      </w:pPr>
      <w:r>
        <w:t xml:space="preserve">All inputs validated with Zod; no raw SQL or template strings built from user input.</w:t>
      </w:r>
    </w:p>
    <w:p>
      <w:pPr>
        <w:pStyle w:val="ListParagraph"/>
        <w:numPr>
          <w:ilvl w:val="0"/>
          <w:numId w:val="2"/>
        </w:numPr>
        <w:spacing w:after="100" w:line="276"/>
      </w:pPr>
      <w:r>
        <w:t xml:space="preserve">Google Calendar OAuth tokens AES-256 encrypted at rest; minimal write-only calendar.events scope.</w:t>
      </w:r>
    </w:p>
    <w:p>
      <w:pPr>
        <w:pStyle w:val="ListParagraph"/>
        <w:numPr>
          <w:ilvl w:val="0"/>
          <w:numId w:val="2"/>
        </w:numPr>
        <w:spacing w:after="100" w:line="276"/>
      </w:pPr>
      <w:r>
        <w:t xml:space="preserve">No secrets in source control — environment variables only, with a documented rotation plan.</w:t>
      </w:r>
    </w:p>
    <w:p>
      <w:pPr>
        <w:pStyle w:val="ListParagraph"/>
        <w:numPr>
          <w:ilvl w:val="0"/>
          <w:numId w:val="2"/>
        </w:numPr>
        <w:spacing w:after="100" w:line="276"/>
      </w:pPr>
      <w:r>
        <w:t xml:space="preserve">Right-to-erasure on member deletion: PII anonymized, historical scheduling retained anonymized for future AI training.</w:t>
      </w:r>
    </w:p>
    <w:p>
      <w:pPr>
        <w:pStyle w:val="ListParagraph"/>
        <w:numPr>
          <w:ilvl w:val="0"/>
          <w:numId w:val="2"/>
        </w:numPr>
        <w:spacing w:after="100" w:line="276"/>
      </w:pPr>
      <w:r>
        <w:t xml:space="preserve">SMS opt-in is explicit during onboarding; opt-out honored within one message cycle.</w:t>
      </w:r>
    </w:p>
    <w:p>
      <w:pPr>
        <w:pStyle w:val="ListParagraph"/>
        <w:numPr>
          <w:ilvl w:val="0"/>
          <w:numId w:val="2"/>
        </w:numPr>
        <w:spacing w:after="100" w:line="276"/>
      </w:pPr>
      <w:r>
        <w:t xml:space="preserve">HTTPS everywhere, CSP headers, webhook signature verification on Pingram/Clerk callbacks, npm/pip audit gating CI merges.</w:t>
      </w:r>
    </w:p>
    <w:p>
      <w:pPr>
        <w:pStyle w:val="Heading1"/>
      </w:pPr>
      <w:r>
        <w:t xml:space="preserve">16. Testing &amp; QA for This Phase</w:t>
      </w:r>
    </w:p>
    <w:p>
      <w:pPr>
        <w:pStyle w:val="ListParagraph"/>
        <w:numPr>
          <w:ilvl w:val="0"/>
          <w:numId w:val="2"/>
        </w:numPr>
        <w:spacing w:after="100" w:line="276"/>
      </w:pPr>
      <w:r>
        <w:t xml:space="preserve">Unit/integration (Jest + pytest): availability/conflict logic, invitation state machine, notification trigger logic, RLS policy suite (run against a real test DB), full API route auth-matrix tests.</w:t>
      </w:r>
    </w:p>
    <w:p>
      <w:pPr>
        <w:pStyle w:val="ListParagraph"/>
        <w:numPr>
          <w:ilvl w:val="0"/>
          <w:numId w:val="2"/>
        </w:numPr>
        <w:spacing w:after="100" w:line="276"/>
      </w:pPr>
      <w:r>
        <w:t xml:space="preserve">End-to-end (Playwright vs. staging): full admin week-setup flow, member accept/deny flows, 24h reminder flow (time-mocked), conflict detection flow, setlist publish flow, document access flow (song-level), Google Calendar sync flow.</w:t>
      </w:r>
    </w:p>
    <w:p>
      <w:pPr>
        <w:pStyle w:val="ListParagraph"/>
        <w:numPr>
          <w:ilvl w:val="0"/>
          <w:numId w:val="2"/>
        </w:numPr>
        <w:spacing w:after="100" w:line="276"/>
      </w:pPr>
      <w:r>
        <w:t xml:space="preserve">Security: auth bypass tests across all admin routes, RLS bypass tests per table, input validation/injection tests, rate-limit tests, manual OWASP Top 10 review, npm audit / pip-audit at zero high-severity findings.</w:t>
      </w:r>
    </w:p>
    <w:p>
      <w:pPr>
        <w:pStyle w:val="ListParagraph"/>
        <w:numPr>
          <w:ilvl w:val="0"/>
          <w:numId w:val="2"/>
        </w:numPr>
        <w:spacing w:after="100" w:line="276"/>
      </w:pPr>
      <w:r>
        <w:t xml:space="preserve">Performance: 100 concurrent users via k6 at p95 targets above; notification delivery latency with 50 simultaneous sends; signed URL generation under 200ms.</w:t>
      </w:r>
    </w:p>
    <w:p>
      <w:pPr>
        <w:pStyle w:val="ListParagraph"/>
        <w:numPr>
          <w:ilvl w:val="0"/>
          <w:numId w:val="2"/>
        </w:numPr>
        <w:spacing w:after="100" w:line="276"/>
      </w:pPr>
      <w:r>
        <w:t xml:space="preserve">CI/CD: PR checks (TypeScript, ESLint, Jest, Playwright, npm audit, RLS tests), staging mirror with smoke-test gate before production deploy, documented rollback via Vercel instant rollback.</w:t>
      </w:r>
    </w:p>
    <w:p>
      <w:pPr>
        <w:pStyle w:val="Heading1"/>
      </w:pPr>
      <w:r>
        <w:t xml:space="preserve">17. Timeline &amp; Cost</w:t>
      </w:r>
    </w:p>
    <w:p>
      <w:pPr>
        <w:spacing w:after="160" w:line="276"/>
      </w:pPr>
      <w:r>
        <w:rPr>
          <w:b w:val="false"/>
          <w:bCs w:val="false"/>
          <w:i w:val="false"/>
          <w:iCs w:val="false"/>
        </w:rPr>
        <w:t xml:space="preserve">Target: 2 weeks of focused solo development, agentic-assisted. Not a hard deadline — a phase does not ship with known failing tests or unvalidated security.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5040"/>
        <w:gridCol w:w="2822"/>
      </w:tblGrid>
      <w:tr>
        <w:trPr>
          <w:tblHeader/>
        </w:trPr>
        <w:tc>
          <w:tcPr>
            <w:tcW w:type="dxa" w:w="2218"/>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Service</w:t>
            </w:r>
          </w:p>
        </w:tc>
        <w:tc>
          <w:tcPr>
            <w:tcW w:type="dxa" w:w="5040"/>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Free tier covers</w:t>
            </w:r>
          </w:p>
        </w:tc>
        <w:tc>
          <w:tcPr>
            <w:tcW w:type="dxa" w:w="2822"/>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Phase 1 cost</w:t>
            </w:r>
          </w:p>
        </w:tc>
      </w:tr>
      <w:tr>
        <w:tc>
          <w:tcPr>
            <w:tcW w:type="dxa" w:w="221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Vercel</w:t>
            </w:r>
          </w:p>
        </w:tc>
        <w:tc>
          <w:tcPr>
            <w:tcW w:type="dxa" w:w="504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100GB bandwidth, unlimited deploys, serverless functions</w:t>
            </w:r>
          </w:p>
        </w:tc>
        <w:tc>
          <w:tcPr>
            <w:tcW w:type="dxa" w:w="2822"/>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$0</w:t>
            </w:r>
          </w:p>
        </w:tc>
      </w:tr>
      <w:tr>
        <w:tc>
          <w:tcPr>
            <w:tcW w:type="dxa" w:w="221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Supabase</w:t>
            </w:r>
          </w:p>
        </w:tc>
        <w:tc>
          <w:tcPr>
            <w:tcW w:type="dxa" w:w="504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500MB DB, 1GB storage, 50k MAU, 2M realtime msgs/mo</w:t>
            </w:r>
          </w:p>
        </w:tc>
        <w:tc>
          <w:tcPr>
            <w:tcW w:type="dxa" w:w="2822"/>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$0</w:t>
            </w:r>
          </w:p>
        </w:tc>
      </w:tr>
      <w:tr>
        <w:tc>
          <w:tcPr>
            <w:tcW w:type="dxa" w:w="221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Clerk</w:t>
            </w:r>
          </w:p>
        </w:tc>
        <w:tc>
          <w:tcPr>
            <w:tcW w:type="dxa" w:w="504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10,000 MAU</w:t>
            </w:r>
          </w:p>
        </w:tc>
        <w:tc>
          <w:tcPr>
            <w:tcW w:type="dxa" w:w="2822"/>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$0</w:t>
            </w:r>
          </w:p>
        </w:tc>
      </w:tr>
      <w:tr>
        <w:tc>
          <w:tcPr>
            <w:tcW w:type="dxa" w:w="221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Resend</w:t>
            </w:r>
          </w:p>
        </w:tc>
        <w:tc>
          <w:tcPr>
            <w:tcW w:type="dxa" w:w="504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3,000 emails/mo, 100/day</w:t>
            </w:r>
          </w:p>
        </w:tc>
        <w:tc>
          <w:tcPr>
            <w:tcW w:type="dxa" w:w="2822"/>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$0</w:t>
            </w:r>
          </w:p>
        </w:tc>
      </w:tr>
      <w:tr>
        <w:tc>
          <w:tcPr>
            <w:tcW w:type="dxa" w:w="2218"/>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Pingram</w:t>
            </w:r>
          </w:p>
        </w:tc>
        <w:tc>
          <w:tcPr>
            <w:tcW w:type="dxa" w:w="504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100 SMS + 100 calls/mo, no credit card, A2P 10DLC handled</w:t>
            </w:r>
          </w:p>
        </w:tc>
        <w:tc>
          <w:tcPr>
            <w:tcW w:type="dxa" w:w="2822"/>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$0</w:t>
            </w:r>
          </w:p>
        </w:tc>
      </w:tr>
      <w:tr>
        <w:tc>
          <w:tcPr>
            <w:tcW w:type="dxa" w:w="2218"/>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Google Calendar API</w:t>
            </w:r>
          </w:p>
        </w:tc>
        <w:tc>
          <w:tcPr>
            <w:tcW w:type="dxa" w:w="504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10M requests/day</w:t>
            </w:r>
          </w:p>
        </w:tc>
        <w:tc>
          <w:tcPr>
            <w:tcW w:type="dxa" w:w="2822"/>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$0</w:t>
            </w:r>
          </w:p>
        </w:tc>
      </w:tr>
    </w:tbl>
    <w:p>
      <w:pPr>
        <w:spacing w:after="160" w:line="276"/>
      </w:pPr>
      <w:r>
        <w:rPr>
          <w:b w:val="false"/>
          <w:bCs w:val="false"/>
          <w:i w:val="false"/>
          <w:iCs w:val="false"/>
        </w:rPr>
        <w:t xml:space="preserve">Real-world estimate for Phase 1: $0/month — every dependency this phase needs sits comfortably inside its free tier.</w:t>
      </w:r>
    </w:p>
    <w:p>
      <w:pPr>
        <w:pStyle w:val="Heading1"/>
      </w:pPr>
      <w:r>
        <w:t xml:space="preserve">18. Risks Relevant to This Phase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1210"/>
        <w:gridCol w:w="5241"/>
      </w:tblGrid>
      <w:tr>
        <w:trPr>
          <w:tblHeader/>
        </w:trPr>
        <w:tc>
          <w:tcPr>
            <w:tcW w:type="dxa" w:w="3629"/>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Risk</w:t>
            </w:r>
          </w:p>
        </w:tc>
        <w:tc>
          <w:tcPr>
            <w:tcW w:type="dxa" w:w="1210"/>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Score</w:t>
            </w:r>
          </w:p>
        </w:tc>
        <w:tc>
          <w:tcPr>
            <w:tcW w:type="dxa" w:w="5241"/>
            <w:tcBorders>
              <w:top w:val="single" w:color="BFBFBF" w:sz="2"/>
              <w:left w:val="single" w:color="BFBFBF" w:sz="2"/>
              <w:bottom w:val="single" w:color="BFBFBF" w:sz="2"/>
              <w:right w:val="single" w:color="BFBFBF" w:sz="2"/>
            </w:tcBorders>
            <w:shd w:fill="1F3864" w:val="clear"/>
            <w:tcMar>
              <w:top w:type="dxa" w:w="90"/>
              <w:left w:type="dxa" w:w="130"/>
              <w:bottom w:type="dxa" w:w="90"/>
              <w:right w:type="dxa" w:w="130"/>
            </w:tcMar>
            <w:vAlign w:val="center"/>
          </w:tcPr>
          <w:p>
            <w:r>
              <w:rPr>
                <w:b/>
                <w:bCs/>
                <w:color w:val="FFFFFF"/>
                <w:sz w:val="19"/>
                <w:szCs w:val="19"/>
              </w:rPr>
              <w:t xml:space="preserve">Mitigation</w:t>
            </w:r>
          </w:p>
        </w:tc>
      </w:tr>
      <w:tr>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Low user adoption — teams don’t switch from WhatsApp</w:t>
            </w:r>
          </w:p>
        </w:tc>
        <w:tc>
          <w:tcPr>
            <w:tcW w:type="dxa" w:w="121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High</w:t>
            </w:r>
          </w:p>
        </w:tc>
        <w:tc>
          <w:tcPr>
            <w:tcW w:type="dxa" w:w="524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Validate with at least one real team before building Phase 2; keep onboarding under 10 minutes; offer a migration guide.</w:t>
            </w:r>
          </w:p>
        </w:tc>
      </w:tr>
      <w:tr>
        <w:tc>
          <w:tcPr>
            <w:tcW w:type="dxa" w:w="362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Google Calendar OAuth scope deprecation or API changes</w:t>
            </w:r>
          </w:p>
        </w:tc>
        <w:tc>
          <w:tcPr>
            <w:tcW w:type="dxa" w:w="121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Medium</w:t>
            </w:r>
          </w:p>
        </w:tc>
        <w:tc>
          <w:tcPr>
            <w:tcW w:type="dxa" w:w="5241"/>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Monitor Google’s deprecation announcements; the platform degrades gracefully — it works fully without calendar sync.</w:t>
            </w:r>
          </w:p>
        </w:tc>
      </w:tr>
      <w:tr>
        <w:tc>
          <w:tcPr>
            <w:tcW w:type="dxa" w:w="3629"/>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Supabase free-tier limits hit during a growth spike</w:t>
            </w:r>
          </w:p>
        </w:tc>
        <w:tc>
          <w:tcPr>
            <w:tcW w:type="dxa" w:w="1210"/>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Low</w:t>
            </w:r>
          </w:p>
        </w:tc>
        <w:tc>
          <w:tcPr>
            <w:tcW w:type="dxa" w:w="5241"/>
            <w:tcBorders>
              <w:top w:val="single" w:color="BFBFBF" w:sz="2"/>
              <w:left w:val="single" w:color="BFBFBF" w:sz="2"/>
              <w:bottom w:val="single" w:color="BFBFBF" w:sz="2"/>
              <w:right w:val="single" w:color="BFBFBF" w:sz="2"/>
            </w:tcBorders>
            <w:shd w:fill="FFFFFF" w:val="clear"/>
            <w:tcMar>
              <w:top w:type="dxa" w:w="80"/>
              <w:left w:type="dxa" w:w="130"/>
              <w:bottom w:type="dxa" w:w="80"/>
              <w:right w:type="dxa" w:w="130"/>
            </w:tcMar>
            <w:vAlign w:val="center"/>
          </w:tcPr>
          <w:p>
            <w:pPr>
              <w:spacing w:after="0" w:line="264"/>
            </w:pPr>
            <w:r>
              <w:rPr>
                <w:b w:val="false"/>
                <w:bCs w:val="false"/>
                <w:sz w:val="19"/>
                <w:szCs w:val="19"/>
              </w:rPr>
              <w:t xml:space="preserve">Monitor weekly; upgrade to Pro ($25/mo) requires no architecture change.</w:t>
            </w:r>
          </w:p>
        </w:tc>
      </w:tr>
      <w:tr>
        <w:tc>
          <w:tcPr>
            <w:tcW w:type="dxa" w:w="3629"/>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Development timeline slips due to competing priorities</w:t>
            </w:r>
          </w:p>
        </w:tc>
        <w:tc>
          <w:tcPr>
            <w:tcW w:type="dxa" w:w="1210"/>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Medium</w:t>
            </w:r>
          </w:p>
        </w:tc>
        <w:tc>
          <w:tcPr>
            <w:tcW w:type="dxa" w:w="5241"/>
            <w:tcBorders>
              <w:top w:val="single" w:color="BFBFBF" w:sz="2"/>
              <w:left w:val="single" w:color="BFBFBF" w:sz="2"/>
              <w:bottom w:val="single" w:color="BFBFBF" w:sz="2"/>
              <w:right w:val="single" w:color="BFBFBF" w:sz="2"/>
            </w:tcBorders>
            <w:shd w:fill="F2F2F2" w:val="clear"/>
            <w:tcMar>
              <w:top w:type="dxa" w:w="80"/>
              <w:left w:type="dxa" w:w="130"/>
              <w:bottom w:type="dxa" w:w="80"/>
              <w:right w:type="dxa" w:w="130"/>
            </w:tcMar>
            <w:vAlign w:val="center"/>
          </w:tcPr>
          <w:p>
            <w:pPr>
              <w:spacing w:after="0" w:line="264"/>
            </w:pPr>
            <w:r>
              <w:rPr>
                <w:b w:val="false"/>
                <w:bCs w:val="false"/>
                <w:sz w:val="19"/>
                <w:szCs w:val="19"/>
              </w:rPr>
              <w:t xml:space="preserve">Phase 1 is independently useful — a later-phase slip never blocks Phase 1 users.</w:t>
            </w:r>
          </w:p>
        </w:tc>
      </w:tr>
    </w:tbl>
    <w:p>
      <w:pPr>
        <w:pStyle w:val="Heading1"/>
      </w:pPr>
      <w:r>
        <w:t xml:space="preserve">19. Dependencies on Other Phases</w:t>
      </w:r>
    </w:p>
    <w:p>
      <w:pPr>
        <w:pStyle w:val="ListParagraph"/>
        <w:numPr>
          <w:ilvl w:val="0"/>
          <w:numId w:val="2"/>
        </w:numPr>
        <w:spacing w:after="100" w:line="276"/>
      </w:pPr>
      <w:r>
        <w:t xml:space="preserve">None upstream — Phase 1 is the foundation every later phase builds on.</w:t>
      </w:r>
    </w:p>
    <w:p>
      <w:pPr>
        <w:pStyle w:val="ListParagraph"/>
        <w:numPr>
          <w:ilvl w:val="0"/>
          <w:numId w:val="2"/>
        </w:numPr>
        <w:spacing w:after="100" w:line="276"/>
      </w:pPr>
      <w:r>
        <w:t xml:space="preserve">Downstream: Phase 2 (chat, document library) builds directly on the roster/setlist/event data created here. Phase 3 (transcription) attaches output to the songs table created here. Phase 4 (AI) trains on the invitation, conflict, and setlist data this phase begins logging from day one (see master PRD Section 17.5).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808080"/>
        <w:sz w:val="16"/>
        <w:szCs w:val="16"/>
      </w:rPr>
      <w:t xml:space="preserve">Graceful PRD — Phase 1: Core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2026-06-30T04:56:06.904Z</dcterms:created>
  <dcterms:modified xsi:type="dcterms:W3CDTF">2026-06-30T04:56:06.904Z</dcterms:modified>
</cp:coreProperties>
</file>

<file path=docProps/custom.xml><?xml version="1.0" encoding="utf-8"?>
<Properties xmlns="http://schemas.openxmlformats.org/officeDocument/2006/custom-properties" xmlns:vt="http://schemas.openxmlformats.org/officeDocument/2006/docPropsVTypes"/>
</file>