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Normal"/>
        <w:rPr>
          <w:shd w:val="clear" w:fill="#D3D3D3"/>
        </w:rPr>
      </w:pPr>
      <w:r>
        <w:rPr>
          <w:b w:val="on"/>
          <w:shd w:val="clear" w:fill="#D3D3D3"/>
        </w:rPr>
        <w:t xml:space="preserve">Name: </w:t>
      </w:r>
      <w:r>
        <w:rPr>
          <w:shd w:val="clear" w:fill="#D3D3D3"/>
        </w:rPr>
        <w:t xml:space="preserve">Imperative to Create Moral Agents</w:t>
      </w:r>
    </w:p>
    <w:p>
      <w:pPr>
        <w:pStyle w:val="Normal"/>
        <w:rPr>
          <w:shd w:val="clear" w:fill="#D3D3D3"/>
        </w:rPr>
      </w:pPr>
    </w:p>
    <w:p>
      <w:pPr>
        <w:pStyle w:val="Normal"/>
      </w:pPr>
      <w:r>
        <w:t xml:space="preserve">Inevitability:</w:t>
      </w:r>
    </w:p>
    <w:p>
      <w:pPr>
        <w:pStyle w:val="Normal"/>
      </w:pP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"http://5b20e9cc-c0bb-4472-98db-e5dee9fb8393"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 neo-aristotelian perspective on the need for artificial moral agents (AMAs)&gt;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[0.35%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Autonomy: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"http://a5afe524-3b3f-43ca-b0dc-138c48f5ebbd"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 Normative Approach to Artificial Moral Agency&gt;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[0.36%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"http://dbe18aba-b9e3-4447-b3db-e5dee71bd293"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&lt;Files\\AI Value Alignment Problem~ The Clear and Present Danger&gt;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[2.56%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"http://d2336677-c631-4b40-89dc-138c3b395377"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&lt;Files\\Artificial Morality~ Top-down, Bottom-up, and Hybrid Approaches&gt;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[1.80%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"http://f4dcec5d-477d-4f9e-addb-e5dede88d110"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&lt;Files\\Auditing Robot Learning for Safety and Compliance during Deployment&gt;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[0.90%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"http://8e58060a-4c04-4b15-94dc-138c4958e17c"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&lt;Files\\Autonomous Agents and Ethical Decision-Making&gt;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[0.42% Coverage]</w:t>
      </w:r>
    </w:p>
    <w:p>
      <w:pPr>
        <w:pStyle w:val="[Normal]"/>
        <w:widowControl w:val="on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"http://b83785fb-6148-4d31-a9dc-138c3ed647e4"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&lt;Files\\Autonomous Military Robotics~ Risk, Ethics, and Design~&gt;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t xml:space="preserve">&lt;Files\\Challenges of Aligning Artificial Intelligence with Human Values&gt;</w:t>
      </w:r>
      <w:r>
        <w:rPr>
          <w:rFonts w:ascii="Segoe UI" w:hAnsi="Segoe UI" w:eastAsia="Segoe UI"/>
          <w:sz w:val="20"/>
        </w:rPr>
        <w:fldChar w:fldCharType="begin"/>
      </w:r>
      <w:r>
        <w:rPr>
          <w:rFonts w:ascii="Segoe UI" w:hAnsi="Segoe UI" w:eastAsia="Segoe UI"/>
          <w:sz w:val="20"/>
        </w:rPr>
        <w:instrText xml:space="preserve"> HYPERLINK "http://b83785fb-6148-4d31-a9dc-138c3ed647e4" </w:instrText>
      </w:r>
      <w:r>
        <w:rPr>
          <w:rFonts w:ascii="Segoe UI" w:hAnsi="Segoe UI" w:eastAsia="Segoe UI"/>
          <w:sz w:val="20"/>
        </w:rPr>
        <w:fldChar w:fldCharType="separate"/>
      </w:r>
      <w:r>
        <w:rPr>
          <w:rFonts w:ascii="Segoe UI" w:hAnsi="Segoe UI" w:eastAsia="Segoe UI"/>
          <w:sz w:val="20"/>
        </w:rPr>
        <w:t xml:space="preserve"> - § 3 references coded  [3.55% Coverage]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"http://b83785fb-6148-4d31-a9dc-138c3ed647e4"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&lt;Files\\Cooperative inverse reinforcement learning&gt;</w:t>
      </w:r>
      <w:r>
        <w:rPr>
          <w:rFonts w:ascii="Segoe UI" w:hAnsi="Segoe UI" w:eastAsia="Segoe UI"/>
          <w:sz w:val="20"/>
        </w:rPr>
        <w:t xml:space="preserve"> - § 1 reference coded  [1.71% Coverage]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"http://b83785fb-6148-4d31-a9dc-138c3ed647e4"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&lt;Files\\Ethical approaches and autonomous systems&gt;</w:t>
      </w:r>
      <w:r>
        <w:rPr>
          <w:rFonts w:ascii="Segoe UI" w:hAnsi="Segoe UI" w:eastAsia="Segoe UI"/>
          <w:sz w:val="20"/>
        </w:rPr>
        <w:t xml:space="preserve"> - § 1 reference coded  [0.34% Coverage]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"http://705195bd-a74e-4660-84db-e5dee5015ac3"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&lt;Files\\Have a Break from Making Decisions, Have a MARS~ The Multi-valued Action Reasoning System&gt;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[1.02%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"http://720f580b-86d5-4625-b1db-e5ded24381eb"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&lt;Files\\Human-aligned artificial intelligence is a multiobjective problem&gt;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[0.55%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"http://7733e97b-00cf-4037-b2db-e5dece19eaa8"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&lt;Files\\Norms and value based reasoning~ justifying compliance and violation&gt;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"http://3245bbb2-a289-46b1-87db-e5dec9b73378"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&lt;Files\\Out of character~ On the creation of virtuous machines&gt;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Embodiment in society: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"http://a5afe524-3b3f-43ca-b0dc-138c48f5ebbd"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 Normative Approach to Artificial Moral Agency&gt;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[0.36% Coverage]</w:t>
      </w:r>
    </w:p>
    <w:p>
      <w:pPr>
        <w:pStyle w:val="Normal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"http://7b500381-de00-4d51-83db-e5ded5bb4df8"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 Playground for the Value Alignment Problem&gt;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"http://20e06cb4-85fd-454d-91db-e5dedc3ba220"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 Proposal for Artificial Moral Pedagogical Agents&gt;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[1.17% Coverage]</w:t>
      </w:r>
    </w:p>
    <w:p>
      <w:pPr>
        <w:pStyle w:val="[Normal]"/>
        <w:widowControl w:val="on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"http://36bee330-784a-4f52-bedc-264c76cb7da5"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&lt;Files\\Addressing the Value Alignment Problem Through Online Institutions&gt;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t xml:space="preserve">&lt;Files\\Ethical approaches and autonomous systems&gt;</w:t>
      </w:r>
      <w:r>
        <w:rPr>
          <w:rFonts w:ascii="Segoe UI" w:hAnsi="Segoe UI" w:eastAsia="Segoe UI"/>
          <w:sz w:val="20"/>
        </w:rPr>
        <w:fldChar w:fldCharType="begin"/>
      </w:r>
      <w:r>
        <w:rPr>
          <w:rFonts w:ascii="Segoe UI" w:hAnsi="Segoe UI" w:eastAsia="Segoe UI"/>
          <w:sz w:val="20"/>
        </w:rPr>
        <w:instrText xml:space="preserve"> HYPERLINK "http://36bee330-784a-4f52-bedc-264c76cb7da5" </w:instrText>
      </w:r>
      <w:r>
        <w:rPr>
          <w:rFonts w:ascii="Segoe UI" w:hAnsi="Segoe UI" w:eastAsia="Segoe UI"/>
          <w:sz w:val="20"/>
        </w:rPr>
        <w:fldChar w:fldCharType="separate"/>
      </w:r>
      <w:r>
        <w:rPr>
          <w:rFonts w:ascii="Segoe UI" w:hAnsi="Segoe UI" w:eastAsia="Segoe UI"/>
          <w:sz w:val="20"/>
        </w:rPr>
        <w:t xml:space="preserve"> - § 1 reference coded  [0.34% Coverage]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"http://36bee330-784a-4f52-bedc-264c76cb7da5"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&lt;Files\\Ethics by Design~ Necessity or Curse~&gt;</w:t>
      </w:r>
      <w:r>
        <w:rPr>
          <w:rFonts w:ascii="Segoe UI" w:hAnsi="Segoe UI" w:eastAsia="Segoe UI"/>
          <w:sz w:val="20"/>
        </w:rPr>
        <w:t xml:space="preserve"> - § 1 reference coded  [1.07% Coverage]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"http://36bee330-784a-4f52-bedc-264c76cb7da5"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&lt;Files\\Have a Break from Making Decisions, Have a MARS~ The Multi-valued Action Reasoning System&gt;</w:t>
      </w:r>
      <w:r>
        <w:rPr>
          <w:rFonts w:ascii="Segoe UI" w:hAnsi="Segoe UI" w:eastAsia="Segoe UI"/>
          <w:sz w:val="20"/>
        </w:rPr>
        <w:t xml:space="preserve"> - § 1 reference coded  [1.02% Coverage]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"http://413eaf5c-a4b4-4f66-acdb-e6c268ddbffe"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&lt;Files\\Inverse Norm Conflict Resolution&gt;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[0.42% Coverage]</w:t>
      </w: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&lt;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"http://7c4d0263-0288-4387-9bdb-e5dee4c57613"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Files\\MORAL~ Aligning AI with Human Norms through Multi-Objective Reinforced Active Learning&gt;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Normal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"http://5871e427-9908-4214-8ddb-e5dee90ab6dd"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&lt;Files\\Morals, ethics, and the technology capabilities and limitations of automated and self-driving vehicles&gt;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t xml:space="preserve">&lt;Files\\Norms and value based reasoning~ justifying compliance and violation&gt;</w:t>
      </w:r>
    </w:p>
    <w:p>
      <w:pPr>
        <w:pStyle w:val="Normal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"http://858d03f7-a11f-40f1-92dc-138c3c4a1948"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&lt;Files\\Reinforcement Learning As a Framework for Ethical Decision Making&gt;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t xml:space="preserve">&lt;Files\\Towards robust end-to-end alignment&gt;</w:t>
      </w:r>
      <w:r>
        <w:rPr>
          <w:rFonts w:ascii="Segoe UI" w:hAnsi="Segoe UI" w:eastAsia="Segoe UI"/>
          <w:color w:val="auto"/>
          <w:sz w:val="20"/>
        </w:rPr>
        <w:fldChar w:fldCharType="begin"/>
      </w:r>
      <w:r>
        <w:rPr>
          <w:rFonts w:ascii="Segoe UI" w:hAnsi="Segoe UI" w:eastAsia="Segoe UI"/>
          <w:color w:val="auto"/>
          <w:sz w:val="20"/>
        </w:rPr>
        <w:instrText xml:space="preserve"> HYPERLINK "http://858d03f7-a11f-40f1-92dc-138c3c4a1948" </w:instrText>
      </w:r>
      <w:r>
        <w:rPr>
          <w:rFonts w:ascii="Segoe UI" w:hAnsi="Segoe UI" w:eastAsia="Segoe UI"/>
          <w:color w:val="auto"/>
          <w:sz w:val="20"/>
        </w:rPr>
        <w:fldChar w:fldCharType="separate"/>
      </w:r>
      <w:r>
        <w:rPr>
          <w:rFonts w:ascii="Segoe UI" w:hAnsi="Segoe UI" w:eastAsia="Segoe UI"/>
          <w:color w:val="auto"/>
          <w:sz w:val="20"/>
        </w:rPr>
        <w:t xml:space="preserve"> </w:t>
      </w:r>
      <w:r>
        <w:rPr>
          <w:rFonts w:ascii="Segoe UI" w:hAnsi="Segoe UI" w:eastAsia="Segoe UI"/>
          <w:color w:val="auto"/>
          <w:sz w:val="20"/>
        </w:rPr>
        <w:fldChar w:fldCharType="end"/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Humans Able to benefit: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"http://20e06cb4-85fd-454d-91db-e5dedc3ba220"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 Proposal for Artificial Moral Pedagogical Agents&gt;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[1.17% Coverage]</w:t>
      </w:r>
    </w:p>
    <w:p>
      <w:pPr>
        <w:pStyle w:val="[Normal]"/>
        <w:widowControl w:val="on"/>
        <w:rPr>
          <w:rFonts w:ascii="Segoe UI" w:hAnsi="Segoe UI" w:eastAsia="Segoe UI"/>
          <w:color w:val="#000000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"http://dbe18aba-b9e3-4447-b3db-e5dee71bd293"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&lt;Files\\AI Value Alignment Problem~ The Clear and Present Danger&gt;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[2.56%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"http://dc7f487a-8ca5-46c8-9ddc-27d5fed61276"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&lt;Files\\Ethics by Design~ Necessity or Curse~&gt;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[1.07%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"http://ed5d8092-15ad-4f61-87db-e5deda94cd6b"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&lt;Files\\On conflicts between ethical and logical principles in artificial intelligence&gt;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"http://4bda9be9-c620-41ec-a4db-e6c26aadb559"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&lt;Files\\Transparent Value Alignment&gt;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Safety:</w:t>
      </w:r>
    </w:p>
    <w:p>
      <w:pPr>
        <w:pStyle w:val="Normal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"http://f3508cec-d4bf-4175-a4db-e5dedba8b0fd"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&lt;Files\\AI safety~ State of the field through quantitative lens&gt;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"http://dbe18aba-b9e3-4447-b3db-e5dee71bd293"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&lt;Files\\AI Value Alignment Problem~ The Clear and Present Danger&gt;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[2.56%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"http://ecc97a26-19da-45ea-a8dc-138c442a0e48"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&lt;Files\\Challenges of Aligning Artificial Intelligence with Human Values&gt;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3 references coded  [3.55%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"http://fb667f85-78eb-48e9-8fdb-e5deca8fb319"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&lt;Files\\Designing, Implementing and Enforcing a Coherent System of Laws, Ethics and Morals for Intelligent Machines (Including Humans)&gt;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[0.70%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"http://ed5d8092-15ad-4f61-87db-e5deda94cd6b"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&lt;Files\\On conflicts between ethical and logical principles in artificial intelligence&gt;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"http://cfc35fbe-2bc6-4e2d-a8db-e5ded906d9a9"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&lt;Files\\Social contracts for non-cooperative games&gt;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"http://4bda9be9-c620-41ec-a4db-e6c26aadb559"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&lt;Files\\Transparent Value Alignment&gt;</w:t>
      </w:r>
      <w:r>
        <w:rPr>
          <w:rFonts w:ascii="Segoe UI" w:hAnsi="Segoe UI" w:eastAsia="Segoe UI"/>
          <w:sz w:val="20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Fairness:</w:t>
      </w:r>
    </w:p>
    <w:p>
      <w:pPr>
        <w:pStyle w:val="[Normal]"/>
        <w:widowControl w:val="on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"http://fd451383-ed87-4e13-8cdb-e5ded8b49c5e"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&lt;Files\\Steps towards value-aligned systems&gt;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LIteralness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"http://73c10929-6cd9-446c-bbdb-e5ded3fd4b1b"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&lt;Files\\Augmented utilitarianism for AGI safety&gt;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[1.20%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"http://b3ff8650-b5f5-4801-a6db-e5decb749298"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&lt;Files\\Cooperative inverse reinforcement learning&gt;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[1.71%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[Normal]"/>
        <w:widowControl w:val="on"/>
        <w:rPr>
          <w:rFonts w:ascii="Segoe UI" w:hAnsi="Segoe UI" w:eastAsia="Segoe UI"/>
          <w:sz w:val="20"/>
        </w:rPr>
      </w:pP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Trust: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"http://95a16927-356d-4dd4-86db-e5ded97349ee"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&lt;Files\\Ethical approaches and autonomous systems&gt;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[0.34%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"http://dc7f487a-8ca5-46c8-9ddc-27d5fed61276"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&lt;Files\\Ethics by Design~ Necessity or Curse~&gt;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[1.07%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"http://dbe18aba-b9e3-4447-b3db-e5dee71bd293"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&lt;Files\\AI Value Alignment Problem~ The Clear and Present Danger&gt;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Moral permissability: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"http://1c3d7fbf-6abb-4d43-9edb-e5dedd5a4eb9"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&lt;Files\\Applying AI on the battlefield~ The ethical debates&gt;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"http://8e58060a-4c04-4b15-94dc-138c4958e17c"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&lt;Files\\Autonomous Agents and Ethical Decision-Making&gt;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[0.42%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Acting Ethically: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"http://d1454c63-7cfe-437a-aedb-e5dedcc91bf0"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&lt;Files\\Ethically Compliant Sequential Decision Making&gt;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2 references coded  [1.47%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"http://3a0f919a-dae3-46bc-bddb-e5dedd11f53f"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&lt;Files\\Guaranteeing the Learning of Ethical Behaviour through Multi-Objective Reinforcement Learning&gt;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[0.33%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"http://2198c8f8-2cf2-462b-a7db-e5dee363a2a0"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&lt;Files\\Morality, Machines, and the Interpretation Problem~ A Value-based, Wittgensteinian Approach to Building Moral Agents&gt;</w:t>
      </w:r>
      <w:r>
        <w:rPr>
          <w:rFonts w:ascii="Segoe UI" w:hAnsi="Segoe UI" w:eastAsia="Segoe UI"/>
          <w:color w:val="auto"/>
          <w:sz w:val="20"/>
        </w:rPr>
        <w:fldChar w:fldCharType="end"/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High Stakes Decisions: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"http://d99f2063-74a9-4b9b-a9db-e5ded449c0d2"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&lt;Files\\Impossibility and uncertainty theorems in AI value alignment or why your AGI should not have a utility function&gt;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[1.53% Coverage]</w:t>
      </w:r>
    </w:p>
    <w:p>
      <w:pPr>
        <w:pStyle w:val="Normal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"http://2198c8f8-2cf2-462b-a7db-e5dee363a2a0"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&lt;Files\\Morality, Machines, and the Interpretation Problem~ A Value-based, Wittgensteinian Approach to Building Moral Agents&gt;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Normal"/>
        <w:rPr>
          <w:rFonts w:ascii="Segoe UI" w:hAnsi="Segoe UI" w:eastAsia="Segoe UI"/>
          <w:color w:val="#0000FF"/>
          <w:sz w:val="20"/>
          <w:u w:val="single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"http://858d03f7-a11f-40f1-92dc-138c3c4a1948"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&lt;Files\\Reinforcement Learning As a Framework for Ethical Decision Making&gt;</w:t>
      </w:r>
      <w:r>
        <w:rPr>
          <w:rFonts w:ascii="Segoe UI" w:hAnsi="Segoe UI" w:eastAsia="Segoe UI"/>
          <w:color w:val="#0000FF"/>
          <w:sz w:val="20"/>
          <w:u w:val="single"/>
        </w:rPr>
        <w:fldChar w:fldCharType="end"/>
      </w:r>
    </w:p>
    <w:p>
      <w:pPr>
        <w:pStyle w:val="Normal"/>
        <w:rPr>
          <w:b w:val="on"/>
          <w:shd w:val="clear" w:fill="#D3D3D3"/>
        </w:rPr>
      </w:pPr>
    </w:p>
    <w:p>
      <w:pPr>
        <w:pStyle w:val="Normal"/>
        <w:rPr>
          <w:b w:val="on"/>
          <w:shd w:val="clear" w:fill="#D3D3D3"/>
        </w:rPr>
      </w:pPr>
      <w:r>
        <w:rPr>
          <w:b w:val="on"/>
          <w:shd w:val="clear" w:fill="#D3D3D3"/>
        </w:rPr>
        <w:t xml:space="preserve">Linked Item</w:t>
      </w:r>
    </w:p>
    <w:p>
      <w:pPr>
        <w:pStyle w:val="Normal"/>
        <w:rPr>
          <w:sz w:val="18"/>
        </w:rPr>
      </w:pPr>
      <w:r>
        <w:rPr>
          <w:sz w:val="18"/>
        </w:rPr>
        <w:t xml:space="preserve">Codes\\Understanding Research on the Value Alignment Problem\Value Alignment Motivations\Motivations for research</w:t>
      </w: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fixed"/>
  </w:font>
  <w:font w:name="Segoe UI">
    <w:charset w:val="00"/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</w:pPr>
    <w:rPr>
      <w:rFonts w:ascii="Calibri" w:hAnsi="Calibri" w:eastAsia="Calibri"/>
      <w:color w:val="#000000"/>
      <w:sz w:val="22"/>
    </w:rPr>
  </w:style>
  <w:style w:type="paragraph" w:styleId="Heading 1">
    <w:name w:val="Heading 1"/>
    <w:basedOn w:val="Normal"/>
    <w:next w:val="Heading 1"/>
    <w:qFormat/>
    <w:pPr/>
    <w:rPr>
      <w:rFonts w:ascii="Calibri Light" w:hAnsi="Calibri Light" w:eastAsia="Calibri Light"/>
      <w:color w:val="#2E74B5"/>
      <w:sz w:val="32"/>
    </w:rPr>
  </w:style>
  <w:style w:type="paragraph" w:styleId="Heading 2">
    <w:name w:val="Heading 2"/>
    <w:basedOn w:val="Normal"/>
    <w:next w:val="Heading 2"/>
    <w:qFormat/>
    <w:pPr/>
    <w:rPr>
      <w:rFonts w:ascii="Calibri Light" w:hAnsi="Calibri Light" w:eastAsia="Calibri Light"/>
      <w:color w:val="#2E74B5"/>
      <w:sz w:val="26"/>
    </w:rPr>
  </w:style>
  <w:style w:type="paragraph" w:styleId="Heading 3">
    <w:name w:val="Heading 3"/>
    <w:basedOn w:val="Normal"/>
    <w:next w:val="Heading 3"/>
    <w:qFormat/>
    <w:pPr/>
    <w:rPr>
      <w:rFonts w:ascii="Calibri Light" w:hAnsi="Calibri Light" w:eastAsia="Calibri Light"/>
      <w:color w:val="#1F4D78"/>
      <w:sz w:val="24"/>
    </w:rPr>
  </w:style>
  <w:style w:type="paragraph" w:styleId="Heading 4">
    <w:name w:val="Heading 4"/>
    <w:basedOn w:val="Normal"/>
    <w:next w:val="Heading 4"/>
    <w:qFormat/>
    <w:pPr/>
    <w:rPr>
      <w:rFonts w:ascii="Calibri Light" w:hAnsi="Calibri Light" w:eastAsia="Calibri Light"/>
      <w:i w:val="on"/>
      <w:color w:val="#2E74B5"/>
    </w:rPr>
  </w:style>
  <w:style w:type="paragraph" w:styleId="Heading 5">
    <w:name w:val="Heading 5"/>
    <w:basedOn w:val="Normal"/>
    <w:next w:val="Heading 5"/>
    <w:qFormat/>
    <w:pPr/>
    <w:rPr>
      <w:rFonts w:ascii="Calibri Light" w:hAnsi="Calibri Light" w:eastAsia="Calibri Light"/>
      <w:color w:val="#2E74B5"/>
    </w:rPr>
  </w:style>
  <w:style w:type="paragraph" w:styleId="Heading 6">
    <w:name w:val="Heading 6"/>
    <w:basedOn w:val="Normal"/>
    <w:next w:val="Heading 6"/>
    <w:qFormat/>
    <w:pPr/>
    <w:rPr>
      <w:rFonts w:ascii="Calibri Light" w:hAnsi="Calibri Light" w:eastAsia="Calibri Light"/>
      <w:color w:val="#1F4D78"/>
    </w:rPr>
  </w:style>
  <w:style w:type="paragraph" w:styleId="Heading 7">
    <w:name w:val="Heading 7"/>
    <w:basedOn w:val="Normal"/>
    <w:next w:val="Heading 7"/>
    <w:qFormat/>
    <w:pPr/>
    <w:rPr>
      <w:rFonts w:ascii="Calibri Light" w:hAnsi="Calibri Light" w:eastAsia="Calibri Light"/>
      <w:i w:val="on"/>
      <w:color w:val="#1F4D78"/>
    </w:rPr>
  </w:style>
  <w:style w:type="paragraph" w:styleId="Heading 8">
    <w:name w:val="Heading 8"/>
    <w:basedOn w:val="Normal"/>
    <w:next w:val="Heading 8"/>
    <w:qFormat/>
    <w:pPr/>
    <w:rPr>
      <w:rFonts w:ascii="Calibri Light" w:hAnsi="Calibri Light" w:eastAsia="Calibri Light"/>
      <w:color w:val="#272727"/>
      <w:sz w:val="20"/>
    </w:rPr>
  </w:style>
  <w:style w:type="paragraph" w:styleId="Heading 9">
    <w:name w:val="Heading 9"/>
    <w:basedOn w:val="Normal"/>
    <w:next w:val="Heading 9"/>
    <w:qFormat/>
    <w:pPr/>
    <w:rPr>
      <w:rFonts w:ascii="Calibri Light" w:hAnsi="Calibri Light" w:eastAsia="Calibri Light"/>
      <w:i w:val="on"/>
      <w:color w:val="#272727"/>
      <w:sz w:val="20"/>
    </w:rPr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Title">
    <w:name w:val="Title"/>
    <w:basedOn w:val="Normal"/>
    <w:next w:val="Title"/>
    <w:qFormat/>
    <w:pPr/>
    <w:rPr>
      <w:rFonts w:ascii="Calibri Light" w:hAnsi="Calibri Light" w:eastAsia="Calibri Light"/>
      <w:sz w:val="56"/>
    </w:rPr>
  </w:style>
  <w:style w:type="paragraph" w:styleId="Standard">
    <w:name w:val="Standard"/>
    <w:basedOn w:val="[Normal]"/>
    <w:next w:val="Standard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Times New Roman" w:hAnsi="Times New Roman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