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CodebookTitle"/>
      </w:pPr>
      <w:r>
        <w:t>Value Alignment Concept Systematic Analysis</w:t>
      </w:r>
    </w:p>
    <w:p>
      <w:pPr>
        <w:pStyle w:val="FolderName"/>
      </w:pPr>
      <w:r>
        <w:t>Codes</w:t>
      </w:r>
    </w:p>
    <w:p>
      <w:pPr>
        <w:pStyle w:val="FolderDescription"/>
      </w:pPr>
      <w:r>
        <w:t/>
      </w:r>
    </w:p>
    <w:tbl>
      <w:tblPr>
        <w:tblStyle w:val="NodesTable"/>
        <w:tblW w:w="5000" w:type="pct"/>
        <w:tblLook w:firstRow="true" w:lastRow="false" w:firstColumn="false" w:lastColumn="false" w:noHBand="false" w:noVBand="true"/>
      </w:tblPr>
      <w:tblGrid>
        <w:gridCol w:w="3888"/>
        <w:gridCol w:w="6480"/>
        <w:gridCol w:w="1296"/>
        <w:gridCol w:w="1296"/>
      </w:tblGrid>
      <w:tr>
        <w:trPr>
          <w:tblHeader/>
        </w:trPr>
        <w:tc>
          <w:tcPr>
            <w:tcW w:w="1500" w:type="pct"/>
            <w:shd w:val="clear" w:color="auto" w:fill="4472C4"/>
          </w:tcPr>
          <w:p>
            <w:pPr>
              <w:pStyle w:val="NodesTableHeader"/>
            </w:pPr>
            <w:r>
              <w:t>Name</w:t>
            </w:r>
          </w:p>
        </w:tc>
        <w:tc>
          <w:tcPr>
            <w:tcW w:w="2500" w:type="pct"/>
            <w:shd w:val="clear" w:color="auto" w:fill="4472C4"/>
          </w:tcPr>
          <w:p>
            <w:pPr>
              <w:pStyle w:val="NodesTableHeader"/>
            </w:pPr>
            <w:r>
              <w:t>Description</w:t>
            </w:r>
          </w:p>
        </w:tc>
        <w:tc>
          <w:tcPr>
            <w:tcW w:w="500" w:type="pct"/>
            <w:shd w:val="clear" w:color="auto" w:fill="4472C4"/>
          </w:tcPr>
          <w:p>
            <w:pPr>
              <w:pStyle w:val="NodesTableHeader"/>
            </w:pPr>
            <w:r>
              <w:t>Files</w:t>
            </w:r>
          </w:p>
        </w:tc>
        <w:tc>
          <w:tcPr>
            <w:tcW w:w="500" w:type="pct"/>
            <w:shd w:val="clear" w:color="auto" w:fill="4472C4"/>
          </w:tcPr>
          <w:p>
            <w:pPr>
              <w:pStyle w:val="NodesTableHeader"/>
            </w:pPr>
            <w:r>
              <w:t>References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Challenges in Doing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40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Expressing Priorities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Difficulty Expressing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Difficulty Formulating Problem as Reward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Underspecified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Literal Goal Interpretation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Perspectival Fallacy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Difficulty Expressing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Difficulty quantifying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Difficulty Expressing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Difficulty Quantifying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Difficulty quantifying utility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Implementing Ethical Theory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Difficulties in Ethical Agents Brought on by their Material Nature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Ambiguous Ethical AI Definitions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Ethical Frameworks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Alternative Ethical Frameworks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Combining Ethical Frameworks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22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Inadequacy of a Single Framework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Comparing Ethical Frameworks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Superiority of an ethical framework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Consequentialism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Consequentialism Applications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Consequentialism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Implementing Consequentialism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Instrumental Convergence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Non-Utilitarian Consequentialism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Strength of Consequentialism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Strength of utilitarianism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Utilitarianism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Combining Utility Ratings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Ubiquity of Utilitarian Approaches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Utilitarianism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Weighted Utility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Weakness of Consequentialism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Weakness of utilitarianism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Deontology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Deontology Applications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Deontology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Flexibility about Rules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Kant's Categorical Imperative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AI and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Norm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Norm Emergence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Norm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Norm Selection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Norms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Purpose of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Social Norms and Legal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Social Contracts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Social Contracts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Strength of Deontology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Strength of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Weakness of Deontology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Weakness of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Virtue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Exemplars in Virtue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Need to define virtues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Scarcity of Virtue Ethics Work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Stoicism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Strength of Virtue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29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Virtue Ethics Applications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Virtue Ethics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Virtues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Virtue Ethics Implementation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Weakness of Virtue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Weakness of Aristotle's Virtue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Ethical Use of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Ethics and Action Selection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Evolving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Functional Morality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Machine Ethics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Pragmatic AI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Relative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Comparing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Degrees of Ethical Violation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Relaxing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Cost of Violating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Relative Norm Importance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Self-Improving Ethical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Stability of Ethical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Impossibility Result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Selecting an Approach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Difficulty choosing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Difficulty Choosing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Difficulty Selecting Ethical Framework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Difficulty selecting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Humans not knowing how to achieve their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Cognitive Processes in Humans and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Decision 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Rational Agent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Conflicts in Decision 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Norm Conflicts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Decision-Making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Ethical Decision 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Formalised Ethical Decision 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Hybrid Ethical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Information Limits in Ethical Decision 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Uncertainty in ethical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Utilitarian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Group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System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Human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 Justifying Actions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Humans Making Moral Judgements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Internal Enforcement Mechanisms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Others in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Selfish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Partial Information in Decision 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Uncertainty in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Values in Decision-Making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36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Emotions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Emotional intelligence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Emotionless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Regretful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Emotions in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of Emotions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Intelligence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Hybrid Intelligence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Intelligence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Social Intelligence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Agents Learning from Other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Learning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Learning Ethics from Exemplars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Bottom-Up Ethical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Bottom-Up Learning Sources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Methods of Bottom-Up Ethical Training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Strengths of Bottom-Up Ethical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Weaknesses of Bottom-Up Ethical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Ethical Learner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Hybrid Ethical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Weaknesses of Hybrid Ethical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Machine Learning Impeding Top-Down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Risks from AI Learning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Top-Down Ethical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Strengths of Top-Down Ethical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Top-Down Learning Sources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Weaknesses of Top-Down Ethical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Learning from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Learning Bad Behaviour from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Learning Human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Learning Human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Humans Making Teaching Errors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Querying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Learning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reaching the wrong conclusion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Assuming Optimal Learning Conditions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Barriers to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Evolving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Failing to learn Why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Learning from Trajectories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One-sided Goal Knowledge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Reusing Previous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Rewards and Punishments as Feedback for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Teaching Ethics to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Using Preferences in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Human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 Learning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 Learning from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Abstract Reasoning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Reasoning about Axiologies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Reasoning about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Reasoning about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Reasoning about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Combining Quantitative and Qualitative Knowledge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Common-sense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Common-sense Reasoning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Moral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Pedagogical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Practical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Reasoning About Uncertainty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Theoretical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Using Counterfactuals in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Value-based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Self-Reflection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Self-Awareness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Importance of Agent's Internal State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Designing and Developing Value Aligned Systems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Learning about Humans from AI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Relationship between Design Architecture and Viable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Stakeholders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Maximising Stakeholder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Developers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Developers' Intent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Developers' Responsibilities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Lack of Understanding by Developers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Limited Control in Developers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Empowering Stakeholders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Non-Human Stakeholders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Understanding Stakeholders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Identifying Stakeholder Impacts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Identifying Stakeholder Requirements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Implicit Needs of Users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Identifying Stakeholder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Value Inference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Identifying Stakeholders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Stakeholder Feedback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Stakeholder Variance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Varying preferences Between Stakeholders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Varying Stakeholder Behaviour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Varying Stakeholder Responsibilities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Varying values Between Stakeholders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Users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User Responsibility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The Design &amp; Development Process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Barriers to Implementation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Computational Complexity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Efficient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Intractable Modelling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Scalability of Methods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Standardising Implementation of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Technosolutionism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Aligned AI Design Practices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Requirements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Acceptable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Behaviour Guarentees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22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Provably Aligned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Limitations on Provable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Imperfect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Minimum requirements on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Superintelligence Requirements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Value Aligned AI Properties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Explainable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AI Justifying Itself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AI Transparency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Explainable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Explaining AI Systems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Interpretability Issues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Fairness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Moral Agent Requirements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Safe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Impact minimization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Design Tradeoffs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Autonomy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Autonomy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Autonomy Tradeoffs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Benefits of Autonomy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Constraining AI behaviour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Controllable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</w:tr>
      <w:tr>
        <w:tc>
          <w:tcPr>
            <w:tcW w:w="1500" w:type="pct"/>
          </w:tcPr>
          <w:p>
            <w:pPr>
              <w:ind w:left="2700"/>
            </w:pPr>
            <w:r>
              <w:t>Switch-Off Capability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Morality and Autonomy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Risks from Autonomy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Self-determined behaviour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Shared autonomy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Uncontrollable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Designing Reward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Engineering Uncertainty into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Uncertainty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Ethical AI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Challenges in Ethical AI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Consequentialism for Objective Setting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Deontology for Constraint Settting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Ethical Design Methodologies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Ethical issues of developing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Ethics By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Ethics For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Ethics In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Virtues for Priority Setting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Iterative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Participatory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Reducing Uncertainty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Systems-Level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Alignment as an Engineering Goal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E2E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Values in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Value Alignment Testing</w:t>
            </w:r>
          </w:p>
        </w:tc>
        <w:tc>
          <w:tcPr>
            <w:tcW w:w="2500" w:type="pct"/>
          </w:tcPr>
          <w:p>
            <w:r>
              <w:t>Topics relating to the testing of value alignment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Auditing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Monitoring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Need for Empirical Testing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Studying AI Outside Laboratories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Testing Using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Test Beds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Ethical Test Beds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Practical Test Beds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Toy Problems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Trolley Problem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Test Datasets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Alignment Measures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Alignment Verification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Evaluating Ethical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Humans and AI Existing in a Sociotechnical System</w:t>
            </w:r>
          </w:p>
        </w:tc>
        <w:tc>
          <w:tcPr>
            <w:tcW w:w="2500" w:type="pct"/>
          </w:tcPr>
          <w:p>
            <w:r>
              <w:t>Codes describing the relationship between humans and AI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AI Status Relative to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as Friends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as Partners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as Servants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as Tools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Moral Status of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incapable of being virtuous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Copying not enough to be moral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Endowing AI with Moral Personhood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Ethical Treatment of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Irrelevance of AI Morality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Lack of AI Moral Personhood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Moral Personhood of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No Need for Artificial Moral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Supermoral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Virtues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Types of Virtues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Coordination between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Delegated Responsibility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Differences between Humans and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External Enforcement Structures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Health of Human and AI relationships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Interactions Between Humans and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Interacting with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Respecting Human Autonomy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Seeking Human Approval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Authentic Interactions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Combative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Hindering Human Decision 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Manipulating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overriding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Violating Human Rights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Cooperative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Benefitting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AI Benefitting Human Decision Making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AI benefitting human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AI Helping Humans Understand Their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Deferring to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Giving Feedback to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Sincere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Humans Interacting with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 Capabilities when Dealing with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Strengths of Humans</w:t>
            </w:r>
          </w:p>
        </w:tc>
        <w:tc>
          <w:tcPr>
            <w:tcW w:w="2500" w:type="pct"/>
          </w:tcPr>
          <w:p>
            <w:r>
              <w:t>Moral Priviledge; Social Skills; Mental State Perception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Weaknesses of Humans</w:t>
            </w:r>
          </w:p>
        </w:tc>
        <w:tc>
          <w:tcPr>
            <w:tcW w:w="2500" w:type="pct"/>
          </w:tcPr>
          <w:p>
            <w:r>
              <w:t>Lack of awareness about utility functions; Limited Availability; Noisy Feedback; General Irrationality; Difficulty Coordinating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Bounded Rationality in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 Delegating Decision-Making to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Principal-Agent Problem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 Directing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Human Chosen Priorities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Human in the Loop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Human-crafted Goal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Reducing Human Direction of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 Judging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Humans Expecting Moral Behaviour from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Humans giving AI feedback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 Teaching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Humans Teaching AI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Humans Teaching AI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Mutual Adaption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Adapting to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 Adapting to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Harming Human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Ethical Deskilling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Symbiotic Human-AI relationship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Knowledge Representation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Easy Things to Share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Ease expressing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Ease expressing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Encoding human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Encoding human goals as utility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Encoding human morals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Encoding human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Encoding human preferences in utility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Can't encode human preferences in utility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Encoding human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Encoding human values as utility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Encoding morality in utility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Encoding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Encoding norms in reward functions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Encoding Policy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Encoding qualitative data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Natural Language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Two-way communication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Sharing Reasons to Coordinate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Mutual Interest for AI and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Perception and Modelling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Modelling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Judging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AI Questioning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Uncertainty in AI Goal Modelling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Uncertainty in AI Modelled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Uncertainty in AI Modelling Humans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Humans' Perception of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Anthropomorphising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Dehumanized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Demonization of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Humans' Trust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AI and Trust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Perceived Morality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Uncertainty in Humans about AI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Model Lookahead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Modelling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Agents Modelling Other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Beliefs About Other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Opacity of Other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Evaluating Agents' Actions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Evaluating behaviour samples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Modelling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Comparing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Preference Formalisms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Preference Modelling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Preference Modelling Requirements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Modelling the Self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Modelling the World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Evaluating States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Modelling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Pairwise comparisons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Partial Information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Perception and Morality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Robustness in Modelling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Subjectivity in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Physical Embodiment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Sociotechnical Systems</w:t>
            </w:r>
          </w:p>
        </w:tc>
        <w:tc>
          <w:tcPr>
            <w:tcW w:w="2500" w:type="pct"/>
          </w:tcPr>
          <w:p>
            <w:r>
              <w:t>Systems involving both human actors and automated technology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in Sociotechnical Systems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Humans in Sociotechnical Systems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Not Codes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47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Accepting Arguments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Action Guidance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AI Forecasting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AI Innovating Solutions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AI Overconfidence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Bradley-Terry Model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Byzantine Resilience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Calibrating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Constructing Arguments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Exploration Costs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Instrumental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Kullback-Leibler Divergence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Mixing Behaviours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Moral Philosophers aren't Moral Authorities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Narrow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Negotiating Outcomes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Non-self-preserving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Occam's Razor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Priviledged Human Ethical Decision-Making Roles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Prototype Theory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Roles of Technology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Self-Preserving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Siloed Research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Situated Agents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Terminal Goals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Trial and Error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Vingean Uncertainty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Understanding Research on the Value Alignment Problem</w:t>
            </w:r>
          </w:p>
        </w:tc>
        <w:tc>
          <w:tcPr>
            <w:tcW w:w="2500" w:type="pct"/>
          </w:tcPr>
          <w:p>
            <w:r>
              <w:t>Codes relating to work in value alignment that has been done or is planned to happen.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130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Insufficiency of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Interdisciplinary Approach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Analogous Problem for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Barriers to Interdisciplinary Approach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Previous Implementation Frameworks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Human Value Implementation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Implementation Framework Diagram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58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Validating Value Alignment Research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Value Alignment Motivations</w:t>
            </w:r>
          </w:p>
        </w:tc>
        <w:tc>
          <w:tcPr>
            <w:tcW w:w="2500" w:type="pct"/>
          </w:tcPr>
          <w:p>
            <w:r>
              <w:t>Drivers for the development of value alignment and problems caused by its lack of robust implementation.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Motivations for research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Urgency in developing ethical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Risk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Abusing Ethical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Bad Actors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Security of AI's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Neglected Risks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No Risk of Misalignment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Political Risks of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Risk-Averse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Risks from Misalignment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Risks from Superintelligence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Superintelligence Unhelpful for AI Safety Research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Risks from Unpredictability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Unexpected Behaviour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Value Alignment Subproblems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Normative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Technical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Value Alignment Work in the Future</w:t>
            </w:r>
          </w:p>
        </w:tc>
        <w:tc>
          <w:tcPr>
            <w:tcW w:w="2500" w:type="pct"/>
          </w:tcPr>
          <w:p>
            <w:r>
              <w:t>Future potential work in value alignment and expectations of future trends.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Beyond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Future Work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Future Work Relevant to Me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Long-term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Short-term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Singularity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Alignment Implementation in Development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Weaknesses of Previous Value Alignment Research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Weaknesses of Value Alignment Design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Weaknesses of Value Alignment Research Methodology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Assuming Optimal Conditions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Understanding Values in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24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Context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Context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Context Disaster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Contextual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Contextual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Moral Functionalism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Contextual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Contextual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Contextualising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87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Values and Norms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Values and Preferences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Generalising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Modelling Context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Interactions Between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Hierarchical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Multiple Objectives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Commensurable Objectives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Competing Objectives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Incommensurable Objectives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Interacting Objectives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Maxmin Payoffs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Measurable Objectives vs Unmeasurable Objectives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Aggregation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Macro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Micro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Need to identify common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Conflicts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Orderings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Value Dynamism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Emergent Values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Diversity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Values changing over time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Values Convergence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Value Representation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Monoism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Weakness of Value Monoism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Pluralism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Values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57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Values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29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Values and Explainability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Values in Technology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Values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Value Alignment Framework Concepts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Data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Data in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Data Limiting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Definitions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Agent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Ethical Agent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Artificial Morality Goal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Preferences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Alignment Definition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Causes for Misalignment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Goal for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Imprecise Value Alignment Definitions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Value Alignment Defined Without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Value Alignment Formalism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17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36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Methodologies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Agent-based modelling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Multiagent Systems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Online Institutions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Belief-Desire-Intention Model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Function of Intentions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Case Based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Combining Methodologies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Combining ML with another approach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Comparing Methodologies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Cooperative Inverse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Weakness of Cooperative Inverse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Game Theory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Nash Equilibriums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Prisoner's Dilemma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Inadequeacy of a Single Methodology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Integrated Methodology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Logical Representation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Strength of Logical Representation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Weakness of Logical Representation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Machine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Strength of Machine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Weakness of Machine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Markov Process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Partially Observable Markov Process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Maximising Probability of Success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Maximising Reward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Maximising expected reward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29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Risks from Reward Maximisation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</w:tr>
      <w:tr>
        <w:tc>
          <w:tcPr>
            <w:tcW w:w="1500" w:type="pct"/>
          </w:tcPr>
          <w:p>
            <w:pPr>
              <w:ind w:left="2250"/>
            </w:pPr>
            <w:r>
              <w:t>Agent Gaming Rewards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Objectives as latent variables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Reasoning Based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Abundance of Reinforcement Learning Work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Inverse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Bayesian inverse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Feedback in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Strengths of Inverse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Weakness of Inverse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Multi-Objective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9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Praising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Strength of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Weakness of Reinforcement Learning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19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Rule-based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Weakness of Rule-based reasoning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Social Choice Theory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Strength of Methodologies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Strength of Qualitative Approach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Strength of Quantitative Approach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Alignment Compatability with Existing Methods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Value Alignment Incompatability with Existing Methods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Weakness of Methodologies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Weakness of Qualitative Approch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Weakness of Quantitative Approach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1800"/>
            </w:pPr>
            <w:r>
              <w:t>Weakness of Game Theory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Value Alignment Governance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AI Interacting with Regulation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Accountability in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Accountable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Unaccountable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Breaking Laws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Exploiting Loopholes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AI Regulating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1350"/>
            </w:pPr>
            <w:r>
              <w:t>Self-Regulating AI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8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Ethical Guidelines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Implementation Policy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Law and Ethics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6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Policy Development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0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Developing Regulation for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3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Ethics Keeping Pace with AI Development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900"/>
            </w:pPr>
            <w:r>
              <w:t>Geographic Inequality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Policy Impotency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4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13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Restricting AI Research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2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Using Existing Policy for Value Alignment</w:t>
            </w:r>
          </w:p>
        </w:tc>
        <w:tc>
          <w:tcPr>
            <w:tcW w:w="2500" w:type="pct"/>
          </w:tcPr>
          <w:p>
            <w:r>
              <w:t/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5</w:t>
            </w:r>
          </w:p>
        </w:tc>
        <w:tc>
          <w:tcPr>
            <w:tcW w:w="500" w:type="pct"/>
          </w:tcPr>
          <w:p>
            <w:pPr>
              <w:pStyle w:val="RightAlign"/>
            </w:pPr>
            <w:r>
              <w:t>10</w:t>
            </w:r>
          </w:p>
        </w:tc>
      </w:tr>
    </w:tbl>
    <w:sectPr>
      <w:pgSz w:w="15840" w:h="12240" w:orient="landscape" w:code="1"/>
      <w:pgMar w:top="1440" w:right="1440" w:bottom="1440" w:left="1440"/>
      <w:footerReference w:type="default" r:id="Rb028adffc59f42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.xml><?xml version="1.0" encoding="utf-8"?>
<w:ftr xmlns:w="http://schemas.openxmlformats.org/wordprocessingml/2006/main">
  <w:p>
    <w:pPr>
      <w:pStyle w:val="Footer"/>
    </w:pPr>
    <w:r>
      <w:ptab w:alignment="left" w:relativeTo="margin" w:leader="none"/>
      <w:t xml:space="preserve">09/01/2026</w:t>
    </w:r>
    <w:r>
      <w:ptab w:alignment="right" w:relativeTo="margin" w:leader="none"/>
      <w:t xml:space="preserve">Page </w:t>
      <w:fldChar w:fldCharType="begin"/>
      <w:instrText xml:space="preserve"> PAGE </w:instrText>
      <w:fldChar w:fldCharType="end"/>
      <w:t xml:space="preserve"> of </w:t>
      <w:fldChar w:fldCharType="begin"/>
      <w:instrText xml:space="preserve"> NUMPAGES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482"/>
    <w:rsid w:val="00396A39"/>
    <w:rsid w:val="005754D0"/>
    <w:rsid w:val="00A47467"/>
    <w:rsid w:val="00B34482"/>
    <w:rsid w:val="00B70289"/>
    <w:rsid w:val="00C0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hAnsi="Times New Roman" w:cs="Times New Roman" w:asciiTheme="minorHAnsi" w:eastAsiaTheme="minorEastAsia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debookTitle" w:customStyle="true">
    <w:name w:val="Codebook Title"/>
    <w:pPr>
      <w:jc w:val="center"/>
    </w:pPr>
    <w:rPr>
      <w:rFonts w:asciiTheme="majorHAnsi" w:hAnsiTheme="majorHAnsi" w:eastAsiaTheme="majorEastAsia" w:cstheme="majorBidi"/>
      <w:color w:val="5B9BD5"/>
      <w:sz w:val="48"/>
      <w:szCs w:val="48"/>
    </w:rPr>
  </w:style>
  <w:style w:type="paragraph" w:styleId="FolderName">
    <w:name w:val="Folder Name"/>
    <w:basedOn w:val="Heading1"/>
    <w:next w:val="FolderDescription"/>
    <w:qFormat/>
    <w:pPr>
      <w:keepNext/>
      <w:keepLines/>
      <w:outlineLvl w:val="0"/>
      <w:spacing w:before="240" w:after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FolderDescription">
    <w:name w:val="Folder Description"/>
    <w:basedOn w:val="Normal"/>
    <w:qFormat/>
    <w:pPr>
      <w:keepNext/>
      <w:keepLines/>
    </w:pPr>
    <w:rPr>
      <w:rFonts w:asciiTheme="majorHAnsi" w:hAnsiTheme="majorHAnsi" w:eastAsiaTheme="majorEastAsia" w:cstheme="majorBidi"/>
    </w:rPr>
  </w:style>
  <w:style w:type="paragraph" w:styleId="NodesTableHeader" w:customStyle="true">
    <w:name w:val="Table Header"/>
    <w:rPr>
      <w:rFonts w:asciiTheme="majorHAnsi" w:hAnsiTheme="majorHAnsi" w:eastAsiaTheme="majorEastAsia" w:cstheme="majorBidi"/>
      <w:color w:val="FFFFFF"/>
    </w:rPr>
  </w:style>
  <w:style w:type="paragraph" w:styleId="RightAlign" w:customStyle="true">
    <w:name w:val="Right Align"/>
    <w:basedOn w:val="Normal"/>
    <w:pPr>
      <w:jc w:val="right"/>
    </w:pPr>
  </w:style>
  <w:style w:type="table" w:styleId="NodesTable" w:customStyle="true">
    <w:name w:val="Nodes Table"/>
    <w:tblPr>
      <w:tblStyleRow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108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B4C6E7"/>
      </w:tcPr>
    </w:tblStylePr>
    <w:tblStylePr w:type="band2Horz">
      <w:tblPr/>
      <w:tcPr>
        <w:shd w:val="clear" w:color="auto" w:fill="D9E2F3"/>
      </w:tcPr>
    </w:tblStylePr>
  </w:style>
  <w:style w:type="paragraph" w:styleId="Footer" w:customStyle="true">
    <w:name w:val="Footer"/>
    <w:basedOn w:val="Normal"/>
    <w:rPr>
      <w:rFonts w:asciiTheme="majorHAnsi" w:hAnsiTheme="majorHAnsi" w:eastAsiaTheme="majorEastAsia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/word/footer.xml" Id="Rb028adffc59f42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2026-01-09T15:03:35.8306509Z</dcterms:created>
  <dcterms:modified xsi:type="dcterms:W3CDTF">2026-01-09T15:03:35.8306509Z</dcterms:modified>
</coreProperties>
</file>