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5660858"/>
            <wp:effectExtent l="0" t="0" r="0" b="0"/>
            <wp:wrapNone/>
            <wp:docPr id="1" name="Picture 1" descr="第三章封面 暮色中的德川时代村落 家人 读书人 寺院与鸟居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exec-fcc1ebd6-ba4a-46b8-85e7-7417343f59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56608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5840" w:h="8915"/>
          <w:pgMar w:top="0" w:right="0" w:bottom="0" w:left="0" w:header="0" w:footer="0" w:gutter="0"/>
          <w:cols w:space="720"/>
          <w:docGrid w:linePitch="360"/>
        </w:sectPr>
      </w:pPr>
    </w:p>
    <w:p>
      <w:pPr>
        <w:pStyle w:val="Title"/>
      </w:pPr>
      <w:r>
        <w:t>第三章　人怎样安顿自己</w:t>
      </w:r>
    </w:p>
    <w:p>
      <w:pPr>
        <w:pStyle w:val="Heading2"/>
      </w:pPr>
      <w:r>
        <w:t>目录</w:t>
      </w:r>
    </w:p>
    <w:p>
      <w:pPr>
        <w:spacing w:after="240"/>
        <w:ind w:firstLine="0"/>
      </w:pPr>
      <w:hyperlink w:anchor="section_1">
        <w:r>
          <w:t>第一节　露水的世</w:t>
        </w:r>
      </w:hyperlink>
    </w:p>
    <w:p>
      <w:pPr>
        <w:spacing w:after="240"/>
        <w:ind w:firstLine="0"/>
      </w:pPr>
      <w:hyperlink w:anchor="section_2">
        <w:r>
          <w:t>第二节　一家人与一座寺院</w:t>
        </w:r>
      </w:hyperlink>
    </w:p>
    <w:p>
      <w:pPr>
        <w:spacing w:after="240"/>
        <w:ind w:firstLine="0"/>
      </w:pPr>
      <w:hyperlink w:anchor="section_3">
        <w:r>
          <w:t>第三节　在日常中修行</w:t>
        </w:r>
      </w:hyperlink>
    </w:p>
    <w:p>
      <w:pPr>
        <w:spacing w:after="240"/>
        <w:ind w:firstLine="0"/>
      </w:pPr>
      <w:hyperlink w:anchor="section_4">
        <w:r>
          <w:t>第四节　一家人的神与佛</w:t>
        </w:r>
      </w:hyperlink>
    </w:p>
    <w:p>
      <w:pPr>
        <w:spacing w:after="240"/>
        <w:ind w:firstLine="0"/>
      </w:pPr>
      <w:hyperlink w:anchor="section_5">
        <w:r>
          <w:t>第五节　神佛之间的权力</w:t>
        </w:r>
      </w:hyperlink>
    </w:p>
    <w:p>
      <w:pPr>
        <w:spacing w:after="240"/>
        <w:ind w:firstLine="0"/>
      </w:pPr>
      <w:hyperlink w:anchor="section_6">
        <w:r>
          <w:t>第六节　怎样做人，怎样治世</w:t>
        </w:r>
      </w:hyperlink>
    </w:p>
    <w:p>
      <w:pPr>
        <w:spacing w:after="240"/>
        <w:ind w:firstLine="0"/>
      </w:pPr>
      <w:hyperlink w:anchor="section_7">
        <w:r>
          <w:t>第七节　一个武士应当怎样活着</w:t>
        </w:r>
      </w:hyperlink>
    </w:p>
    <w:p>
      <w:pPr>
        <w:spacing w:after="240"/>
        <w:ind w:firstLine="0"/>
      </w:pPr>
      <w:hyperlink w:anchor="section_8">
        <w:r>
          <w:t>第八节　从古老的文字里，寻找自己的心</w:t>
        </w:r>
      </w:hyperlink>
    </w:p>
    <w:p>
      <w:pPr>
        <w:spacing w:after="240"/>
        <w:ind w:firstLine="0"/>
      </w:pPr>
      <w:hyperlink w:anchor="section_9">
        <w:r>
          <w:t>第九节　当海上的陌生人来到面前</w:t>
        </w:r>
      </w:hyperlink>
    </w:p>
    <w:p>
      <w:bookmarkStart w:id="1" w:name="section_1"/>
      <w:pPr>
        <w:pStyle w:val="Heading1"/>
        <w:pageBreakBefore/>
      </w:pPr>
      <w:r>
        <w:t>第一节　露水的世</w:t>
      </w:r>
      <w:bookmarkEnd w:id="1"/>
    </w:p>
    <w:p>
      <w:r>
        <w:t>孩子身上的痂开始往下掉了。</w:t>
      </w:r>
    </w:p>
    <w:p>
      <w:r>
        <w:t>起初是一身水疱，后来化了脓。父母守在旁边，眼看着那张原本爱笑的小脸受苦。一茶后来写起这场病，用的是一朵刚开的花遭了泥雨的比喻。再过两三天，痂松动了，纷纷脱落，像积雪融化时山谷里掉落的碎土。家里人以为，最难熬的时候终于过去了。</w:t>
      </w:r>
    </w:p>
    <w:p>
      <w:r>
        <w:t>他们做起了送痘神的仪式。</w:t>
      </w:r>
    </w:p>
    <w:p>
      <w:r>
        <w:t>米俵两端的稻草盖被取来，做成“俵法师”；又模仿着给孩子洗浴的样子，送那位带来疾病的神离去。这是信浓地方对付痘神的办法。神既然来了，也就盼着能够把它送走，把孩子留下。家人庆祝，以为她要好了。</w:t>
      </w:r>
    </w:p>
    <w:p>
      <w:r>
        <w:t>可是孩子仍在衰弱。</w:t>
      </w:r>
    </w:p>
    <w:p>
      <w:r>
        <w:t>昨天还有的指望，今天又少了一些。1819年，旧历六月二十一日，一茶的女儿さと死了。她才来到这个世上一年多。母亲菊伏着孩子的面庞，放声哭泣。一茶在《おらが春》中写下这一幕，没有劝她节哀，只说，她这样哭，原是应当的。</w:t>
      </w:r>
      <w:hyperlink w:anchor="note_1">
        <w:r>
          <w:rPr>
            <w:sz w:val="16"/>
          </w:rPr>
          <w:t>〔1〕</w:t>
        </w:r>
      </w:hyperlink>
    </w:p>
    <w:p>
      <w:r>
        <w:t>他自己也懂得，流走的水不会再回来，落下的花不会重上枝头。人世无常，谁都不能把亲人永远留在身边。可是，道理懂得再多，要割断亲情，仍然割不断。</w:t>
      </w:r>
    </w:p>
    <w:p>
      <w:r>
        <w:t>那首后来被反复传诵的俳句，便放在这段文字之后：</w:t>
      </w:r>
    </w:p>
    <w:p>
      <w:pPr>
        <w:pStyle w:val="Quote"/>
      </w:pPr>
      <w:r>
        <w:t>露の世は　露の世ながら　さりながら</w:t>
      </w:r>
    </w:p>
    <w:p>
      <w:pPr>
        <w:pStyle w:val="Quote"/>
      </w:pPr>
      <w:r>
        <w:t>露水的世，</w:t>
        <w:br/>
        <w:t>明知是露水的世，</w:t>
        <w:br/>
        <w:t>可是，可是……</w:t>
      </w:r>
      <w:hyperlink w:anchor="note_2">
        <w:r>
          <w:rPr>
            <w:sz w:val="16"/>
          </w:rPr>
          <w:t>〔2〕</w:t>
        </w:r>
      </w:hyperlink>
    </w:p>
    <w:p>
      <w:r>
        <w:t>一茶没有把后面的话说完。</w:t>
      </w:r>
    </w:p>
    <w:p>
      <w:r>
        <w:t>他年轻时就离开了故乡，在江户和各地辗转，靠俳谐结交朋友，寻找生计。等到重新在信浓柏原安下身，已经过了五十岁。1814年，他同菊成婚。第一个儿子出生不久就夭折了；女儿出生后，这个迟来的家才又有了新的盼望。</w:t>
      </w:r>
      <w:hyperlink w:anchor="note_3">
        <w:r>
          <w:rPr>
            <w:sz w:val="16"/>
          </w:rPr>
          <w:t>〔3〕</w:t>
        </w:r>
      </w:hyperlink>
    </w:p>
    <w:p>
      <w:r>
        <w:t>他出身农家，见过劳作，也尝过寄身他处的滋味。那些在俳句里得到他关照的小东西——雀、蛙、苍蝇、跳蚤——与他笔下的人一样，各有各的难处。这样的眼光落在自己的女儿身上，便再也容不下一个轻易的结论。她活过，笑过，如今花还在开，那个想伸手去摘花的孩子却没有了。</w:t>
      </w:r>
    </w:p>
    <w:p>
      <w:r>
        <w:t>他又写过一首怀念女儿的句子，说到秋风中那些她生前想要揪下来的红花。父亲记住的，是孩子伸向花朵的手。</w:t>
      </w:r>
      <w:hyperlink w:anchor="note_4">
        <w:r>
          <w:rPr>
            <w:sz w:val="16"/>
          </w:rPr>
          <w:t>〔4〕</w:t>
        </w:r>
      </w:hyperlink>
    </w:p>
    <w:p>
      <w:r>
        <w:t>柏原在北国街道旁。往来的旅人、商货和消息从这里经过，一茶也在这条通向江户的路上走过许多回。漫长的和平、更加密集的交易、可以读书作诗的生活，已经把这个农家孩子带到了父辈未曾走过的地方。可是回到患病的孩子面前，他仍要同许多父母一样，等待、祈求，在一点好转中拾起希望，再眼看着希望失去。</w:t>
      </w:r>
    </w:p>
    <w:p>
      <w:r>
        <w:t>我们要理解德川时代的人怎样生活，就不能只看田亩、俸禄和账簿。那些东西决定一家人能拿出什么，能维持多久；还有一些事情，即便家中有米、有屋，也无从保证。孩子会不会长大，出门的人会不会归来，去年还在身边的人，今年是否还能同坐在灯下。人们需要为这些不安寻找一个可以诉说、可以求助的地方。</w:t>
      </w:r>
    </w:p>
    <w:p>
      <w:r>
        <w:t>一茶留下的文字，使我们看到了那种求助如何发生。他写孩子患了疱疮，也写“痘神”看中了孩子。疾病有了神的面目，家人便能对它做些什么：迎送，祈愿，举行仪式，盼它离开。父母的希望寄托在这些动作里。仪式并没有救回女儿，但它曾让这一家人在最无力的时候，有一件可以一起去做的事。</w:t>
      </w:r>
    </w:p>
    <w:p>
      <w:r>
        <w:t>这种信仰离家很近。它附着在孩子的身体、家中寻常的器物和亲人的举动上。一个人未必先想清楚神是什么、灾病为什么降临，才开始祈求。他先要孩子活下来。</w:t>
      </w:r>
    </w:p>
    <w:p>
      <w:r>
        <w:t>而在女儿死后，一茶又用“露水”来形容这个世界。露珠凝结，闪亮，随后消失。佛教所说的“无常”，正是世间一切都在变化，没有什么能够长久停留在我们希望它停留的样子里。这套语言已经走进了日常生活，给人们一个说出失去的办法。一茶接过了它，也在它后面留下了那两个不肯结束的“可是”。</w:t>
      </w:r>
    </w:p>
    <w:p>
      <w:r>
        <w:t>这并不妨碍他继续同佛教生活在一起。</w:t>
      </w:r>
    </w:p>
    <w:p>
      <w:r>
        <w:t>在他的作品里，念佛常常同虫声、风声和人的琐事挨在一处。有一首写人一边打苍蝇，一边念“南无阿弥陀佛”。一张嘴在称念佛名，一只手仍忙着赶走恼人的小东西。慈悲与烦躁挤在同一个人身上，一茶看见了，带着一点笑意把它写下来。</w:t>
      </w:r>
      <w:hyperlink w:anchor="note_5">
        <w:r>
          <w:rPr>
            <w:sz w:val="16"/>
          </w:rPr>
          <w:t>〔5〕</w:t>
        </w:r>
      </w:hyperlink>
    </w:p>
    <w:p>
      <w:r>
        <w:t>“南无阿弥陀佛”是人们称念阿弥陀佛的名号。对于盼望往生净土的信众，阿弥陀佛的愿力使死亡之外还有一个可以托付的去处。人这一生有太多缺陷，既不能把所有事做好，也不能始终保持清净；依凭佛的救度，便有了另一种盼望。念佛可以在寺里，也可以在家里，在劳作的间隙，在病中，在送别亲人的时候。它不要求人先离开自己的生活，再去寻找佛。</w:t>
      </w:r>
      <w:hyperlink w:anchor="note_6">
        <w:r>
          <w:rPr>
            <w:sz w:val="16"/>
          </w:rPr>
          <w:t>〔6〕</w:t>
        </w:r>
      </w:hyperlink>
    </w:p>
    <w:p>
      <w:r>
        <w:t>可是一声佛号也不会使人的性情立刻改变。念过佛的人仍会发怒、吝啬、偏爱自己的孩子，仍会为失去亲人而哭。一茶的笔下容得下这些不整齐的地方。神佛同人共享一个有灰尘、有虫子、有饥饿也有笑声的世界。</w:t>
      </w:r>
    </w:p>
    <w:p>
      <w:r>
        <w:t>寺院里也有人努力把教导讲到日常经验中。</w:t>
      </w:r>
    </w:p>
    <w:p>
      <w:r>
        <w:t>把时间往前推到1690年冬天，禅僧盘珪也在尝试把教导带进日常生活。他在播磨龙门寺说法，讲的并不是如何背熟一套经义。他让来听的人留意一件极平常的事：大家坐在这里听他说话，外面有乌鸦叫，有麻雀啼，有风吹过，即便没有特意去听，也能分辨出那些声音。</w:t>
      </w:r>
      <w:hyperlink w:anchor="note_7">
        <w:r>
          <w:rPr>
            <w:sz w:val="16"/>
          </w:rPr>
          <w:t>〔7〕</w:t>
        </w:r>
      </w:hyperlink>
    </w:p>
    <w:p>
      <w:r>
        <w:t>在盘珪看来，这种无需刻意安排、便能明明白白知觉事物的心，就是他所说的“不生佛心”。人原本具有这样的心，却会在长大的过程中学来愤怒、争斗与种种执著。他要听众从自己的经验认识它，不必先把自己想成一个与佛隔着遥远距离的人。</w:t>
      </w:r>
    </w:p>
    <w:p>
      <w:r>
        <w:t>他的教导带着禅的立场，同称念阿弥陀佛、盼望往生净土的道路各有侧重。可是当他说到风声、鸟声和人怎样发脾气时，听法的人能够从自己过日子的经验中找到入口。一个不懂许多经典的人，也有可以开始的地方。</w:t>
      </w:r>
    </w:p>
    <w:p>
      <w:r>
        <w:t>宗教由此进入人的生活，又在生活中遇到自己的难题。教人放下执著的人，也有舍不得的人；教人认识无常的人，也可能在灾祸临头时承受不住。一茶在《おらが春》中还写过附近寺院一名小僧溺死的事。孩子的父母是寺里的住持夫妇，儿子死了，他们同样痛哭。</w:t>
      </w:r>
      <w:hyperlink w:anchor="note_8">
        <w:r>
          <w:rPr>
            <w:sz w:val="16"/>
          </w:rPr>
          <w:t>〔8〕</w:t>
        </w:r>
      </w:hyperlink>
    </w:p>
    <w:p>
      <w:r>
        <w:t>经义没有替他们挡住这一场丧失。</w:t>
      </w:r>
    </w:p>
    <w:p>
      <w:r>
        <w:t>然而哭泣以后，活着的人仍须安葬亡者，照料家人，重新过下一天。死者留下的空缺不会因为道理而消失，送别与追念却总得有人来做。念佛、诵经、祭奠，使亲人能够在死亡之后继续为他做些什么。一个人从家中的哭声走向寺门，带去的可能是悲伤，也可能是不能停止的牵挂。</w:t>
      </w:r>
    </w:p>
    <w:p>
      <w:r>
        <w:t>一茶的《八番日记》留下了女儿去世那天极短的记录：孩子在世四百日，他亲眼同她相处的只有一百七十五日。上午死去，下午安葬，傍晚办了斋饭。</w:t>
      </w:r>
      <w:hyperlink w:anchor="note_9">
        <w:r>
          <w:rPr>
            <w:sz w:val="16"/>
          </w:rPr>
          <w:t>〔9〕</w:t>
        </w:r>
      </w:hyperlink>
    </w:p>
    <w:p>
      <w:r>
        <w:t>俳文里的花、水和露珠，在这里变成了几笔仓促的记载。一个孩子的一生就这样被数完了。父亲却还要活下去。</w:t>
      </w:r>
    </w:p>
    <w:p>
      <w:r>
        <w:t>从这样的家庭走出去，我们才容易理解，一座寺院为什么会长久留在人的生活里。活着的人有自己的住处，死去的亲人也需要一个可以被找到、被记起的地方。往后的日子里，家人还会回来。</w:t>
      </w:r>
    </w:p>
    <w:p>
      <w:bookmarkStart w:id="2" w:name="section_2"/>
      <w:pPr>
        <w:pStyle w:val="Heading1"/>
        <w:pageBreakBefore/>
      </w:pPr>
      <w:r>
        <w:t>第二节　一家人与一座寺院</w:t>
      </w:r>
      <w:bookmarkEnd w:id="2"/>
    </w:p>
    <w:p>
      <w:r>
        <w:t>葬礼结束以后，亲友各自回家，活着的人还得重新安排日子。</w:t>
      </w:r>
    </w:p>
    <w:p>
      <w:r>
        <w:t>田里的活不能一直放着，店铺也要开门。饭仍按从前的时辰做，做饭的人却得记住，已经少了一张嘴。失去亲人的家庭会慢慢恢复那些旧有的动作，留出的位置、习惯的称呼、碰到某件东西时忽然想起的一句话，却没有那么容易改过来。</w:t>
      </w:r>
    </w:p>
    <w:p>
      <w:r>
        <w:t>在这样的日子里，寺院仍会有人来，家里也还会有人去。</w:t>
      </w:r>
    </w:p>
    <w:p>
      <w:r>
        <w:t>安葬只是往来中的一次。往后还有忌日、追荐，以及年复一年的祭奠。诵经、供花、点香，把思念安放在一些可以重做的事情中。父母去世时，孩子还小，许多年后孩子长大，再到寺里来，面对的是同一家的亡者。住持可能已经换过，家中的长辈也陆续老去，供养的关系却延续下来。</w:t>
      </w:r>
      <w:hyperlink w:anchor="note_10">
        <w:r>
          <w:rPr>
            <w:sz w:val="16"/>
          </w:rPr>
          <w:t>〔10〕</w:t>
        </w:r>
      </w:hyperlink>
    </w:p>
    <w:p>
      <w:r>
        <w:t>我们在上一章说过，德川社会里的“家”，要比当时活着的那几个人更长久。田地、手艺、买卖和名字，需要一代接一代传下去。在寺院与墓地里，这种延续有了另一个可以看见的样子。</w:t>
      </w:r>
    </w:p>
    <w:p>
      <w:r>
        <w:t>十七世纪后期至十八世纪，关东、关西不少地方，为亡者立石碑的做法逐渐普及。后来，同一座墓碑上开始容纳更多名字，有些墓成为几代人共同的安息之所。一个原先只为眼前丧事而立的标记，慢慢记下了一家的来路。家中的人知道自己从哪里来，后来的孩子也能在这里找到那些没有见过面的长辈。</w:t>
      </w:r>
      <w:hyperlink w:anchor="note_11">
        <w:r>
          <w:rPr>
            <w:sz w:val="16"/>
          </w:rPr>
          <w:t>〔11〕</w:t>
        </w:r>
      </w:hyperlink>
    </w:p>
    <w:p>
      <w:r>
        <w:t>祭奠因而有了超出个人记忆的分量。一个孙辈未必记得祖父的声音，却仍被带着来上香。他从长辈那里接过田地、屋子或一门营生，也接过了照料亡者的责任。许多家庭相信，祖先仍在另一个世界关照后人，后人也应当使他们在那里有所依靠。家里的生计与祖先的安宁，便被放进同一份牵挂里。</w:t>
      </w:r>
    </w:p>
    <w:p>
      <w:r>
        <w:t>但一家人通向寺院的路，也通向村里的账册和领主的役所。</w:t>
      </w:r>
    </w:p>
    <w:p>
      <w:r>
        <w:t>一张保存在今天东京杉并区的文书，可以让我们看到这份关系的另一面。1685年，成愿寺给荻久保村的名主写下证明，确认次右卫门等七人的宗旨与檀那关系，并承担他们若被怀疑信奉基督教时出面说明的责任。名主是办理村务的负责人，收下这份文书，接到的便不只是一位僧人的宗教意见。</w:t>
      </w:r>
      <w:hyperlink w:anchor="note_12">
        <w:r>
          <w:rPr>
            <w:sz w:val="16"/>
          </w:rPr>
          <w:t>〔12〕</w:t>
        </w:r>
      </w:hyperlink>
    </w:p>
    <w:p>
      <w:r>
        <w:t>寺院在为这些人的来历作保。</w:t>
      </w:r>
    </w:p>
    <w:p>
      <w:r>
        <w:t>这类证明叫作“寺请”。“请”在这里有担保的意思：由寺院确认某人与本寺的关系，为其宗旨提供保证。村役再把住户及成员的姓名、年龄、亲属关系和宗教归属等信息汇集成册，形成宗门人别记录。纸上写着这一家属于哪座寺，寺里的证明也依靠这一家的长期往来。</w:t>
      </w:r>
    </w:p>
    <w:p>
      <w:r>
        <w:t>这套安排是在禁教中逐步织密的。</w:t>
      </w:r>
    </w:p>
    <w:p>
      <w:r>
        <w:t>德川幕府把基督教视为统治上的威胁，禁止传教，搜查秘密信徒，惩罚藏匿者。起初针对可疑人群的调查，后来越来越深入普通家庭。十七世纪中叶，幕府不断要求地方领主检查家臣和领民的宗旨，连到别人家里受雇的短工也要查清来历。1664年，幕府又要求诸藩设置负责宗门调查的官员，将检查纳入经常性的地方事务。</w:t>
      </w:r>
      <w:hyperlink w:anchor="note_13">
        <w:r>
          <w:rPr>
            <w:sz w:val="16"/>
          </w:rPr>
          <w:t>〔13〕</w:t>
        </w:r>
      </w:hyperlink>
    </w:p>
    <w:p>
      <w:r>
        <w:t>领主不可能亲自认识治下每一个人。村里的名主、互负责任的五人组，以及与家庭往来已久的寺院，便共同承担起了确认身份的事情。五人组是将若干住户编在一起、使其相互监督并共同负责的基层组织。有人被指为基督徒，麻烦也会落到邻人和村役身上。于是，一个人信什么，逐渐成了一群人都必须关心的问题。</w:t>
      </w:r>
    </w:p>
    <w:p>
      <w:r>
        <w:t>佛寺与家庭原有的关系，在这种检查中变得更牢固了。父亲曾在这里办理丧事，祖父也一直由这里供养，到了儿子这一代，这段来往本身就成了可以证明其来历的依据。寺院文书里常出现“代代”这样的字眼。代代属于本寺，意味着这个人并非忽然出现、无人知晓的人；他身后有一家人的过去，可以由寺院出面担保。</w:t>
      </w:r>
      <w:hyperlink w:anchor="note_14">
        <w:r>
          <w:rPr>
            <w:sz w:val="16"/>
          </w:rPr>
          <w:t>〔14〕</w:t>
        </w:r>
      </w:hyperlink>
    </w:p>
    <w:p>
      <w:r>
        <w:t>“檀家”就是在这种关系中经常出现的称呼。“檀”有布施、供养的含义，檀家支持寺院，寺院为其办理葬祭、追荐等事务。它原本带着宗教供养的意思，到德川时代，又与寺请及地方登记紧密相连。后世所说的“寺檀制度”，指的就是围绕寺院与檀家形成的这些持续关系。</w:t>
      </w:r>
    </w:p>
    <w:p>
      <w:r>
        <w:t>一个人未必能说明自己所属宗派的全部教义，却知道家中的丧事该请哪座寺的僧人，自己的宗旨证明又该到哪里开。这样的归属，常常在出生前便由上一代留下了。</w:t>
      </w:r>
    </w:p>
    <w:p>
      <w:r>
        <w:t>它也不完全随住处而改变。</w:t>
      </w:r>
    </w:p>
    <w:p>
      <w:r>
        <w:t>有人迁到邻近的新村，房屋换了，耕种的田地换了，仍然同原来的寺院保持关系。Hur研究中提到，备前一处新垦村庄的移民，就分别与村外十多座寺院保持往来。村庄可以是新建的，居民带来的宗教关系却各有来路。还有些村庄自己并无寺院，住户分别隶属邻村的寺。一个村落内部，也就可能存在不同的宗派和葬祭关系。</w:t>
      </w:r>
      <w:hyperlink w:anchor="note_15">
        <w:r>
          <w:rPr>
            <w:sz w:val="16"/>
          </w:rPr>
          <w:t>〔15〕</w:t>
        </w:r>
      </w:hyperlink>
    </w:p>
    <w:p>
      <w:r>
        <w:t>对外出的人来说，这张网尤其真切。</w:t>
      </w:r>
    </w:p>
    <w:p>
      <w:r>
        <w:t>一个女儿嫁往别村，一名孩子被别人家收养，一家人迁到远方，都可能需要让原居地和新居地接续起他们的记录。原村的村役依据寺院的证明，写出载有姓名、年龄、迁移缘由及宗旨归属的送状，交给接收地办理登记。若涉及转寺，原寺和新寺之间还得处理相应文书。女儿离婚回到娘家，也须重新衔接这份关系。</w:t>
      </w:r>
      <w:hyperlink w:anchor="note_16">
        <w:r>
          <w:rPr>
            <w:sz w:val="16"/>
          </w:rPr>
          <w:t>〔16〕</w:t>
        </w:r>
      </w:hyperlink>
    </w:p>
    <w:p>
      <w:r>
        <w:t>出门时带走的，因而不只是行李。纸上的几行字，使陌生地方的人能够接纳她：她从哪里来，过去属于哪一家，哪座寺愿意为她作证。家人的经历被压在一张薄纸里，跟着她走过村界。</w:t>
      </w:r>
    </w:p>
    <w:p>
      <w:r>
        <w:t>这些手续也会把人拦住。原寺不愿放手，或者不肯提供证明，迁移与新居地的接纳就可能陷入困难。起初由长辈建立的供养关系，在后人那里变成了必须继续履行的义务。想换一个地方生活，也得同旧有的关系交涉。</w:t>
      </w:r>
    </w:p>
    <w:p>
      <w:r>
        <w:t>寺院的力量便生在这些日常事务里。死亡时要请它主持葬祭，婚嫁迁居时需要它证明来历，到了年节和忌日，又要维持供养。它认识这家人的祖先，也能影响这家人的后辈怎样开始新的生活。</w:t>
      </w:r>
    </w:p>
    <w:p>
      <w:r>
        <w:t>维持这样的寺院，需要钱粮。</w:t>
      </w:r>
    </w:p>
    <w:p>
      <w:r>
        <w:t>屋顶会漏，柱子会朽，僧人要吃饭，祭奠也要准备物品。檀家的捐赠和葬祭费用，支撑着这些开销。家人愿意出钱，常常也因为那是祖先所在的地方。修好的屋子、保管的牌位、继续举行的仪式，都与自家的亡者有关。寺院有时像是大家共同照料的一处家业，交由僧人主持，又靠许多家庭长久供养。</w:t>
      </w:r>
    </w:p>
    <w:p>
      <w:r>
        <w:t>可一旦照料变成索取，牵挂也会成为别人可以攥住的软处。</w:t>
      </w:r>
    </w:p>
    <w:p>
      <w:r>
        <w:t>1819年，一茶在信浓失去女儿的时候，相模国早川村的一群檀家，也在为丧事和钱粮同寺院争执。他们向寺院的上级提出申诉，要求摆脱原有的关系。</w:t>
      </w:r>
      <w:hyperlink w:anchor="note_17">
        <w:r>
          <w:rPr>
            <w:sz w:val="16"/>
          </w:rPr>
          <w:t>〔17〕</w:t>
        </w:r>
      </w:hyperlink>
    </w:p>
    <w:p>
      <w:r>
        <w:t>申诉书里的指控相当具体。住持索要过多费用，穷人家也被要求举行铺张的葬礼；仪式之后的一顿斋食，要另备二百文钱、两升米和蔬菜；到了周年祭奠，又张贴告示催促捐赠。最刺痛人的一项，是连出生不满七日就夭折的婴儿，也被要求置办完整的葬祭。</w:t>
      </w:r>
    </w:p>
    <w:p>
      <w:r>
        <w:t>一家人刚刚迎来一个孩子，还来不及记熟他的样子，就得送他走。父母已经失去了能够抱在怀里的那个人，接下来却还要面对一份难以承担的要求。对他们而言，花不起这笔钱，会不会又像是没有尽到最后一点心意？这样的为难，使葬祭中的收费具有别的买卖少有的分量。</w:t>
      </w:r>
    </w:p>
    <w:p>
      <w:r>
        <w:t>早川村的檀家把这些事写进申诉。他们也指控住持的私生活和日常行为有失僧人身份。住持强烈反驳，但事情最终没有由他一人说了算：上级寺院将他撤出了这座寺院。</w:t>
      </w:r>
      <w:hyperlink w:anchor="note_17">
        <w:r>
          <w:rPr>
            <w:sz w:val="16"/>
          </w:rPr>
          <w:t>〔17〕</w:t>
        </w:r>
      </w:hyperlink>
    </w:p>
    <w:p>
      <w:r>
        <w:t>佛寺之间同样有上下关系。一座地方寺院往往隶属某一本寺，本寺对所属末寺的僧职和事务有管理权。檀家把申诉递上去，正是在这条关系中寻找一个能够约束住持的人。村民没有离开宗教世界去解决问题，他们利用了这个世界内部的秩序。</w:t>
      </w:r>
    </w:p>
    <w:p>
      <w:r>
        <w:t>他们能够这样做，还因为供养寺院的人并非全无位置。</w:t>
      </w:r>
    </w:p>
    <w:p>
      <w:r>
        <w:t>檀家代表可以参与寺产的查验，关注一座寺欠了多少债、财物有没有被擅自处置。在更换住持时，也常要征求他们的意见。江户浅草寺所属的一座寺院，1782年办理住持交接时，呈交的文书便同时列出财产与收入来源，并附上三名檀家代表的认可。上级的批准、僧人的推荐与供养者的支持，都进入了这次交接。</w:t>
      </w:r>
      <w:hyperlink w:anchor="note_18">
        <w:r>
          <w:rPr>
            <w:sz w:val="16"/>
          </w:rPr>
          <w:t>〔18〕</w:t>
        </w:r>
      </w:hyperlink>
    </w:p>
    <w:p>
      <w:r>
        <w:t>人们把米粮送进寺门，也会看着这些米粮去了哪里。祖先的安宁值得花钱，却不能让某一位住持把寺产当成自己的家财。共同的供养，能够养成服从，也能够使人觉得自己有资格过问。</w:t>
      </w:r>
    </w:p>
    <w:p>
      <w:r>
        <w:t>这种彼此依赖并不总是平等。富裕而有声望的檀家，与一个刚失去亲人、凑不出葬费的穷户，能够说出的话，分量相差很远。村中一群人共同申诉，与一个人独自求情，也会有不同结果。早川村有人将不满汇成了诉状，别处的人却可能先低下头，求住持宽容一些。</w:t>
      </w:r>
    </w:p>
    <w:p>
      <w:r>
        <w:t>寺院能够施压，也因为宗教义务有时被披上了幕府法令的外衣。</w:t>
      </w:r>
    </w:p>
    <w:p>
      <w:r>
        <w:t>近世流传过一份托名德川家康的“东照宫十五条”，要求檀家参加祭奠、履行供养，并把这些表现同是否值得怀疑联系起来。它并非家康真正颁布的法令，却借用了这位幕府创建者的威望。有些寺院持有、宣讲这种文书，仿佛缴纳与出席的要求已经得到最高权力的保证。</w:t>
      </w:r>
      <w:hyperlink w:anchor="note_19">
        <w:r>
          <w:rPr>
            <w:sz w:val="16"/>
          </w:rPr>
          <w:t>〔19〕</w:t>
        </w:r>
      </w:hyperlink>
    </w:p>
    <w:p>
      <w:r>
        <w:t>对普通人而言，辨明一份古老文书的真伪并不容易。眼前主持仪式、盖章作保的都是住持，他说这是祖法，谁又愿意拿一家人的宗旨证明去试一试？寺院在葬祭与证明中的地位，使这种话具有实在的压力。</w:t>
      </w:r>
    </w:p>
    <w:p>
      <w:r>
        <w:t>不过，住持自己的檀家名册，与村役保管的宗门人别登记，终究是两回事。把人从官方登记中除去，需要地方行政及有关人员办理，僧人并不因为掌握寺册就能任意作出同样的处分。</w:t>
      </w:r>
      <w:hyperlink w:anchor="note_20">
        <w:r>
          <w:rPr>
            <w:sz w:val="16"/>
          </w:rPr>
          <w:t>〔20〕</w:t>
        </w:r>
      </w:hyperlink>
      <w:r>
        <w:t xml:space="preserve"> 这样的区别平日未必显眼，发生争执时，却可能关系到一个人还有没有可以求助的去处。</w:t>
      </w:r>
    </w:p>
    <w:p>
      <w:r>
        <w:t>我们由此看到的寺院，既有经堂和钟声，也有账目、印章、借贷与诉状。主持寺院的人有修行的志愿，也有需要维持的生计，有人守得住分寸，有人会把别人的悲伤变成自己的进项。前来供养的人怀着敬畏和牵挂，也会盘算家中还剩多少粮食，提出异议，甚至设法撤换一个不能信任的住持。</w:t>
      </w:r>
    </w:p>
    <w:p>
      <w:r>
        <w:t>人们继续往来，在往来中积下情分，也积下不满。</w:t>
      </w:r>
    </w:p>
    <w:p>
      <w:r>
        <w:t>这种关系能够延续许多代，靠的是一件件生活中绕不开的事。祖父的墓在这里，父亲在这里办过葬礼，自己迁居时也在这里请过证明。到孩子长大，又有新的名字写进文书。寺院留住的一家人，常常比任何一任住持认识的都要长久。</w:t>
      </w:r>
    </w:p>
    <w:p>
      <w:r>
        <w:t>但名册没有装下他们生活的全部。一个家庭由某座佛寺作保，仍可能向山中的神祈愿，参加村里的祭礼，或攒下路费，托人替自己去远方参拜。人们盼望得到照顾的事情很多，耕作、疾病、远行与买卖，也各有不同的不安。</w:t>
      </w:r>
    </w:p>
    <w:p>
      <w:r>
        <w:t>从这一座熟悉的寺门走出去，通向神佛的路，还可以伸得很远。</w:t>
      </w:r>
    </w:p>
    <w:p>
      <w:bookmarkStart w:id="3" w:name="section_3"/>
      <w:pPr>
        <w:pStyle w:val="Heading1"/>
        <w:pageBreakBefore/>
      </w:pPr>
      <w:r>
        <w:t>第三节　在日常中修行</w:t>
      </w:r>
      <w:bookmarkEnd w:id="3"/>
    </w:p>
    <w:p>
      <w:r>
        <w:t>白隐曾经以为，只要找到一个足够安静的地方，把心里的杂念压下去，就能接近佛。</w:t>
      </w:r>
    </w:p>
    <w:p>
      <w:r>
        <w:t>他到暗处去坐，喜欢寂静，厌烦活动。外面的事情越少打扰，他便越觉得自己走在正确的路上。可是坐得久了，心并没有安定下来。琐碎的事务仍堵在胸口，恐惧时常袭来，脾气也越来越坏。他后来回忆，那时身心虚弱，腋下不停出汗，眼里常含着泪，修行却迟迟没有进境。</w:t>
      </w:r>
      <w:hyperlink w:anchor="note_21">
        <w:r>
          <w:rPr>
            <w:sz w:val="16"/>
          </w:rPr>
          <w:t>〔21〕</w:t>
        </w:r>
      </w:hyperlink>
    </w:p>
    <w:p>
      <w:r>
        <w:t>一个想从烦恼中解脱的人，把自己逼进了更深的烦恼。</w:t>
      </w:r>
    </w:p>
    <w:p>
      <w:r>
        <w:t>1748年，已经年过六十的白隐慧鹤，在写给俗家信众的书信中谈起这段往事。他把此后的转变归于师长的指点和持续的练习，也谈身体怎样重新获得力量。但他真正要告诉收信人的，是自己当年误认了什么：四下无人、万事不扰的时候，或许能够维持一种清静，一旦回到待人接物的生活中，这点清静便可能散得干干净净。</w:t>
      </w:r>
    </w:p>
    <w:p>
      <w:r>
        <w:t>他批评这样的修行。平日好像已有所得，稍遇一点事情，便心烦、畏缩，对别人也变得刻薄。回到人群中就无处安放的觉悟，在他看来，还没有经得住日子的磨炼。</w:t>
      </w:r>
    </w:p>
    <w:p>
      <w:r>
        <w:t>写这封信时的白隐，已经能够指点别人。他并没有把年轻时的自己写成一个早已知道答案的人。那个人曾经急切地求，错把一条路当成了归宿，又不得不承认自己走不下去。</w:t>
      </w:r>
    </w:p>
    <w:p>
      <w:r>
        <w:t>对一个读过佛经的人来说，这种失败也许格外难堪。道理都知道，为什么事情落到自己身上，仍然慌张？明明想放下，却连“我必须放下”这个念头也放不下。修行越像一件非得完成的事，人就越容易盯住自己的进退：今天比昨天好了吗，为什么别人已经明白，自己还没有明白？</w:t>
      </w:r>
    </w:p>
    <w:p>
      <w:r>
        <w:t>寻找解脱的心，也会变成新的束缚。</w:t>
      </w:r>
    </w:p>
    <w:p>
      <w:r>
        <w:t>佛教所要处理的，正包括这种困境。它说的“苦”，包含病痛和失去，也包含人总想把变化中的生活握稳，却终究握不稳的不安。得到的东西怕失去，没有得到的又想得到；一件事结束了，另一件事仍在等着。即使眼前无事，也可能为了尚未发生的灾祸，先把自己折磨一遍。</w:t>
      </w:r>
    </w:p>
    <w:p>
      <w:r>
        <w:t>上一节里，一家人可以依靠寺院安葬亲人，办理文书，维持祖先的祭祀。这一层关系能够安排许多事情，却不能替人决定怎样承受丧失，怎样面对贪欲，又怎样与自己的恐惧相处。佛教的教导因而还要往里走，走到人怎样感受和回应这个世界的地方。</w:t>
      </w:r>
    </w:p>
    <w:p>
      <w:r>
        <w:t>在第一节出现过的盘珪，就把问题放在极寻常的经验中。</w:t>
      </w:r>
    </w:p>
    <w:p>
      <w:r>
        <w:t>他讲“不生佛心”，说人本来具有的佛心，并不需要从远处另求。可是人生下来以后，逐渐学会了许多东西：从大人那里学来发怒，从别人那里学来争胜，也学会只顾自己。久而久之，那些后来养成的反应，好像变成了一个人天生的性情。</w:t>
      </w:r>
      <w:hyperlink w:anchor="note_22">
        <w:r>
          <w:rPr>
            <w:sz w:val="16"/>
          </w:rPr>
          <w:t>〔22〕</w:t>
        </w:r>
      </w:hyperlink>
    </w:p>
    <w:p>
      <w:r>
        <w:t>一个人说自己脾气就是这样，旁人也慢慢认定他就是这样。盘珪的教导在这里留出了一条缝：你未必只能一直如此。</w:t>
      </w:r>
    </w:p>
    <w:p>
      <w:r>
        <w:t>被冒犯以后，愤怒来得很快。事情已经过去，人却仍在心里同对方争执，把当时没有说出口的话重新说一遍，又猜想别人会怎样看自己。原本的一句话，在心里生出许多后续。盘珪要人留意的，便是这种不断把自己卷进去的习惯。他把迷误同自我中心联系起来，也要求听众停止把原本的佛心转成争斗的心。</w:t>
      </w:r>
    </w:p>
    <w:p>
      <w:r>
        <w:t>这种说法容易触及人，因为不必等到遭遇大灾大难，日子里已经有足够多的小事可以印证它。与家人拌嘴，在生意上受气，对同僚的待遇不平，事情的大小并不总与痛苦的深浅相称。许多时候，人心最难摆脱的，正是那个被伤了面子、吃了亏、不肯退让的自己。</w:t>
      </w:r>
    </w:p>
    <w:p>
      <w:r>
        <w:t>但盘珪也不愿让听众再添一种焦虑，时时检查自己坐得够不够久，修得像不像样。他的门下有人提出每天按一定的时间坐禅，他允许他们去做，却又提醒，佛心并不随着计时的香才开始、才结束。坐着、站着、睡下、起身，都有安住佛心的可能。</w:t>
      </w:r>
      <w:hyperlink w:anchor="note_22">
        <w:r>
          <w:rPr>
            <w:sz w:val="16"/>
          </w:rPr>
          <w:t>〔22〕</w:t>
        </w:r>
      </w:hyperlink>
    </w:p>
    <w:p>
      <w:r>
        <w:t>禅在这里进入了起居，也进入了人与人相处时的那一点转折。坐在堂上听得明白，出了门又立刻让旧习气作主，教导便还没有落到生活中。</w:t>
      </w:r>
    </w:p>
    <w:p>
      <w:r>
        <w:t>盘珪希望这件事能够被普通人听懂。他不喜欢让不懂汉语的听众，勉强用艰深的汉语表达提问。疑问明明就在自己心里，却要先找一种听起来高深的说法，结果越说越远。他宁愿人们用自己熟悉的日语，把真正不懂的事情问出来。</w:t>
      </w:r>
      <w:hyperlink w:anchor="note_23">
        <w:r>
          <w:rPr>
            <w:sz w:val="16"/>
          </w:rPr>
          <w:t>〔23〕</w:t>
        </w:r>
      </w:hyperlink>
    </w:p>
    <w:p>
      <w:r>
        <w:t>一套教导由此接近人心，也因为它使人觉得，自己可以开口。没有读懂许多经典，仍然可以带着一个说不清楚的困惑，来到讲说者面前。佛法不只由熟悉文句的人彼此谈论，劳作、家务和待人处事中的烦恼，也能成为问道的起点。</w:t>
      </w:r>
    </w:p>
    <w:p>
      <w:r>
        <w:t>盘珪、白隐所说的禅，属于日本佛教中的禅门传统。禅所重视的觉悟，要由修行者亲自体会；背熟关于觉悟的解释，并不能替代这种体会。禅师说“见性”，是说认识自身的本性，也就是他们所说的佛性。佛在这样的教导中，并非一个只能从外面仰望的遥远对象，人自身也有觉悟的可能。</w:t>
      </w:r>
    </w:p>
    <w:p>
      <w:r>
        <w:t>可一旦这样讲，另一个疑问就跟着来了：如果原本具有佛性，为什么还要修？</w:t>
      </w:r>
    </w:p>
    <w:p>
      <w:r>
        <w:t>如果某一刻已经悟了，以后的日子又该怎样过？</w:t>
      </w:r>
    </w:p>
    <w:p>
      <w:r>
        <w:t>在德川以前，这些问题便已困扰禅门。十三世纪赴宋求法的道元，后来成为日本曹洞传统的重要奠基者。他在《普劝坐禅仪》中把修行同觉悟紧紧连在一起：本来圆满的佛道，仍须切实用功；坐禅也不只是积攒一种日后可以领取的成果。</w:t>
      </w:r>
      <w:hyperlink w:anchor="note_24">
        <w:r>
          <w:rPr>
            <w:sz w:val="16"/>
          </w:rPr>
          <w:t>〔24〕</w:t>
        </w:r>
      </w:hyperlink>
    </w:p>
    <w:p>
      <w:r>
        <w:t>这就是理解“只管打坐”的一个入口。坐着这件事本身要认真去做，不能只惦记它最后会给自己换来什么。“修证不二”则进一步说明，修行与觉悟不能被截成互不相干的前后两段。人没有因为明白了某个道理，便从此不必再实践。</w:t>
      </w:r>
      <w:hyperlink w:anchor="note_25">
        <w:r>
          <w:rPr>
            <w:sz w:val="16"/>
          </w:rPr>
          <w:t>〔25〕</w:t>
        </w:r>
      </w:hyperlink>
    </w:p>
    <w:p>
      <w:r>
        <w:t>白隐所重视的临济修行，又有不同的用力之处。他让学人参究“公案”——禅门流传的故事、问答或语句。一个“无”字，也可以成为长久不能放下的疑问。学人要把自己整个投入其中，不能只用已经熟悉的说理方式，从字面找出一个自以为妥当的答案。</w:t>
      </w:r>
      <w:hyperlink w:anchor="note_26">
        <w:r>
          <w:rPr>
            <w:sz w:val="16"/>
          </w:rPr>
          <w:t>〔26〕</w:t>
        </w:r>
      </w:hyperlink>
    </w:p>
    <w:p>
      <w:r>
        <w:t>“我能解释”与“我真正明白”，在这里隔着一段必须亲身走过的路。白隐要求反复用功，经历突破以后继续磨炼。那种忽然通透的时刻，并没有替一个人免去此后的生活。</w:t>
      </w:r>
    </w:p>
    <w:p>
      <w:r>
        <w:t>这些教导谈论内心，却也离不开身体。坐姿、呼吸、作息，师长的指点与共同修行的规矩，使抽象的志愿变成每日重复的实践。白隐也正是在书信中，将身体的困顿与用功的方法放在一起回想。求道者终究带着一具会疲劳、会生病的身体，不能靠一句决心便越过自己的限度。</w:t>
      </w:r>
    </w:p>
    <w:p>
      <w:r>
        <w:t>这样的禅同武士的世界发生联系，并不难理解。临事慌乱，念头被恐惧绊住，即使手中有熟练的技艺，也可能使不出来。泽庵宗彭在《不动智神妙录》中便借剑术谈心的束缚：目光和念头若死死停在对手的剑、自己的剑或求胜之心上，反而会失去应对的自由。</w:t>
      </w:r>
      <w:hyperlink w:anchor="note_27">
        <w:r>
          <w:rPr>
            <w:sz w:val="16"/>
          </w:rPr>
          <w:t>〔27〕</w:t>
        </w:r>
      </w:hyperlink>
    </w:p>
    <w:p>
      <w:r>
        <w:t>在这番解释中，“不动”有一种看似矛盾的意思：心可以灵活地回应，正因为没有被一个东西扣住。所谓“无心”，也就不能只从字面想成没有知觉、什么都不管。</w:t>
      </w:r>
    </w:p>
    <w:p>
      <w:r>
        <w:t>但泽庵接着谈的，还有怎样奉主、持身、孝亲和待人。一个人的内在修养，经由这些责任同身处的社会相连。练得从容以后，究竟用这份从容去做什么，仍然绕不开他承认的职责和是非。禅师面前的武士，带着自己的主君、俸禄和名誉而来，这些东西不会因为说了一个“空”字就自动消失。</w:t>
      </w:r>
    </w:p>
    <w:p>
      <w:r>
        <w:t>如果说武士关心的是临事怎样不受牵制，那么一个整日劳作的人，可能先有另一种忧虑：连坐下来用功的时间也没有，难道就只能同解脱无缘吗？</w:t>
      </w:r>
    </w:p>
    <w:p>
      <w:r>
        <w:t>铃木正三的《万民德用》中，有这样一个农民的发问。农活一年到头做不完，眼下的生活艰难，未来又令人不安。他并非全不关心死后，只是怎么也腾不出手来。</w:t>
      </w:r>
      <w:hyperlink w:anchor="note_28">
        <w:r>
          <w:rPr>
            <w:sz w:val="16"/>
          </w:rPr>
          <w:t>〔28〕</w:t>
        </w:r>
      </w:hyperlink>
    </w:p>
    <w:p>
      <w:r>
        <w:t>正三的回答，直接落在农民正在做的事上。</w:t>
      </w:r>
    </w:p>
    <w:p>
      <w:r>
        <w:t>耕作本身就可以是修行。</w:t>
      </w:r>
    </w:p>
    <w:p>
      <w:r>
        <w:t>在他的解释中，种田养活世间的人，工匠制作生活所需的器物，商人使货物在不同地方流通。一个人操持自己的营生，也在维系别人的生活。修行不必等到放下锄头、走出作坊之后才开始，它可以发生在锄头一次次落下、手艺一日日磨熟的时候。</w:t>
      </w:r>
    </w:p>
    <w:p>
      <w:r>
        <w:t>这番话接住了一种很深的为难。一个人若相信救度必须经过某种自己永远承担不起的修行，那么生计越忙，便越像离佛更远。贫困不仅耗尽体力，还可能使他觉得，自己连来世都没有资格盼望。正三把他每天做的事情放进佛道之中，便使那一身疲惫有了不同的解释。</w:t>
      </w:r>
    </w:p>
    <w:p>
      <w:r>
        <w:t>一天做完，仍然是同样的酸痛。可种出来的粮食不只喂养自己，做成的器物也不只是换几文钱。一个人由此可以把自己同陌生人的生活联系起来，觉得这份辛苦有其分量。</w:t>
      </w:r>
    </w:p>
    <w:p>
      <w:r>
        <w:t>正三自己出身武士之家，参加过关原合战与大坂之役，后来出家。他没有把过去的勇猛完全留在战场上。面对农民，他也使用严厉的语言，要求人在劳苦中对治私欲，把身心中滋生的烦恼当作必须不断进攻的对象。向武士说法时，他谈报恩、奉主和准备舍身；对其他职业，他同样要求人在自己的职责中竭尽心力。</w:t>
      </w:r>
      <w:hyperlink w:anchor="note_28">
        <w:r>
          <w:rPr>
            <w:sz w:val="16"/>
          </w:rPr>
          <w:t>〔28〕</w:t>
        </w:r>
      </w:hyperlink>
    </w:p>
    <w:p>
      <w:r>
        <w:t>因此，肯定与要求一起到来。农民可以从中听到自己的劳作并不卑微，也会听到自己应当继续忍受劳苦，少存私念。一个人的营生被赋予神圣意义以后，要放下它、逃开它，也可能变得更难。</w:t>
      </w:r>
    </w:p>
    <w:p>
      <w:r>
        <w:t>这种教导触及人心，恰恰因为它把人的愿望同人的责任系在了一起。盼望这一生不是白白受苦，便在现有的劳作中寻找意义；相信自己承担着世间所需，又更愿意把事情做下去。宗教能够给人力量，那份力量也会沿着既有的田地、家业和主从关系流动。</w:t>
      </w:r>
    </w:p>
    <w:p>
      <w:r>
        <w:t>对商人，正三同样不要求他先退出买卖。他批评贪欲与欺骗，也赞许把此地所缺的货物运来，把此地出产的货物送到远方。在他看来，谋利可以在这样的经营中发生，不能以自己的利益为唯一尺度，把别人当作可以欺瞒的对象。</w:t>
      </w:r>
      <w:hyperlink w:anchor="note_29">
        <w:r>
          <w:rPr>
            <w:sz w:val="16"/>
          </w:rPr>
          <w:t>〔29〕</w:t>
        </w:r>
      </w:hyperlink>
    </w:p>
    <w:p>
      <w:r>
        <w:t>这就给商人留下了一条可以反复自问的界线。同样收下一笔钱，究竟是满足了别人的需要，还是利用别人的难处？账面上写的是同一个数字，人却可以用不同的方式得到它。那些原本只由行规、声誉或官府裁断的事情，如今也进入了对内心的要求。</w:t>
      </w:r>
    </w:p>
    <w:p>
      <w:r>
        <w:t>正三还让农民随锄头的起落称念阿弥陀佛。劳动、念佛与对治烦恼，在他的教诲中可以一起发生。一个人的宗教生活，不总按学派名称被分成几格。</w:t>
      </w:r>
    </w:p>
    <w:p>
      <w:r>
        <w:t>不过，一声“南无阿弥陀佛”背后的愿望，仍然可以有很大区别。</w:t>
      </w:r>
    </w:p>
    <w:p>
      <w:r>
        <w:t>白隐解释念佛时，依旧把“见性”放在中心。依他所说，若真正一心用功，念佛也可能使人当下认识本性；净土不能只被想成死后在远方等候的一处地方。相同的佛名，在这里被放进了禅的理解之中。</w:t>
      </w:r>
      <w:hyperlink w:anchor="note_30">
        <w:r>
          <w:rPr>
            <w:sz w:val="16"/>
          </w:rPr>
          <w:t>〔30〕</w:t>
        </w:r>
      </w:hyperlink>
    </w:p>
    <w:p>
      <w:r>
        <w:t>净土信仰里，却还有另一种说得极深的话：人不必先有本领把自己修成一个清净、圆满的人，才配得到救度。</w:t>
      </w:r>
    </w:p>
    <w:p>
      <w:r>
        <w:t>这一传统中的“他力”，指阿弥陀佛的本愿力。那是佛救度众生的愿力，信众将自己的往生托付于此。日常说的“靠别人替自己办事”，不能表达其中的意思。宗教上的“自力”，也不能简单拿来赞美一个人勤奋能干。</w:t>
      </w:r>
      <w:hyperlink w:anchor="note_31">
        <w:r>
          <w:rPr>
            <w:sz w:val="16"/>
          </w:rPr>
          <w:t>〔31〕</w:t>
        </w:r>
      </w:hyperlink>
    </w:p>
    <w:p>
      <w:r>
        <w:t>这件事同人在生活中肯不肯尽力，是不同的问题。一个人可以认真耕作、照料家人，同时承认自己无法靠这些善行，保证死后一定得到救度。在亲鸾的传承中，念佛也不以不断增加次数、积累功绩，来向佛换取一个结果。</w:t>
      </w:r>
      <w:hyperlink w:anchor="note_32">
        <w:r>
          <w:rPr>
            <w:sz w:val="16"/>
          </w:rPr>
          <w:t>〔32〕</w:t>
        </w:r>
      </w:hyperlink>
    </w:p>
    <w:p>
      <w:r>
        <w:t>要理解这种托付为什么能够深入人心，可以回看一段更早的记述。《叹异抄》记下有人向亲鸾诉说的困惑：自己虽然念佛，却没有多少欢喜，也不想赶快去净土。亲鸾回答，他自己也有这样的念头。舍不得这个世间，仍然怕死，正显出人的烦恼；本愿要救度的，正是这样的人。</w:t>
      </w:r>
      <w:hyperlink w:anchor="note_33">
        <w:r>
          <w:rPr>
            <w:sz w:val="16"/>
          </w:rPr>
          <w:t>〔33〕</w:t>
        </w:r>
      </w:hyperlink>
    </w:p>
    <w:p>
      <w:r>
        <w:t>这份回答没有先要求提问者整理好感情。</w:t>
      </w:r>
    </w:p>
    <w:p>
      <w:r>
        <w:t>人总可能在教导面前觉得自己不够好：别人都说应当看淡，自己偏偏放不下；知道应该慈悲，却还是会恼怒；相信净土，却舍不得眼前的人。若救度只给已经摆脱这些牵绊的人，那些最感到自己无能为力的人，又到哪里去？在这段记述里，这份难堪得到了回应。</w:t>
      </w:r>
    </w:p>
    <w:p>
      <w:r>
        <w:t>这样的信心也不许人把作恶当成无妨。《叹异抄》反对借救度为由故意作恶。</w:t>
      </w:r>
      <w:hyperlink w:anchor="note_33">
        <w:r>
          <w:rPr>
            <w:sz w:val="16"/>
          </w:rPr>
          <w:t>〔33〕</w:t>
        </w:r>
      </w:hyperlink>
      <w:r>
        <w:t xml:space="preserve"> 承认自己不能达到完美，与放任自己伤害别人，并不是同一件事。关于两者怎样相连，各家仍有争论；但从这些话里，已经可以听到一种同严厉自我锻炼不同的声音。</w:t>
      </w:r>
    </w:p>
    <w:p>
      <w:r>
        <w:t>我们因此更容易理解一茶句中的那个“可是”。相信无常，仍然舍不得女儿；能够念佛，仍然会同烦躁一起生活。一个人不必先把眼泪收干，才来到信仰面前。信仰也未必使他立刻平静，却可以使他不再因自己仍有悲伤和软弱，就认定自己已经被拒之门外。</w:t>
      </w:r>
    </w:p>
    <w:p>
      <w:r>
        <w:t>从这里看去，修行的路有时要求人更加用力，有时又要求人放下那种非得靠自己证明什么的用力。它们都在面对人的不安，却给出了不同的回答。听见哪一种话、在哪个时候听见，会影响一个人怎样理解自己的处境。</w:t>
      </w:r>
    </w:p>
    <w:p>
      <w:r>
        <w:t>而佛教里也始终有人认为，修行需要把人带离熟悉的家业与牵挂。</w:t>
      </w:r>
    </w:p>
    <w:p>
      <w:r>
        <w:t>十八世纪的慈云尊者重视戒律，为出家的生活辩护。在他的教导中，出家者离开对名利的追逐，以慈悲面对众生，不能只亲近自己的亲人，对不相干的人便无动于衷。剃发、染衣、持钵，以及共同遵守的戒律，都使这种志愿成为一种生活。</w:t>
      </w:r>
      <w:hyperlink w:anchor="note_34">
        <w:r>
          <w:rPr>
            <w:sz w:val="16"/>
          </w:rPr>
          <w:t>〔34〕</w:t>
        </w:r>
      </w:hyperlink>
    </w:p>
    <w:p>
      <w:r>
        <w:t>第二节里，寺院与一家人的关系，可以延续许多代；在慈云这样的主张中，僧人的志愿却又要越过自家亲疏。父母、妻儿和家业，是世人很难放下的牵挂，出家便意味着重新安排这些牵挂。对于已经嵌入家门与地方社会的佛教，这样的要求也会形成来自内部的追问：僧人究竟为何出家，又该怎样生活，才值得人们供养？</w:t>
      </w:r>
    </w:p>
    <w:p>
      <w:r>
        <w:t>慈云把戒律同慈悲连在一起。只求自己得到好报，不是修行所能停下的地方。人还要关心众生，愿意使别人的苦少一些。寺院里的要求因而也可以指向僧人自己，而不只是要求门外的檀家按时送来钱粮。</w:t>
      </w:r>
    </w:p>
    <w:p>
      <w:r>
        <w:t>我们在这些不同声音中看到的佛教，已经不能用某一种性情概括。它可以使一个人惭愧，也可以使一个人觉得自己的惭愧终于被理解；可以让人从辛苦的工作中找到意义，也可以要求他退出名利的竞争；可以教人不要被愤怒牵着走，也会同奉主、报恩和名誉相连。</w:t>
      </w:r>
    </w:p>
    <w:p>
      <w:r>
        <w:t>这些话要真正留在人心里，仍须遇到一个愿意听、也正需要它的人。长期劳作而觉得自己毫无价值的人，可能被“你的工作也在养活世人”打动；对自己失望的人，可能第一次从本愿的解释中听见，软弱并不意味着已无去路；一个急于求得觉悟的人，也可能在白隐的往事里，看见自己正在重复的错误。</w:t>
      </w:r>
    </w:p>
    <w:p>
      <w:r>
        <w:t>他们不必因此一下子改变。回家之后，仍有家务和债务，仍有难以相处的人，也仍会犯旧日的错误。可是有些话留下来，便会在下一次怒气将发、心灰意冷或不愿再做下去的时候，重新被想起。思想进入生活，有时就是从这样一点迟疑、一次重新打量自己开始。</w:t>
      </w:r>
    </w:p>
    <w:p>
      <w:r>
        <w:t>同一个人，也可能带着几种不同的愿望走向神佛。他盼望死后有所归依，也希望这一季庄稼无事；想少一些贪念，又要把买卖做下去；听过不应执著的教导，仍会为出远门的孩子求一份平安。</w:t>
      </w:r>
    </w:p>
    <w:p>
      <w:r>
        <w:t>经论中需要辨明的道路，到了这样的人面前，常常又在一起生活。离开讲经的堂屋，山中的神、村里的祭礼与远方的参诣地，仍然在等着他们。</w:t>
      </w:r>
    </w:p>
    <w:p>
      <w:bookmarkStart w:id="4" w:name="section_4"/>
      <w:pPr>
        <w:pStyle w:val="Heading1"/>
        <w:pageBreakBefore/>
      </w:pPr>
      <w:r>
        <w:t>第四节　一家人的神与佛</w:t>
      </w:r>
      <w:bookmarkEnd w:id="4"/>
    </w:p>
    <w:p>
      <w:r>
        <w:t>一张历书，可以把很远的地方带进家里。</w:t>
      </w:r>
    </w:p>
    <w:p>
      <w:r>
        <w:t>它告诉人们这一年怎样度过：哪个月长，哪个月短，什么时候到了八十八夜，什么时候又该留意二百十日。种田的人要看时节，出门的人要算日子。纸上的字同田里的活计、家中的安排连在一起，一年还没有过去，人已经要为它作许多打算。</w:t>
      </w:r>
    </w:p>
    <w:p>
      <w:r>
        <w:t>德川时代，流传各地的历书中，有一种来自伊势。</w:t>
      </w:r>
    </w:p>
    <w:p>
      <w:r>
        <w:t>它常随着神札一起送来。神札是受到供奉的神圣物件，可以安置在家中，使远方神明的庇护同这一家人的生活发生联系。分送它们的，是被称为“御师”的人及其使者。他们往来于伊势与各地信众之间，送来神札、历书和土产，收取称为“初穗”的奉献；有人动身参拜伊势，又可以住进与自己保持联系的御师宅邸。</w:t>
      </w:r>
      <w:hyperlink w:anchor="note_35">
        <w:r>
          <w:rPr>
            <w:sz w:val="16"/>
          </w:rPr>
          <w:t>〔35〕</w:t>
        </w:r>
      </w:hyperlink>
    </w:p>
    <w:p>
      <w:r>
        <w:t>远方因而有了一个可以投宿的地方，也有了认得的门路。</w:t>
      </w:r>
    </w:p>
    <w:p>
      <w:r>
        <w:t>留在家里的历书，则要经受一整年的使用。人们从它上面找到需要的日子，也知道它来自伊势。实用与神圣附在同一张纸上，不必彼此分开。历书还有简繁、精粗之别，分送哪一种，同收受家庭的地位、奉献多少有关系。</w:t>
      </w:r>
      <w:hyperlink w:anchor="note_36">
        <w:r>
          <w:rPr>
            <w:sz w:val="16"/>
          </w:rPr>
          <w:t>〔36〕</w:t>
        </w:r>
      </w:hyperlink>
      <w:r>
        <w:t xml:space="preserve"> 神明面前的愿望可以相近，走到神明面前的人，家境却仍不一样。</w:t>
      </w:r>
    </w:p>
    <w:p>
      <w:r>
        <w:t>这些往来逐年延续，使一处大多数人尚未亲眼见过的圣地，也能成为家中熟悉的存在。一个孩子未必先听懂伊势为什么尊贵，却可能先记住家里怎样迎接神札，大人怎样将它安置妥当。等到轮到他操持家事，有些动作已经不用重新学习。</w:t>
      </w:r>
    </w:p>
    <w:p>
      <w:r>
        <w:t>信仰有时就这样进入人心。它先是一件有人认真对待的事，后来才逐渐成为自己也放不下的事。</w:t>
      </w:r>
    </w:p>
    <w:p>
      <w:r>
        <w:t>人并不总能说清，继续做下去，究竟有多少出于相信，有多少出于习惯。家中老人做过，自己也做；往年如此，今年仍然如此。若忽然停下来，心里反倒不安。担心的也许是神明不悦，也许只是觉得，祖辈郑重交下来的东西，不该到自己手里便断了。</w:t>
      </w:r>
    </w:p>
    <w:p>
      <w:r>
        <w:t>这种不安与依恋，不需要等到读懂一部经典才会产生。</w:t>
      </w:r>
    </w:p>
    <w:p>
      <w:pPr>
        <w:pStyle w:val="Heading2"/>
      </w:pPr>
      <w:r>
        <w:t>家门之内，村落之中</w:t>
      </w:r>
    </w:p>
    <w:p>
      <w:r>
        <w:t>说到日本的神，容易先想到天照大神与天皇的祖先。可是对许多家庭而言，神明还在更近的地方：与家中的火、水有关，与田地、山林有关，也与自己所住的村落有关。</w:t>
      </w:r>
    </w:p>
    <w:p>
      <w:r>
        <w:t>这里的神，不是一个具有相同面貌、统一职责的群体。有些同自然力量相连，有些与地方传说相连，有些原本是受到敬畏的人。人与这些神明的关系，要从各自的来历与祭祀中理解。</w:t>
      </w:r>
    </w:p>
    <w:p>
      <w:r>
        <w:t>灶火使一家人吃上热饭，也可能烧掉房屋。水养活庄稼，也会冲毁田地。人所依赖的东西，并不总听人的安排。将它们放进与神有关的关系中，日常便多出一些需要留心的界限，一些可以表达感谢、请求与歉意的办法。</w:t>
      </w:r>
    </w:p>
    <w:p>
      <w:r>
        <w:t>今天神社方面介绍家庭祭祀，仍会讲到灶神、水神、岁神，以及供奉伊势和地方神社神札的习惯。</w:t>
      </w:r>
      <w:hyperlink w:anchor="note_37">
        <w:r>
          <w:rPr>
            <w:sz w:val="16"/>
          </w:rPr>
          <w:t>〔37〕</w:t>
        </w:r>
      </w:hyperlink>
      <w:r>
        <w:t xml:space="preserve"> 这些祭祀的历史与地域形态各不相同，却使我们容易理解一件事：家门之内，并不只有活着的一家人。</w:t>
      </w:r>
    </w:p>
    <w:p>
      <w:r>
        <w:t>村落也有同它保持关系的神明。</w:t>
      </w:r>
    </w:p>
    <w:p>
      <w:r>
        <w:t>“氏神”这个称呼，早先与氏族的守护神有关，后来在许多地方又同地域社会的守护关系相连。到了德川时期，一个人参与地方祭祀，不必意味着大家都有可考的共同祖先。共同居住、共同承担地方事务，也会把人联结在同一座神社周围。</w:t>
      </w:r>
      <w:hyperlink w:anchor="note_38">
        <w:r>
          <w:rPr>
            <w:sz w:val="16"/>
          </w:rPr>
          <w:t>〔38〕</w:t>
        </w:r>
      </w:hyperlink>
    </w:p>
    <w:p>
      <w:r>
        <w:t>对出生在这里的人，这份关系可能早已存在。他还不能独自处理家务时，就看见长辈参与祭祀；知道自己家住在哪里，也慢慢知道自己家与哪一处神明有关。</w:t>
      </w:r>
    </w:p>
    <w:p>
      <w:r>
        <w:t>这同个人郑重挑选一种信仰，经历的过程并不一样。一个人可能先参与，后来才试着理解；也可能始终没有完整的解释，却对某些事情十分认真。轮到自家承担的事务不能随意推掉，该送去的奉献不能轻易省略。因为这不只关系神，也关系旁边那些知道自家情形的人。</w:t>
      </w:r>
    </w:p>
    <w:p>
      <w:r>
        <w:t>共同的祭祀使人有所归属，也使人有所承担。被邻人记得，可以是一种安慰；邻人随时看得见自己，有时也会成为压力。</w:t>
      </w:r>
    </w:p>
    <w:p>
      <w:r>
        <w:t>中国读者或许会在这里想起家乡的庙宇、迎神与赛会。一处地方的神明，同附近人的生计、来往和共同记忆连在一起；离开这些关系，单独列出神的名字，很难解释它为什么重要。江南地方祭祀的研究，提供了许多这样的例子。</w:t>
      </w:r>
      <w:hyperlink w:anchor="note_39">
        <w:r>
          <w:rPr>
            <w:sz w:val="16"/>
          </w:rPr>
          <w:t>〔39〕</w:t>
        </w:r>
      </w:hyperlink>
    </w:p>
    <w:p>
      <w:r>
        <w:t>不过，这种熟悉感应当帮助我们走近日本的材料，不能替我们省掉日本自身的历史。神职由谁担任，庙产如何管理，谁认可神明的名号，都还要沿着当地的关系继续追问。</w:t>
      </w:r>
    </w:p>
    <w:p>
      <w:pPr>
        <w:pStyle w:val="Heading2"/>
      </w:pPr>
      <w:r>
        <w:t>一个失意的人，成为神以后</w:t>
      </w:r>
    </w:p>
    <w:p>
      <w:r>
        <w:t>今天到京都北野天满宫参拜的人，许多是为学业而来。考生与家人把愿望交给天神，希望努力有所回报。那位受到请求的神，生前也曾读书、写诗，在朝廷任职，后来失去权位，死在远离京都的地方。</w:t>
      </w:r>
    </w:p>
    <w:p>
      <w:r>
        <w:t>他叫菅原道真。</w:t>
      </w:r>
    </w:p>
    <w:p>
      <w:r>
        <w:t>道真生于845年，出身学问之家，以汉学与诗文见长，曾受到宇多天皇信任，官至右大臣。901年，朝廷的政治斗争使他失势，被贬往九州大宰府。两年后，他死在那里，未能回到京都。</w:t>
      </w:r>
      <w:hyperlink w:anchor="note_40">
        <w:r>
          <w:rPr>
            <w:sz w:val="16"/>
          </w:rPr>
          <w:t>〔40〕</w:t>
        </w:r>
      </w:hyperlink>
    </w:p>
    <w:p>
      <w:r>
        <w:t>一个人的仕途到此结束了，京都却没有很快忘记他。</w:t>
      </w:r>
    </w:p>
    <w:p>
      <w:r>
        <w:t>道真死后，政敌藤原时平去世，皇位继承人也相继早亡。930年，宫中的清凉殿又遭雷击，有官员丧命。灾害、疾病与死亡本来各有发生的缘由，在当时的人看来，它们却可能指向同一件事：那个被逐出京都的人，死后仍怀着怨恨。</w:t>
      </w:r>
      <w:hyperlink w:anchor="note_41">
        <w:r>
          <w:rPr>
            <w:sz w:val="16"/>
          </w:rPr>
          <w:t>〔41〕</w:t>
        </w:r>
      </w:hyperlink>
    </w:p>
    <w:p>
      <w:r>
        <w:t>这里的雷击是历史上的事件，道真的报复则是人们赋予事件的解释。我们无法从灾祸本身证明怨灵存在，却能从留下的记述中看见，人们确实曾这样恐惧。</w:t>
      </w:r>
    </w:p>
    <w:p>
      <w:r>
        <w:t>这份恐惧让政治斗争有了一种死后仍未终结的可能。活着的人可以使对手失去官职、离开京城，死者却未必从此沉默。在人们相信的世界中，生前没有得到回应的冤屈，可能以疾病、雷火和灾祸重新出现。</w:t>
      </w:r>
    </w:p>
    <w:p>
      <w:r>
        <w:t>这就是理解“御灵信仰”的一个入口：一些含冤或死于非命的人，被认为死后可能降下灾祸，需要以祭祀慰抚。对他们的敬奉，起初便可能带着害怕。</w:t>
      </w:r>
    </w:p>
    <w:p>
      <w:r>
        <w:t>但安抚不是把死者简单封在某个地方，不许他出来。祭祀也可以重新安排他的地位，让一个受到驱逐的人得到承认，让一种令人畏惧的力量有了受人敬奉的位置。</w:t>
      </w:r>
    </w:p>
    <w:p>
      <w:r>
        <w:t>923年，朝廷恢复了道真生前的右大臣官职，并给予追赠。947年，供奉他的神社在北野建立，成为北野天满宫的起源。围绕神社创建，后来又流传出神谕等故事。到十世纪后期，朝廷的尊崇、神社的发展与关于道真的种种叙述，使他的地位愈加稳固。</w:t>
      </w:r>
      <w:hyperlink w:anchor="note_42">
        <w:r>
          <w:rPr>
            <w:sz w:val="16"/>
          </w:rPr>
          <w:t>〔42〕</w:t>
        </w:r>
      </w:hyperlink>
    </w:p>
    <w:p>
      <w:r>
        <w:t>人们对他的心情，也逐渐超出了畏惧。</w:t>
      </w:r>
    </w:p>
    <w:p>
      <w:r>
        <w:t>他生前的学问与诗才，成为新的祈愿所能依凭的东西。一个有深厚学识的人，是否能够护佑求学者？一个曾受冤屈的人，是否能够理解蒙冤者？曾经被认为带来灾祸的天神，逐渐也成为人们请求帮助的对象。</w:t>
      </w:r>
    </w:p>
    <w:p>
      <w:r>
        <w:t>这并不是旧的怨灵被抹掉以后，换上一个全无关系的善神。畏惧与尊崇可以一起留下来。能够降下灾祸的威力，也使人相信他有能力抵御灾祸；生前遭遇的不公，既使死后的怨恨变得可以理解，也使后来者愿意把自己的委屈告诉他。</w:t>
      </w:r>
      <w:hyperlink w:anchor="note_43">
        <w:r>
          <w:rPr>
            <w:sz w:val="16"/>
          </w:rPr>
          <w:t>〔43〕</w:t>
        </w:r>
      </w:hyperlink>
    </w:p>
    <w:p>
      <w:r>
        <w:t>一个神明因此可以有很长的经历。后来的信众不断带着自己的处境走来，注意到其中不同的部分，又把新的愿望留在他的身上。今天熟悉的学问之神，包含着过去令人不安的死亡，也包含着许多代人对读书、前途与公正的期待。</w:t>
      </w:r>
    </w:p>
    <w:p>
      <w:r>
        <w:t>我们在这里看见的神祇信仰，便很难只用亲近自然来概括。它也处理人的冤屈，处理活着的人对死者的恐惧，处理权力已经作出裁决、内心却仍不能安定的事情。</w:t>
      </w:r>
    </w:p>
    <w:p>
      <w:r>
        <w:t>这些情感也没有被锁在十世纪。故事通过祭祀、讲述与绘卷流传下来，后世的人继续观看和理解。《北野天神缘起绘卷》将道真的生平、死后的威力、建社与灵验放在一起，许多版本又使这个故事不断获得新的面貌。</w:t>
      </w:r>
      <w:hyperlink w:anchor="note_43">
        <w:r>
          <w:rPr>
            <w:sz w:val="16"/>
          </w:rPr>
          <w:t>〔43〕</w:t>
        </w:r>
      </w:hyperlink>
    </w:p>
    <w:p>
      <w:r>
        <w:t>神明由此与人保持联系。人们认识的不只是一个职责固定的名号，还有一段可以害怕、可以同情，也可以寄托自身愿望的遭遇。</w:t>
      </w:r>
    </w:p>
    <w:p>
      <w:pPr>
        <w:pStyle w:val="Heading2"/>
      </w:pPr>
      <w:r>
        <w:t>有些不安，需要做一点什么</w:t>
      </w:r>
    </w:p>
    <w:p>
      <w:r>
        <w:t>人们向神祈愿，往往因为生活里有不能保证的事情。</w:t>
      </w:r>
    </w:p>
    <w:p>
      <w:r>
        <w:t>庄稼长得好，不意味着收获前不会来一场风雨。家里人出门时好好的，也不能因此保证他一路无事。对尚未发生的灾祸，人没有多少可以预先掌握的东西，仍希望能为所爱的人做一点什么。</w:t>
      </w:r>
    </w:p>
    <w:p>
      <w:r>
        <w:t>祈愿使这种牵挂有了去处。一次供奉、一段祝祷、一件从远方带回的神札，让人能够把心里的愿望交出去。事情顺利以后，再去奉献、致谢，关系便有了来往。</w:t>
      </w:r>
    </w:p>
    <w:p>
      <w:r>
        <w:t>但对神的敬畏，并不只在有所求时出现。人还要留意自己以什么状态接近神明，哪些事情发生以后，应当暂时避开某些场合。</w:t>
      </w:r>
    </w:p>
    <w:p>
      <w:r>
        <w:t>这里就涉及“穢”。</w:t>
      </w:r>
    </w:p>
    <w:p>
      <w:r>
        <w:t>这个字容易让人想到肮脏，却不能只按干净与不干净理解。它也不等于一个人犯了道德上的过错。死亡等遭遇可以使人进入需要避忌的状态；有关清净、禁忌和净化的规定，又会把个人经历同共同体的秩序联系起来。</w:t>
      </w:r>
      <w:hyperlink w:anchor="note_44">
        <w:r>
          <w:rPr>
            <w:sz w:val="16"/>
          </w:rPr>
          <w:t>〔44〕</w:t>
        </w:r>
      </w:hyperlink>
    </w:p>
    <w:p>
      <w:r>
        <w:t>一个家中有人去世的人，不需要先做错什么，便可能遇到这些界限。悲伤来自失去，避忌则告诉他，此时有些事情应当暂缓，有些地方暂时不宜进入。不同地方、不同身份，规定并不一样，但它们共同说明，人的遭遇会改变人与神、人与周围人的交往方式。</w:t>
      </w:r>
    </w:p>
    <w:p>
      <w:r>
        <w:t>“祓”是处理罪与穢的仪式性办法，可以通过祝词、供物及相应动作进行；“禊”则与洗濯身体相连。</w:t>
      </w:r>
      <w:hyperlink w:anchor="note_44">
        <w:r>
          <w:rPr>
            <w:sz w:val="16"/>
          </w:rPr>
          <w:t>〔44〕</w:t>
        </w:r>
      </w:hyperlink>
      <w:r>
        <w:t xml:space="preserve"> 这些动作把难以握住的不安，转成可以依循的过程。人知道该怎样准备，怎样完成，也就有可能在某个时刻重新开始。</w:t>
      </w:r>
    </w:p>
    <w:p>
      <w:r>
        <w:t>对于生活被变故打断的人，这一点并不轻。许多时候，最难承受的除了事情本身，还有不知道接下来怎么办。有人告知应当怎样做，一段必须度过的时间有了次序，手脚便不至于一直无处安放。</w:t>
      </w:r>
    </w:p>
    <w:p>
      <w:r>
        <w:t>这样的次序也会留下伤痕。围绕穢形成的界限，可能使一些人被疏远，使某些工作及从事这些工作的人受到轻视。仪式为一部分人恢复安稳的时候，也可能让另一部分人被留在界限之外。</w:t>
      </w:r>
    </w:p>
    <w:p>
      <w:r>
        <w:t>我们因此不能只把清净写成一种美感。清水、纸垂与整洁的场所背后，还有人们怎样理解灾祸，怎样划分内外，又怎样对待那些触及禁忌的人。</w:t>
      </w:r>
    </w:p>
    <w:p>
      <w:r>
        <w:t>上一节谈到佛教怎样理解痛苦与执著，这里则可以看到另一种用力的方向：经历了不安以后，人如何恢复一种能够继续生活、继续往来的状态。这两种关怀可以落在同一个人身上。他既想理解自己的悲伤，也希望知道，明天应该怎样把日子重新过起来。</w:t>
      </w:r>
    </w:p>
    <w:p>
      <w:pPr>
        <w:pStyle w:val="Heading2"/>
      </w:pPr>
      <w:r>
        <w:t>一场祭礼，由许多人撑起来</w:t>
      </w:r>
    </w:p>
    <w:p>
      <w:r>
        <w:t>走出家门，祭祀又有了不同的声音。</w:t>
      </w:r>
    </w:p>
    <w:p>
      <w:r>
        <w:t>京都的祇园祭，今天以华丽的山鉾闻名。高大的车体、织物与装饰容易占据人的目光，可它们能够走上街道，须先有许多人在街道之外把事情做成。</w:t>
      </w:r>
    </w:p>
    <w:p>
      <w:r>
        <w:t>安土桃山至江户初期，随着京都町组织的整备，承担山鉾的町与协助负担费用的“寄町”逐渐确定下来。寄町以“地之口米”等方式承担部分经费。</w:t>
      </w:r>
      <w:hyperlink w:anchor="note_45">
        <w:r>
          <w:rPr>
            <w:sz w:val="16"/>
          </w:rPr>
          <w:t>〔45〕</w:t>
        </w:r>
      </w:hyperlink>
      <w:r>
        <w:t xml:space="preserve"> 一场祭礼因此有其可以持续的物质基础，并不只靠临到日子的热心。</w:t>
      </w:r>
    </w:p>
    <w:p>
      <w:r>
        <w:t>这也使祭礼与前一章讲过的城市生活接了起来。商业带来财富，町承担地方事务，人们把财力、手艺和组织本领用在祭礼上。街道上的光彩，出自许多平日不容易被看见的准备。</w:t>
      </w:r>
    </w:p>
    <w:p>
      <w:r>
        <w:t>参与者所求的也不只是一件事。祈求地方平安，是共同的理由；自己所在的町做得体面，家中履行了应尽的责任，同样会让人挂心。祭礼让相邻的街区彼此往来，也给彼此比较留下机会。</w:t>
      </w:r>
    </w:p>
    <w:p>
      <w:r>
        <w:t>这些准备一旦进入一年又一年的生活，祭礼便成为时间的标记。人们记得上一回发生过什么，知道今年谁还在、谁已经不能来了。熟悉的声音重新响起，会唤回从前，也提醒人从前已不可能原样回来。</w:t>
      </w:r>
    </w:p>
    <w:p>
      <w:r>
        <w:t>这里说的是京都的一场城市祭礼。乡村的组织、费用与参与方式，不能照此推定。但它揭示了理解祭礼的一条路：从神前的仪式往后看，还能看见承担它的人。</w:t>
      </w:r>
    </w:p>
    <w:p>
      <w:r>
        <w:t>而祇园祭本身，又把我们带到神佛的交会之处。德川时代的祇园社，与佛教有深厚联系，祭神包括牛头天王等。后来明治时期的改革改变了神社名称及祭神的公开表述。</w:t>
      </w:r>
      <w:hyperlink w:anchor="note_45">
        <w:r>
          <w:rPr>
            <w:sz w:val="16"/>
          </w:rPr>
          <w:t>〔45〕</w:t>
        </w:r>
      </w:hyperlink>
      <w:r>
        <w:t xml:space="preserve"> 今天看起来属于神社的一场祭礼，过去并不总在神与佛之间划出同样的界线。</w:t>
      </w:r>
    </w:p>
    <w:p>
      <w:r>
        <w:t>对于走在街上的人，那些联系未必需要逐一辨析。灾疫值得畏惧，地方需要平安，自己也有应当履行的事情。他先在这样的生活中接近神佛。</w:t>
      </w:r>
    </w:p>
    <w:p>
      <w:pPr>
        <w:pStyle w:val="Heading2"/>
      </w:pPr>
      <w:r>
        <w:t>去一趟很远的地方</w:t>
      </w:r>
    </w:p>
    <w:p>
      <w:r>
        <w:t>家里的神札，也可能有一天把人带上道路。</w:t>
      </w:r>
    </w:p>
    <w:p>
      <w:r>
        <w:t>御师长期维持的关系，在此时显出另一层作用。伊势并非地图上一个只有名字的地方。抵达之后，参诣者可以受到接待，在御师宅邸住宿，参加相关仪式。三重的博物馆材料还介绍了神乐奉纳与饮食招待。</w:t>
      </w:r>
      <w:hyperlink w:anchor="note_46">
        <w:r>
          <w:rPr>
            <w:sz w:val="16"/>
          </w:rPr>
          <w:t>〔46〕</w:t>
        </w:r>
      </w:hyperlink>
    </w:p>
    <w:p>
      <w:r>
        <w:t>出门总要付出代价。路费需要筹措，旅途占去时日，家里的营生须有人照应。并非每一个怀着愿望的人，都能亲自抵达。正因为如此，能够成行才会成为一件值得记住的事。</w:t>
      </w:r>
    </w:p>
    <w:p>
      <w:r>
        <w:t>这些道路使地方家庭越过日常活动的范围。原本从别人手里收来的神札，现在有了亲自到过的来处；家里熟悉的名字，变成眼前的道路与建筑。</w:t>
      </w:r>
    </w:p>
    <w:p>
      <w:r>
        <w:t>我们不必替参诣者裁定，他的心里究竟有多少虔诚，多少好奇。想求平安，也想看一看外面的世界，可以是同一次出发的理由。敬畏与见闻、仪式与饮食，都发生在一个人的旅途中。</w:t>
      </w:r>
    </w:p>
    <w:p>
      <w:r>
        <w:t>回到家以后，带回来的东西还要进入别人的生活。一次远行可以成为饭后的讲述，成为家中后辈记得的往事。有人没有走过那段路，却会因为听过亲人的讲述，觉得那里同自己也有关系。</w:t>
      </w:r>
    </w:p>
    <w:p>
      <w:r>
        <w:t>地方因而没有把人的宗教生活封闭起来。地方神明之外，还有能够跨越领地、聚集远方信众的圣地。把它们连起来的，是御师、参诣者、奉献与不断往来的物件。</w:t>
      </w:r>
    </w:p>
    <w:p>
      <w:r>
        <w:t>不过，向远方走去的人，所到之处也未必符合我们今天对“神社”的想象。</w:t>
      </w:r>
    </w:p>
    <w:p>
      <w:pPr>
        <w:pStyle w:val="Heading2"/>
      </w:pPr>
      <w:r>
        <w:t>神明可以在佛的世界里</w:t>
      </w:r>
    </w:p>
    <w:p>
      <w:r>
        <w:t>在四国的金毘罗，神与佛的联系尤其鲜明。</w:t>
      </w:r>
    </w:p>
    <w:p>
      <w:r>
        <w:t>那里受到海上交通、渔业等群体的尊崇，也吸引为其他愿望而来的人。德川时期的金毘罗信仰，与真言宗寺院松尾寺、金光院及僧侣的管理紧密相连。今天称为金刀比罗宫的场所，是后来变化的结果。</w:t>
      </w:r>
      <w:hyperlink w:anchor="note_47">
        <w:r>
          <w:rPr>
            <w:sz w:val="16"/>
          </w:rPr>
          <w:t>〔47〕</w:t>
        </w:r>
      </w:hyperlink>
    </w:p>
    <w:p>
      <w:r>
        <w:t>一个向金毘罗祈求海上平安的人，走向的可以是由僧侣主持的宗教空间。这件事在当时并不需要被看作走错了门。</w:t>
      </w:r>
    </w:p>
    <w:p>
      <w:r>
        <w:t>佛教传入日本以后，神与佛之间逐渐出现了许多相互解释的办法。神也可以被放进佛教理解的世界，为神诵经，祈求神摆脱苦恼；后来又发展出“本地垂迹”的解释：佛、菩萨是根本的存在，日本的神则是它们为了救济当地众生而显现的形态。</w:t>
      </w:r>
      <w:hyperlink w:anchor="note_48">
        <w:r>
          <w:rPr>
            <w:sz w:val="16"/>
          </w:rPr>
          <w:t>〔48〕</w:t>
        </w:r>
      </w:hyperlink>
    </w:p>
    <w:p>
      <w:r>
        <w:t>北野的天神也有这样一层解释：他被视为十一面观音的化身。生前是道真，死后受到祭祀，又与观音的救度相连，这些说法可以围绕同一位天神存在。</w:t>
      </w:r>
      <w:hyperlink w:anchor="note_48">
        <w:r>
          <w:rPr>
            <w:sz w:val="16"/>
          </w:rPr>
          <w:t>〔48〕</w:t>
        </w:r>
      </w:hyperlink>
      <w:r>
        <w:t xml:space="preserve"> 人的遭遇、神的威力与佛的慈悲，在这里有了相互通达的道路。</w:t>
      </w:r>
    </w:p>
    <w:p>
      <w:r>
        <w:t>“本地”与“垂迹”说的，是根本与显现之间的关系。远方的佛可以以本地人熟悉的神的形态出现，神的威力也可以在佛教的解释中获得位置。神与佛因而不必成为要求信众只能选择其一的对手。</w:t>
      </w:r>
    </w:p>
    <w:p>
      <w:r>
        <w:t>这样的理论由宗教家阐发，却也通过场所、图像与仪式变得可亲近。一个普通人不必能完整讲明教义，仍可以走进同时包含神佛的空间，参加已有的仪式。</w:t>
      </w:r>
    </w:p>
    <w:p>
      <w:r>
        <w:t>这就是“神佛习合”值得理解的地方。它不只意味着一个人今天拜神、明天礼佛，还意味着我们以为已经分开的两边，在许多地方原本就有共同的主持者、仪式和解释。</w:t>
      </w:r>
    </w:p>
    <w:p>
      <w:r>
        <w:t>然而，联系并没有抹去差别。谁是根本，谁是显现，哪一种仪式应当优先，谁有资格主持，仍然可以产生争论。不同地方的关系也并不一样。神佛同在，是许多历史过程留下的生活形态，并不是所有人从来都没有意见。</w:t>
      </w:r>
    </w:p>
    <w:p>
      <w:r>
        <w:t>因此，也不能把它理解成一项简单的分工：神照料今生，佛照料死后。</w:t>
      </w:r>
    </w:p>
    <w:p>
      <w:r>
        <w:t>寺院同样可以接受祈愿，回应现世中的疾病与灾厄；神祇信仰也有与死者、祖先相关的内容。人在生活中提出的请求，往往先于我们为宗教划出的类别。一个人并不会因为曾为亡亲念佛，就不再担心明年的收成；也不会因为向神求过平安，就从此不再追问死后归于何处。</w:t>
      </w:r>
    </w:p>
    <w:p>
      <w:r>
        <w:t>站在这些愿望中间，神佛交叠的世界便不再难以理解。</w:t>
      </w:r>
    </w:p>
    <w:p>
      <w:pPr>
        <w:pStyle w:val="Heading2"/>
      </w:pPr>
      <w:r>
        <w:t>再回到家里</w:t>
      </w:r>
    </w:p>
    <w:p>
      <w:r>
        <w:t>远行终究要结束。回家的人仍得过原来的日子，田地、铺面、家务与亲人都在等他。</w:t>
      </w:r>
    </w:p>
    <w:p>
      <w:r>
        <w:t>神佛也在那里。</w:t>
      </w:r>
    </w:p>
    <w:p>
      <w:r>
        <w:t>有些关系由寺院维持，有些由地方祭祀维持，有些经过神札与远方相连。家里可能同时有佛坛与供奉神明的地方；具体安置随着地域、家境与传统而不同。人们在其中追念亡亲，表达感谢，为活着的人请求平安。</w:t>
      </w:r>
      <w:hyperlink w:anchor="note_49">
        <w:r>
          <w:rPr>
            <w:sz w:val="16"/>
          </w:rPr>
          <w:t>〔49〕</w:t>
        </w:r>
      </w:hyperlink>
    </w:p>
    <w:p>
      <w:r>
        <w:t>若要他们先说清自己到底属于哪一种信仰，再允许这些事情发生，反倒难以理解他们怎样生活。</w:t>
      </w:r>
    </w:p>
    <w:p>
      <w:r>
        <w:t>对许多人来说，最先需要处理的，是眼前的牵挂。母亲去世了，要怎样继续同她保持关系；孩子将要出门，有什么可以交到他手里；这一年平安度过了，应当去哪里道一声谢。宗教在这些地方留下来，因为人需要安置的，不只是一套对世界的解释，还有不能随意割舍的人。</w:t>
      </w:r>
    </w:p>
    <w:p>
      <w:r>
        <w:t>同样的供奉，可以包含不同的心情。有人相信神明必有感应，有人说不清，却不愿让神前空着；有人只是接过长辈的习惯，直到自己也有了必须挂念的人，才渐渐体会那个动作的分量。</w:t>
      </w:r>
    </w:p>
    <w:p>
      <w:r>
        <w:t>这并不表示信仰总能给人想要的结果。祈求以后，风雨仍可能到来，疾病仍可能夺走亲人。第一节的一茶已经让我们看见，人会在相信与悲伤之间久久徘徊。神佛没有替人消除生活中的不确定，人在不确定中仍向神佛伸出手。</w:t>
      </w:r>
    </w:p>
    <w:p>
      <w:r>
        <w:t>直到今天，日本神社方面仍会收到这样的询问：神棚与佛坛能不能放在同一个房间？富山县神社厅的答复允许同室供奉，并说明安置时应注意的事情。</w:t>
      </w:r>
      <w:hyperlink w:anchor="note_50">
        <w:r>
          <w:rPr>
            <w:sz w:val="16"/>
          </w:rPr>
          <w:t>〔50〕</w:t>
        </w:r>
      </w:hyperlink>
      <w:r>
        <w:t xml:space="preserve"> 这是今天的实践指导，不能拿来复原每一户德川家庭，却使我们看到，一家人怎样同时安置神佛，仍是现实生活中的问题。</w:t>
      </w:r>
    </w:p>
    <w:p>
      <w:r>
        <w:t>这份延续经历过深刻的改变。我们还会在后面的章节看到，有人努力将神佛分开，将地方的祭祀重新放进国家的秩序之中。</w:t>
      </w:r>
    </w:p>
    <w:p>
      <w:r>
        <w:t>而在眼前这个时代，一家人能够向神佛表达不同的牵挂，主持这些关系的人却各有自己的位置。神札由谁分送，仪式由谁举行，神职的资格由谁认可，死者由谁安葬，都有既定的安排，也有人希望改动它。</w:t>
      </w:r>
    </w:p>
    <w:p>
      <w:r>
        <w:t>家门里的平安，因而还牵着家门外的权威。下一节，我们便沿着这些关系，走到寺社、朝廷与幕府之间。</w:t>
      </w:r>
    </w:p>
    <w:p>
      <w:bookmarkStart w:id="5" w:name="section_5"/>
      <w:pPr>
        <w:pStyle w:val="Heading1"/>
        <w:pageBreakBefore/>
      </w:pPr>
      <w:r>
        <w:t>第五节　神佛之间的权力</w:t>
      </w:r>
      <w:bookmarkEnd w:id="5"/>
    </w:p>
    <w:p>
      <w:r>
        <w:t>家康在安排自己的身后事时，把自己留在了不止一个地方。</w:t>
      </w:r>
    </w:p>
    <w:p>
      <w:r>
        <w:t>遗体安置在久能山，葬仪与江户的增上寺相连，位牌归于三河的大树寺，日光则要建立供奉他的场所。</w:t>
      </w:r>
      <w:hyperlink w:anchor="note_51">
        <w:r>
          <w:rPr>
            <w:sz w:val="16"/>
          </w:rPr>
          <w:t>〔51〕</w:t>
        </w:r>
      </w:hyperlink>
      <w:r>
        <w:t xml:space="preserve"> 这些地方牵着他的家世、信仰与已经建立起来的统治。一个人的生命即将结束，围绕他的关系还要继续。</w:t>
      </w:r>
    </w:p>
    <w:p>
      <w:r>
        <w:t>1616年，家康去世。前一年，大坂城陷落，丰臣家败亡。秀忠已任将军多年，父亲却一直参与决定大事。如今，那个还能召见臣下、发号施令的人不在了，怎样安置他，成了活着的人必须处理的事。</w:t>
      </w:r>
    </w:p>
    <w:p>
      <w:r>
        <w:t>参与决定家康神号的两位重要人物，都是僧人：以心崇传和南光坊天海。崇传支持“明神”号，天海支持“权现”号。秀忠裁定采用权现，幕府再向朝廷提出申请，经过往来，家康以“东照大权现”的名号受到敬奉。</w:t>
      </w:r>
      <w:hyperlink w:anchor="note_52">
        <w:r>
          <w:rPr>
            <w:sz w:val="16"/>
          </w:rPr>
          <w:t>〔52〕</w:t>
        </w:r>
      </w:hyperlink>
    </w:p>
    <w:p>
      <w:r>
        <w:t>“权现”包含佛菩萨以神的面貌显现、救助世人的意思。僧侣为家康讨论神号，在当时并不奇怪。崇传还参与幕府的外交、文书与法度，天海则以宗教传承和知识取得影响。两人各有主张，最终又须经过武家的决定与京都的认可。</w:t>
      </w:r>
    </w:p>
    <w:p>
      <w:r>
        <w:t>身后的家康获得了新的位置。他仍然与寺院相连，也作为神被祭祀。继承者继续兴建供奉场所，安排仪式；1645年，东照社获赐宫号，成为东照宫。</w:t>
      </w:r>
      <w:hyperlink w:anchor="note_53">
        <w:r>
          <w:rPr>
            <w:sz w:val="16"/>
          </w:rPr>
          <w:t>〔53〕</w:t>
        </w:r>
      </w:hyperlink>
      <w:r>
        <w:t xml:space="preserve"> 后人熟悉的那一片壮丽景象，是许多人在许多年里逐渐建成的。</w:t>
      </w:r>
    </w:p>
    <w:p>
      <w:r>
        <w:t>这里有一件值得停下来想的事。德川家能够让创立者成为受到敬奉的神，却没有因此把皇室的位置也接过来。将军的力量足以决定许多人的命运，在决定父亲的神号时，仍向京都请求认可。</w:t>
      </w:r>
    </w:p>
    <w:p>
      <w:r>
        <w:t>能够使一个人作为神受到敬奉，与能够使一家人成为皇室，之间还有很长的距离。</w:t>
      </w:r>
    </w:p>
    <w:p>
      <w:pPr>
        <w:pStyle w:val="Heading2"/>
      </w:pPr>
      <w:r>
        <w:t>皇室从哪里来</w:t>
      </w:r>
    </w:p>
    <w:p>
      <w:r>
        <w:t>皇室对自己来历的解释，要回到一组远比德川家古老的故事。</w:t>
      </w:r>
    </w:p>
    <w:p>
      <w:r>
        <w:t>在这些故事中，天照大神是一位与太阳相联系的女神。她生活在众神所在的高天原，而人间的土地，被称为苇原中国。这里的“中国”指神话中的中央之国，与今天的中国不是一回事。</w:t>
      </w:r>
    </w:p>
    <w:p>
      <w:r>
        <w:t>天照一方要求自己的后裔统治这片土地，但土地上已经有了神明。使者前往出云，要求大国主让出国土。事情并非一句话就能办成：有人同意，有人出手较量，最后大国主接受安排，退居另一处受到奉祀。让国的故事里，有协商，有威胁，也为原来的神保留了位置。</w:t>
      </w:r>
      <w:hyperlink w:anchor="note_54">
        <w:r>
          <w:rPr>
            <w:sz w:val="16"/>
          </w:rPr>
          <w:t>〔54〕</w:t>
        </w:r>
      </w:hyperlink>
    </w:p>
    <w:p>
      <w:r>
        <w:t>随后，天照的孙辈邇邇艺命降临人间。这就是“天孙降临”。他带着与天照有关的镜子，以及剑、玉等宝物，也有各司其职的神随行。故事又把一些后来侍奉王权的家族，追溯为这些随行者的后裔。皇室与臣下各家，因而在同一个远古叙事中有了自己的来历。</w:t>
      </w:r>
    </w:p>
    <w:p>
      <w:r>
        <w:t>邇邇艺的后代继续繁衍，其中一位后来被称为神武天皇，作为第一代天皇进入皇室谱系。神话中的天上与人间，就这样由亲属关系连接起来。</w:t>
      </w:r>
    </w:p>
    <w:p>
      <w:r>
        <w:t>这套叙述赋予皇室的，并不只是“祖先很尊贵”的体面。它还说明，为何这个家族有资格统治：他们所继承的，是皇祖神交给后裔的国土与使命。天皇不是偶然得到神明帮助的某个胜利者，而被放在皇祖传承的关系里。</w:t>
      </w:r>
    </w:p>
    <w:p>
      <w:r>
        <w:t>不过，这些故事到达后人手中时，已经经过整理。</w:t>
      </w:r>
    </w:p>
    <w:p>
      <w:r>
        <w:t>《古事纪》于712年献上，《日本书纪》于720年完成。它们保存了王权来历、神明活动与不同家族传承，也在决定应该怎样讲述这些关系。《古事纪》的序文将整理的起点追溯到天武天皇，称他担心各家流传的帝王谱系与旧事有所失实，希望加以厘正。</w:t>
      </w:r>
      <w:hyperlink w:anchor="note_55">
        <w:r>
          <w:rPr>
            <w:sz w:val="16"/>
          </w:rPr>
          <w:t>〔55〕</w:t>
        </w:r>
      </w:hyperlink>
      <w:r>
        <w:t xml:space="preserve"> 我们今天读到的，并非一条没有经过选择、从远古自然流到纸上的故事。</w:t>
      </w:r>
    </w:p>
    <w:p>
      <w:r>
        <w:t>《日本书纪》还保存了不同版本。关于神怎样出生、怎样行动，同一部书可以列出不止一种说法。政治上的整理没有抹去所有差异，后世的理解又不断加入其中。</w:t>
      </w:r>
    </w:p>
    <w:p>
      <w:r>
        <w:t>我们可以从这些作品理解古代王权怎样说明自己，却不能据此证明神代的每一件事都曾发生。也不能因为其中有政治目的，就认定故事只有欺骗的用途。对于相信它的人，祖先、土地与祭祀可以是生活中真实而郑重的关系。一个人既可能借这样的关系争取地位，也可能认真地觉得，自己负有不能随意丢弃的责任。</w:t>
      </w:r>
    </w:p>
    <w:p>
      <w:r>
        <w:t>神的血缘，也没有使后裔免于人的脆弱。</w:t>
      </w:r>
    </w:p>
    <w:p>
      <w:r>
        <w:t>《古事纪》中，邇邇艺娶了木花之佐久夜比卖，却退回了与她一同被送来的姐姐石长比卖。姐妹的父亲原希望，石长能使天孙的生命如岩石般长久，木花则使其繁荣如花。如今只有木花留下，后裔的生命也就像花一样，不能长存。</w:t>
      </w:r>
      <w:hyperlink w:anchor="note_56">
        <w:r>
          <w:rPr>
            <w:sz w:val="16"/>
          </w:rPr>
          <w:t>〔56〕</w:t>
        </w:r>
      </w:hyperlink>
    </w:p>
    <w:p>
      <w:r>
        <w:t>人会死，连皇祖叙事也需要解释这件事。皇室成员后来面对疾病、丧子、衰老与失败时，并没有一种血缘可以替他们承受。</w:t>
      </w:r>
    </w:p>
    <w:p>
      <w:pPr>
        <w:pStyle w:val="Heading2"/>
      </w:pPr>
      <w:r>
        <w:t>皇位上的人，皇位之外的家</w:t>
      </w:r>
    </w:p>
    <w:p>
      <w:r>
        <w:t>如果把皇祖谱系直接理解为一个父亲把位置传给儿子，再传给孙子，读到日本历史时，很快就会困惑。</w:t>
      </w:r>
    </w:p>
    <w:p>
      <w:r>
        <w:t>继承者可以是儿子，也可以来自兄弟或更远的支系。历史上还有女性天皇。皇位属于哪一个人，皇室承认哪些人有资格继承，又由谁主持选择，并不总能顺利衔接。女性即位本身不意味着皇统已经断绝；同一家族内部的竞争，也可能激烈到无法用一张整齐的谱系图安顿下来。</w:t>
      </w:r>
      <w:hyperlink w:anchor="note_57">
        <w:r>
          <w:rPr>
            <w:sz w:val="16"/>
          </w:rPr>
          <w:t>〔57〕</w:t>
        </w:r>
      </w:hyperlink>
    </w:p>
    <w:p>
      <w:r>
        <w:t>需要分清的是，坐在皇位上的人、皇位本身，以及被认为有资格接续这个位置的皇室，不是完全相同的东西。</w:t>
      </w:r>
    </w:p>
    <w:p>
      <w:r>
        <w:t>一个人可以被迫退位，他所代表的资格却可能交给另一个皇室成员。掌权者反对的是眼前这个天皇，也可以声称自己仍在维护皇室应有的秩序。这种解释为冲突留下了余地：不满未必只能走向推翻整个家族，也可以走向换立、限制，或在皇室内部另找支持者。</w:t>
      </w:r>
    </w:p>
    <w:p>
      <w:r>
        <w:t>但这并不是一种自动避免流血的办法。谁才是应该继承的人，各方为什么愿意接受，仍要由现实关系决定。神圣的家世不能替每一次继承给出毫无争议的答案。</w:t>
      </w:r>
    </w:p>
    <w:p>
      <w:r>
        <w:t>后来“万世一系”的说法，着重强调皇统不被别家取代的连续性。它所描绘的延续，不能直接当作每一段早期谱系都已得到证实，也不意味着历代始终采用同一种继承规则。近代国家还会重新规定这句话的政治分量。</w:t>
      </w:r>
    </w:p>
    <w:p>
      <w:r>
        <w:t>镜、剑、玉也进入了这些关系。它们被合称为“三种神器”，与皇祖叙事相连，成为皇位继承的重要象征。宝物的传递，使一个难以看见的远古关系，有了可以在仪式中交接的凭依。</w:t>
      </w:r>
      <w:hyperlink w:anchor="note_58">
        <w:r>
          <w:rPr>
            <w:sz w:val="16"/>
          </w:rPr>
          <w:t>〔58〕</w:t>
        </w:r>
      </w:hyperlink>
    </w:p>
    <w:p>
      <w:r>
        <w:t>仪式又需要有人知道怎样举行。谁保存旧例，谁掌握次序，谁有资格传授，慢慢也成为不能忽视的事。一个新天皇即位，不只意味着一家人选出了继承者，还意味着许多人要用各自掌握的知识与职掌，把他的身份落实下来。</w:t>
      </w:r>
    </w:p>
    <w:p>
      <w:r>
        <w:t>而在很长一段历史里，参与这件事的，还有佛。</w:t>
      </w:r>
    </w:p>
    <w:p>
      <w:pPr>
        <w:pStyle w:val="Heading2"/>
      </w:pPr>
      <w:r>
        <w:t>佛也在皇位之中</w:t>
      </w:r>
    </w:p>
    <w:p>
      <w:r>
        <w:t>佛教并非等到天皇失去统治能力以后，才进入皇室的生活。</w:t>
      </w:r>
    </w:p>
    <w:p>
      <w:r>
        <w:t>七至八世纪，朝廷以律令组织官僚、人口、赋役和地方行政，佛教也参与了国家的建设。741年，圣武天皇命各国建立国分寺、国分尼寺，安排供奉、诵读护国经典。</w:t>
      </w:r>
      <w:hyperlink w:anchor="note_59">
        <w:r>
          <w:rPr>
            <w:sz w:val="16"/>
          </w:rPr>
          <w:t>〔59〕</w:t>
        </w:r>
      </w:hyperlink>
      <w:r>
        <w:t xml:space="preserve"> 国家面对的疾病、饥荒与战乱，有了宗教上的回应，也有了分布于地方的寺院和僧尼。</w:t>
      </w:r>
    </w:p>
    <w:p>
      <w:r>
        <w:t>君主能够征发人力，却不能命令雨水按时落下，不能保证疫病不来。护国佛教所承诺的，是人力所不能完全掌握的安稳。</w:t>
      </w:r>
    </w:p>
    <w:p>
      <w:r>
        <w:t>《金光明最胜王经》描绘过一种相互联系的秩序：国王敬重佛法，供养、保护持经者，四天王便护佑国王与国民；国王若怠弃佛法，守护的诸神也可能离去。</w:t>
      </w:r>
      <w:hyperlink w:anchor="note_60">
        <w:r>
          <w:rPr>
            <w:sz w:val="16"/>
          </w:rPr>
          <w:t>〔60〕</w:t>
        </w:r>
      </w:hyperlink>
      <w:r>
        <w:t xml:space="preserve"> 王要保护佛法，佛法又护持王的统治。朝臣平日向他行礼，他在法师面前也有需要放下的骄慢。</w:t>
      </w:r>
    </w:p>
    <w:p>
      <w:r>
        <w:t>在佛法所解释的世界里，皇室的谱系不能使一个君主超出一切是非与因果。他也有自己的行为，需要承担后果。但佛教并不因此只能削弱王权。护国的功德、祈祷的效力、与佛相联系的仪式，同样可以使统治更有神圣意味。</w:t>
      </w:r>
    </w:p>
    <w:p>
      <w:r>
        <w:t>这种联系甚至进入即位礼。</w:t>
      </w:r>
    </w:p>
    <w:p>
      <w:r>
        <w:t>中世以来，皇位的仪式中曾有一项被称为“即位灌顶”的密教传承。“灌顶”原是佛教传授与确认资格的一类仪式名称；在这里，重要的是向天皇传授特定的手印和真言，使他在即位仪式中结印、诵念。手印是有宗教意义的手势，真言则是被赋予特殊意义与效力的语句。</w:t>
      </w:r>
      <w:hyperlink w:anchor="note_61">
        <w:r>
          <w:rPr>
            <w:sz w:val="16"/>
          </w:rPr>
          <w:t>〔61〕</w:t>
        </w:r>
      </w:hyperlink>
    </w:p>
    <w:p>
      <w:r>
        <w:t>皇祖神话与佛教仪式出现在同一个皇位上，并没有使当时的人都感到其中必有一道不可跨越的界限。对于生活在神佛相通世界里的人，佛可以帮助表达皇位的神圣，皇位也可以被放进佛教理解天下的秩序之中。</w:t>
      </w:r>
    </w:p>
    <w:p>
      <w:r>
        <w:t>传授这套知识的，还不是一个远离朝廷的统一教会，而包括公家中的摄关家。摄政、关白是辅佐或代行君主部分政务的重要职位；有资格出任这些职位的主要家族，形成了“五摄家”。二条家便是其中之一。仪式传承后来与二条家的家职紧密相连，成为这个家族世代守护的知识。</w:t>
      </w:r>
    </w:p>
    <w:p>
      <w:r>
        <w:t>这些知识并不总能平安地从父亲手里交给儿子。二条家保存的文书中，留下过一个特别的接续：宗基因父亲宗熙早逝，未能承接口传；已经从二条家长辈学得相关内容的樱町天皇，后来把它返传给宗基。</w:t>
      </w:r>
      <w:hyperlink w:anchor="note_61">
        <w:r>
          <w:rPr>
            <w:sz w:val="16"/>
          </w:rPr>
          <w:t>〔61〕</w:t>
        </w:r>
      </w:hyperlink>
    </w:p>
    <w:p>
      <w:r>
        <w:t>本来由臣下家门传给天皇的知识，又从天皇那里传了回来。</w:t>
      </w:r>
    </w:p>
    <w:p>
      <w:r>
        <w:t>宏大的传承，竟也可能卡在一个人过早的死亡上。人死了，下一代还没有学会，所幸有人记得。这样的往返，使我们看见仪式背后那些需要学习、记忆和保管的人。所谓延续，并不是古老的东西自己活到了今天。</w:t>
      </w:r>
    </w:p>
    <w:p>
      <w:r>
        <w:t>皇室礼佛还有更近的一面。宫中曾有称为“御黑户”的佛堂；皇室成员的丧葬与追荐，也长期同京都泉涌寺等寺院相连。</w:t>
      </w:r>
      <w:hyperlink w:anchor="note_62">
        <w:r>
          <w:rPr>
            <w:sz w:val="16"/>
          </w:rPr>
          <w:t>〔62〕</w:t>
        </w:r>
      </w:hyperlink>
      <w:r>
        <w:t xml:space="preserve"> 皇祖说明这一家从哪里来，僧侣则陪伴他们面对一个亲人已经不在、自己仍要活下去的处境。</w:t>
      </w:r>
    </w:p>
    <w:p>
      <w:r>
        <w:t>有些人还会离开皇位，成为出家人。退位者称上皇，上皇出家后称法皇。这些称号改变了身份，却不必然使一个人远离政治。</w:t>
      </w:r>
    </w:p>
    <w:p>
      <w:r>
        <w:t>1086年，白河把皇位交给年幼的儿子堀河，后来又于1096年出家。他仍凭借近臣、办事机构和收入来源主持政治。这种由上皇或法皇掌权的安排，称为“院政”。</w:t>
      </w:r>
      <w:hyperlink w:anchor="note_63">
        <w:r>
          <w:rPr>
            <w:sz w:val="16"/>
          </w:rPr>
          <w:t>〔63〕</w:t>
        </w:r>
      </w:hyperlink>
    </w:p>
    <w:p>
      <w:r>
        <w:t>儿子已经是天皇，父亲却仍在决定事情。父亲关心自己的来世，也关心由哪个孩子、哪一支后代接续皇位。剃发没有斩断亲属关系，修行也不能替他安排所有儿孙的前途。</w:t>
      </w:r>
    </w:p>
    <w:p>
      <w:r>
        <w:t>因此，天皇信佛、上皇出家，与权力转移之间，没有一条可以通用于所有时代的直线。有时权力转到皇室内部另一位成员手中，有时贵族或武家扩大了支配。这里面还牵着土地、收入、人员和军事实力。若只写成佛教侵蚀了神性，许多真正推动变化的人与事，反而会从历史中消失。</w:t>
      </w:r>
    </w:p>
    <w:p>
      <w:pPr>
        <w:pStyle w:val="Heading2"/>
      </w:pPr>
      <w:r>
        <w:t>打败天皇之后</w:t>
      </w:r>
    </w:p>
    <w:p>
      <w:r>
        <w:t>皇室的神圣资格，没有使武家永远不敢与它作战。</w:t>
      </w:r>
    </w:p>
    <w:p>
      <w:r>
        <w:t>1221年，已经退位、仍主持朝政的后鸟羽上皇，试图打倒镰仓幕府当权的北条义时。武家内部并非没有犹疑，但幕府决定应战，军队最终击败朝廷一方。后鸟羽被流放到隐岐，在远离京都的海岛上度过余生。</w:t>
      </w:r>
      <w:hyperlink w:anchor="note_64">
        <w:r>
          <w:rPr>
            <w:sz w:val="16"/>
          </w:rPr>
          <w:t>〔64〕</w:t>
        </w:r>
      </w:hyperlink>
    </w:p>
    <w:p>
      <w:r>
        <w:t>神圣身份没有替他挡住败军的结局。</w:t>
      </w:r>
    </w:p>
    <w:p>
      <w:r>
        <w:t>这场承久之乱改变了朝幕关系。幕府加强在京都的控制，也介入皇位安排：新近即位的幼帝被废，另一支皇室成员继位，成为后堀河天皇。后鸟羽个人及其一支的失势，与皇室继续存在，同时发生了。</w:t>
      </w:r>
    </w:p>
    <w:p>
      <w:r>
        <w:t>击败一位天皇，和终结皇室，是两件不同的事。胜利者可以惩罚发动战争的人，也可以在皇室内部寻找另一个可以接受的安排。保留朝廷的官位、仪式和名分，并不要求他们继续服从战败的上皇。</w:t>
      </w:r>
    </w:p>
    <w:p>
      <w:r>
        <w:t>我们不能据此知道，每个武士究竟有多相信皇祖神话。有人可能真诚地敬畏，有人更关心自己的领地，还有人会认为，反对一位扰乱秩序的君主，正是为了维护天下。使不同想法暂时走到一起的，可以是一个具体安排，而不必是一套人人完全同意的理论。</w:t>
      </w:r>
    </w:p>
    <w:p>
      <w:r>
        <w:t>更换皇室中的某个人，能够利用已有的资格和认可；若由另一个家族取而代之，就要重新解决谁授予名分、谁主持仪式、谁愿意承认等许多问题。军事胜利并不会使这些问题自动消失。这有助于解释保留皇室为何常是可行的选择，却不能把每一次选择都说成早已注定。</w:t>
      </w:r>
    </w:p>
    <w:p>
      <w:r>
        <w:t>一百多年后，皇室还出现了更长久的分裂。</w:t>
      </w:r>
    </w:p>
    <w:p>
      <w:r>
        <w:t>十四世纪，后醍醐天皇推翻镰仓幕府后的政治安排，又与武家势力发生冲突。足利尊氏转而支持另一位皇室成员。后醍醐退往吉野，京都另有朝廷，历史上遂有南朝与北朝之称。双方都有自己的天皇、支持者与正统主张，争夺延续了数十年。</w:t>
      </w:r>
      <w:hyperlink w:anchor="note_65">
        <w:r>
          <w:rPr>
            <w:sz w:val="16"/>
          </w:rPr>
          <w:t>〔65〕</w:t>
        </w:r>
      </w:hyperlink>
    </w:p>
    <w:p>
      <w:r>
        <w:t>对于跟随不同阵营的人，问题已经不是有没有天皇，而是哪一位才应得到服从。皇统作为共同承认的资格，没有消除竞争，反而成为竞争必须争取的东西。</w:t>
      </w:r>
    </w:p>
    <w:p>
      <w:r>
        <w:t>支持南朝的北畠亲房写下《神皇正统记》，从皇祖与历代传承讲起，为自己支持的一方说明正当性。这样的作品本身便提醒我们：正统并非只要摆在眼前，人人就会得出同一个判断。它需要叙述，需要辩护，也会有听众拒绝接受。</w:t>
      </w:r>
    </w:p>
    <w:p>
      <w:r>
        <w:t>所以，皇室延续不等于政治始终和睦，神圣血缘也不等于没有人敢质疑眼前的皇位安排。在一次次冲突之后，仍由皇室成员接续，并不意味着冲突发生以前，结果就已经写好。</w:t>
      </w:r>
    </w:p>
    <w:p>
      <w:pPr>
        <w:pStyle w:val="Heading2"/>
      </w:pPr>
      <w:r>
        <w:t>京都的朝廷怎样继续生活</w:t>
      </w:r>
    </w:p>
    <w:p>
      <w:r>
        <w:t>到德川时代，这些旧有的名分、冲突与安排，留在了一座仍然运作的朝廷里。</w:t>
      </w:r>
    </w:p>
    <w:p>
      <w:r>
        <w:t>如果想象京都只住着一位没有军队、因此无事可做的天皇，就很难理解朝廷后来为何还能发挥影响。天皇身边有皇族、公家、办事人员与相关寺院。他们掌握的事情，从官位与文书到祭祀、诗歌、音乐和各种旧例，彼此相连，也各有传承。</w:t>
      </w:r>
      <w:hyperlink w:anchor="note_66">
        <w:r>
          <w:rPr>
            <w:sz w:val="16"/>
          </w:rPr>
          <w:t>〔66〕</w:t>
        </w:r>
      </w:hyperlink>
    </w:p>
    <w:p>
      <w:r>
        <w:t>“公家”指服务于朝廷的贵族家门，区别于以军事和领地为基础的武家。公家内部也有高下，家世影响可以担任什么职位。各家保存自己的专门知识，并藉此维持体面与生活。二条家的即位传承，便是其中格外郑重的一种。</w:t>
      </w:r>
    </w:p>
    <w:p>
      <w:r>
        <w:t>保存仪式并不轻松。要有人学习旧记录，有人记得某个步骤，有衣物、器具、建筑，也要有足够的钱。战乱与贫困会使仪式中断，重新举行又需要筹措资源。德川幕府的支持，使一些久已难以举办的朝廷仪式得以恢复；这种恢复本身，也是朝廷权威继续存在的一部分。</w:t>
      </w:r>
      <w:hyperlink w:anchor="note_66">
        <w:r>
          <w:rPr>
            <w:sz w:val="16"/>
          </w:rPr>
          <w:t>〔66〕</w:t>
        </w:r>
      </w:hyperlink>
    </w:p>
    <w:p>
      <w:r>
        <w:t>幕府并非只在承认一个遥远的神圣观念。它也在供养、约束一套具体组织。皇室和公家的生活有所改善，人员任命、往来与行动又受到限制。京都所司代作为幕府驻京都的重要官员，参与处理朝幕事务；朝廷也有负责与武家传达往来的公家人员。</w:t>
      </w:r>
    </w:p>
    <w:p>
      <w:r>
        <w:t>双方的界限通过这些人每日处理。不能因为有界限，就以为彼此隔绝。</w:t>
      </w:r>
    </w:p>
    <w:p>
      <w:r>
        <w:t>将军的任命需要朝廷名义，大名也看重官位与称号。这些头衔往往不再等于古代那个职位原有的实权，却会影响人在现实中的待遇。到了江户城，怎样排列座次、谁居谁前，都不是一句“只是虚名”就能打发的事。</w:t>
      </w:r>
      <w:hyperlink w:anchor="note_66">
        <w:r>
          <w:rPr>
            <w:sz w:val="16"/>
          </w:rPr>
          <w:t>〔66〕</w:t>
        </w:r>
      </w:hyperlink>
    </w:p>
    <w:p>
      <w:r>
        <w:t>幕府因而既需要朝廷的认可，又要控制武家取得认可的途径。若各家可以自由争取名分，就可能扰乱幕府希望维持的等级。朝廷发出的荣誉具有价值，也正因此，发给谁、怎样发，会成为管理的对象。</w:t>
      </w:r>
    </w:p>
    <w:p>
      <w:r>
        <w:t>彼此之间还有婚姻。公家女儿进入大名家，武家与皇室、公家的亲属关系又把原本分开的身份连接起来。亲属并不保证没有冲突，但使朝幕关系不能只被理解成两块互不相干的权力。</w:t>
      </w:r>
    </w:p>
    <w:p>
      <w:r>
        <w:t>一个掌握军队的家族，可以从既有秩序中得到承认；保存旧有名分的家族，也需要实际掌权者提供收入与安全。信仰、尊重、利益和约束在这里一起运作。</w:t>
      </w:r>
      <w:hyperlink w:anchor="note_67">
        <w:r>
          <w:rPr>
            <w:sz w:val="16"/>
          </w:rPr>
          <w:t>〔67〕</w:t>
        </w:r>
      </w:hyperlink>
      <w:r>
        <w:t xml:space="preserve"> 它们未必使任何一方满意，却能让一套双方都不愿轻易丢弃的安排继续下去。</w:t>
      </w:r>
    </w:p>
    <w:p>
      <w:r>
        <w:t>这也帮助我们理解，皇室何以没有随着直接统治能力的减弱一起消失。皇祖叙事赋予特殊来历，仪式与家职使这种来历不断被表达，官位与荣誉又把许多人的利益接进朝廷。武家保留它，可以取得自己看重的东西，并通过限制其活动控制风险。</w:t>
      </w:r>
    </w:p>
    <w:p>
      <w:r>
        <w:t>一种神圣资格若只剩下一句传说，和它仍有人员、经费、仪式与接受者，是不同的处境。京都延续下来的，不只是一段没有被忘记的故事。</w:t>
      </w:r>
    </w:p>
    <w:p>
      <w:pPr>
        <w:pStyle w:val="Heading2"/>
      </w:pPr>
      <w:r>
        <w:t>一件僧衣，谁有权允许穿上</w:t>
      </w:r>
    </w:p>
    <w:p>
      <w:r>
        <w:t>但这些关系里的界限，仍会突然变得尖锐。</w:t>
      </w:r>
    </w:p>
    <w:p>
      <w:r>
        <w:t>紫衣是朝廷授予高僧的一种荣誉。能够穿着它，涉及僧侣受到怎样的承认，也牵着住持资格、寺院声望与传承。在一件衣服上，人们看见的可以是多年修行和家门旧例，也可以是应该受到约束的一项许可权。</w:t>
      </w:r>
    </w:p>
    <w:p>
      <w:r>
        <w:t>德川初年，幕府制定规定，介入相关资格与申请程序，朝廷却继续授予许可。1627年，幕府撤销其认为不合规定的紫衣许可，大德寺、妙心寺有关僧侣提出反对。1629年，泽庵等人受到流放处分。</w:t>
      </w:r>
      <w:hyperlink w:anchor="note_68">
        <w:r>
          <w:rPr>
            <w:sz w:val="16"/>
          </w:rPr>
          <w:t>〔68〕</w:t>
        </w:r>
      </w:hyperlink>
    </w:p>
    <w:p>
      <w:r>
        <w:t>第三节里谈论心怎样不被束缚的泽庵，此时站在一场现实争执中。谁有资格判断僧人的地位，已经受到的认可又能否被取消，成为必须面对的问题。</w:t>
      </w:r>
    </w:p>
    <w:p>
      <w:r>
        <w:t>寺院的声望与利益在其中，对修行、传承的理解也在其中。已经延续的先例为什么要接受新的约束？幕府凭什么判断一位僧人的资格？惩罚可以压下反对，却不能使这些问题从未被提出。</w:t>
      </w:r>
    </w:p>
    <w:p>
      <w:r>
        <w:t>参与幕府宗教事务的崇传，同样是僧人。佛教没有作为一个整齐阵营站在朝廷一边。有人协助制定规则，有人认为规则侵犯了应当维护的东西。各人所奉行的责任，也可能把他们带向不同位置。</w:t>
      </w:r>
    </w:p>
    <w:p>
      <w:r>
        <w:t>后水尾天皇于1629年退位。退位与紫衣冲突处于同一段紧张背景中，不能把全部原因压在一件僧衣上。但幕府敢于撤销许可、处分僧人，足以使我们看到，朝廷的特殊身份并不保证每个决定都能贯彻。</w:t>
      </w:r>
      <w:hyperlink w:anchor="note_68">
        <w:r>
          <w:rPr>
            <w:sz w:val="16"/>
          </w:rPr>
          <w:t>〔68〕</w:t>
        </w:r>
      </w:hyperlink>
    </w:p>
    <w:p>
      <w:r>
        <w:t>同一座江户幕府，可以在为家康请求神号时倚重京都，又在紫衣问题上限制京都。认可的价值一直存在，能够用到什么程度，却要在现实力量中反复确定。</w:t>
      </w:r>
    </w:p>
    <w:p>
      <w:r>
        <w:t>这类关系还会走到更远的地方。</w:t>
      </w:r>
    </w:p>
    <w:p>
      <w:r>
        <w:t>寺院背后有宗派与本寺。“本末关系”指寺院之间的隶属和传承联系，幕府将既有关系整理、登记，使它们也成为联系和管理寺院的渠道。神社方面，京都吉田家等家系则掌握祭祀知识与许可。1665年《诸社祢宜神主法度》规定了部分神职的授阶与装束许可途径，吉田家在其中占有重要位置。</w:t>
      </w:r>
      <w:hyperlink w:anchor="note_69">
        <w:r>
          <w:rPr>
            <w:sz w:val="16"/>
          </w:rPr>
          <w:t>〔69〕</w:t>
        </w:r>
      </w:hyperlink>
    </w:p>
    <w:p>
      <w:r>
        <w:t>这不是一条永远协调的命令链。朝廷、幕府、寺院本山、神道家系和地方人员，都有自己希望维持或扩大的权利。但对于地方上的一个人，文书由谁发出，往往能决定他以什么身份主持仪式，别人又是否承认他的资格。</w:t>
      </w:r>
    </w:p>
    <w:p>
      <w:pPr>
        <w:pStyle w:val="Heading2"/>
      </w:pPr>
      <w:r>
        <w:t>谁来主持我的葬礼</w:t>
      </w:r>
    </w:p>
    <w:p>
      <w:r>
        <w:t>1773年，常陆土浦藩的二十八名神职人员联合提出请求，希望自己和家人能够举行神式葬礼。</w:t>
      </w:r>
      <w:hyperlink w:anchor="note_70">
        <w:r>
          <w:rPr>
            <w:sz w:val="16"/>
          </w:rPr>
          <w:t>〔70〕</w:t>
        </w:r>
      </w:hyperlink>
    </w:p>
    <w:p>
      <w:r>
        <w:t>生前替人主持祭神的人，死后怎样安葬，却还不能由自己决定。</w:t>
      </w:r>
    </w:p>
    <w:p>
      <w:r>
        <w:t>他们的家庭同样处在与佛教寺院相连的关系中。葬礼牵着檀家身份、宗教检验与寺院的职责。一个人侍奉神明，并不会自动使他的妻子、孩子乃至他本人脱离这些安排。</w:t>
      </w:r>
    </w:p>
    <w:p>
      <w:r>
        <w:t>请求引发了神职与僧侣之间的争议。数月以后，藩方提出条件：须取得有关寺院同意，还要出示吉田家的许可；即使满足条件，范围也只限神职本人及男性继承者，不能包括全部家人。</w:t>
      </w:r>
    </w:p>
    <w:p>
      <w:r>
        <w:t>一个家，在身后事上被划成了不同的部分。</w:t>
      </w:r>
    </w:p>
    <w:p>
      <w:r>
        <w:t>提出请求的人希望，自己奉行的道路能延续到死亡之后。寺院则可能失去收入，也要面对原来职责怎样交接的问题。藩方没有完全堵死改变的可能，却把改变系在既有权利人的同意上。申请者拿到一份许可，还要跨过另一道门。</w:t>
      </w:r>
    </w:p>
    <w:p>
      <w:r>
        <w:t>其他地方的协议甚至保留了原来的经济负担。1793年，上野国赤城神社有关神职家庭与檀那寺达成的安排，后来得到藩方认可，仍要求持续供养并承担惯常费用。</w:t>
      </w:r>
      <w:hyperlink w:anchor="note_71">
        <w:r>
          <w:rPr>
            <w:sz w:val="16"/>
          </w:rPr>
          <w:t>〔71〕</w:t>
        </w:r>
      </w:hyperlink>
      <w:r>
        <w:t xml:space="preserve"> 一场不再由寺院主持的葬礼，还可能需要向寺院付费。</w:t>
      </w:r>
    </w:p>
    <w:p>
      <w:r>
        <w:t>信仰没有站在一边，生计也没有单独站在另一边。两者同在一场协商之中。有人觉得自己只是要求依照所信结束一生，别人却看见一份已经维系多年的职责与收入受到动摇。</w:t>
      </w:r>
    </w:p>
    <w:p>
      <w:r>
        <w:t>家康能借德川家的力量，请僧侣和朝廷安排自己的身后地位；土浦的神职则要逐一取得许可。两种身后事相隔一个半世纪，规模悬殊，却都经过宗教之外的门槛。</w:t>
      </w:r>
    </w:p>
    <w:p>
      <w:r>
        <w:t>上一节里，有神有佛的生活让人们把不同牵挂交给不同对象。到了这里，我们看到，这些关系一旦形成，也会变得不容易解除。庇护有时使人安稳，维持庇护的安排有时又使人感到难以挣脱。</w:t>
      </w:r>
    </w:p>
    <w:p>
      <w:pPr>
        <w:pStyle w:val="Heading2"/>
      </w:pPr>
      <w:r>
        <w:t>被重新解释的皇室</w:t>
      </w:r>
    </w:p>
    <w:p>
      <w:r>
        <w:t>这样的德川社会，没有把皇室完整地封存在一个不变的过去。研究古典、恢复仪式、解释神明与祖先的人，一直在赋予它新的意义。后来走进政治的“尊皇”，也要放在这段变化中理解。</w:t>
      </w:r>
    </w:p>
    <w:p>
      <w:r>
        <w:t>尊重眼前的天皇，尊重皇位，维护皇统，以及主张一种理想的天皇政治，可以彼此联系，却不总是同一件事。一个人接受皇室的特殊资格，未必同意在位者每一次判断；一个人以皇室名义行动，也可能正在争取自己的政治主张。</w:t>
      </w:r>
    </w:p>
    <w:p>
      <w:r>
        <w:t>幕末的孝明天皇反对外国带来的变化，却不能因此被简单列为倒幕的领袖。尊皇者之间怎样解释他的意愿，实际行动又怎样与之相处，后来会成为许多冲突的来源。皇室提供了可共同援引的名分，没有替所有人写好共同的方案。</w:t>
      </w:r>
    </w:p>
    <w:p>
      <w:r>
        <w:t>王政复古也不仅结束了幕府，还重新安排了原有朝廷职位。</w:t>
      </w:r>
      <w:hyperlink w:anchor="note_72">
        <w:r>
          <w:rPr>
            <w:sz w:val="16"/>
          </w:rPr>
          <w:t>〔72〕</w:t>
        </w:r>
      </w:hyperlink>
      <w:r>
        <w:t xml:space="preserve"> 一个以恢复命名的行动，可以建立新的组织。往后皇统的解释进入宪法、学校与国家祭祀，又会改变普通人接触它的方式。德川时代地方家庭如何理解天皇，与近代学校怎样教导孩子，不能被当成同一件事。</w:t>
      </w:r>
    </w:p>
    <w:p>
      <w:r>
        <w:t>同样，战后的变化，也不能只写成麦克阿瑟使天皇从神变成人。</w:t>
      </w:r>
    </w:p>
    <w:p>
      <w:r>
        <w:t>1946年元旦，昭和天皇发布后来被称为“人间宣言”的诏书，否定以天皇为现御神、以日本民族优越并注定统治世界等观念为基础的关系。“现御神”意指显现于人世的神，诏书并没有逐项宣布皇祖叙事中的神都不存在。</w:t>
      </w:r>
      <w:hyperlink w:anchor="note_73">
        <w:r>
          <w:rPr>
            <w:sz w:val="16"/>
          </w:rPr>
          <w:t>〔73〕</w:t>
        </w:r>
      </w:hyperlink>
      <w:r>
        <w:t xml:space="preserve"> 次年施行的宪法则以国民总意为天皇地位的依据，并规定其没有国政权能。</w:t>
      </w:r>
      <w:hyperlink w:anchor="note_74">
        <w:r>
          <w:rPr>
            <w:sz w:val="16"/>
          </w:rPr>
          <w:t>〔74〕</w:t>
        </w:r>
      </w:hyperlink>
    </w:p>
    <w:p>
      <w:r>
        <w:t>法律上，国家如何成立、权力从何而来，有了新的规定。至于一个家庭怎样看待皇室，某种仪式是否仍使人感到郑重，旧有感情如何改变，是另一个需要考察的问题。一份诏书不能代替每个人完成这样的变化。</w:t>
      </w:r>
    </w:p>
    <w:p>
      <w:r>
        <w:t>皇室仍然存在，并不意味着它继续以原来的方式存在。反过来，统治权力消失，也不能自动抹去历代累积的仪式、记忆与感情。它们会被保留，也会被拒绝、修改和重新解释。后来的日本，还要不断面对这些选择。</w:t>
      </w:r>
    </w:p>
    <w:p>
      <w:r>
        <w:t>回到德川时代的人们，他们并不知道这一切将走向何方。宫中有人保存即位旧例，寺里有人维护僧侣资格，地方神职希望改变自己的葬礼。每个人看见的，都是自己眼前有理由珍重、也可能令人受困的关系。</w:t>
      </w:r>
    </w:p>
    <w:p>
      <w:r>
        <w:t>神佛能为这些关系提供意义，却不能替人决定所有事情。怎样对待父母，怎样侍奉主君，面对一项不合理的命令是否仍应服从，又怎样判断自己所尽的责任，都是生活中会遇到的问题。接下来，我们要从这些责任与犹疑，走近德川时代的儒学。</w:t>
      </w:r>
    </w:p>
    <w:p>
      <w:bookmarkStart w:id="6" w:name="section_6"/>
      <w:pPr>
        <w:pStyle w:val="Heading1"/>
        <w:pageBreakBefore/>
      </w:pPr>
      <w:r>
        <w:t>第六节　怎样做人，怎样治世</w:t>
      </w:r>
      <w:bookmarkEnd w:id="6"/>
    </w:p>
    <w:p>
      <w:r>
        <w:t>一个已经会做买卖的人，为什么还要坐下来，听别人讲怎样做人？</w:t>
      </w:r>
    </w:p>
    <w:p>
      <w:r>
        <w:t>十八世纪的大坂，有人为这样的学问出了钱。1724年，一批町人支持建立怀德堂，请儒者来讲学。两年后，这所学校得到幕府认可，但维持它的，仍有町人的出资与经营。</w:t>
      </w:r>
      <w:hyperlink w:anchor="note_75">
        <w:r>
          <w:rPr>
            <w:sz w:val="16"/>
          </w:rPr>
          <w:t>〔75〕</w:t>
        </w:r>
      </w:hyperlink>
    </w:p>
    <w:p>
      <w:r>
        <w:t>他们请来的老师三宅石庵，讲《论语》，也讲《孟子》。这些书不教人怎样记账，不告诉人哪一种货物来年能够卖出好价钱。可是，生意做得下去，未必就知道自己这一生做得好不好。一个家主可以把账目算清，对雇工、父母和孩子，却仍有算不清的事。</w:t>
      </w:r>
    </w:p>
    <w:p>
      <w:r>
        <w:t>石庵的一次开讲，留下了讲义。他从《论语》第一章讲起，解释为什么学习能够使人快乐，为什么朋友从远方来，令人欣喜。然后，他讲到另一个不那么容易做到的要求：别人不理解自己，不因此怨恨。</w:t>
      </w:r>
      <w:hyperlink w:anchor="note_76">
        <w:r>
          <w:rPr>
            <w:sz w:val="16"/>
          </w:rPr>
          <w:t>〔76〕</w:t>
        </w:r>
      </w:hyperlink>
    </w:p>
    <w:p>
      <w:r>
        <w:t>人在这里，很容易停下来。</w:t>
      </w:r>
    </w:p>
    <w:p>
      <w:r>
        <w:t>自己明明认真做了，别人却没有看见；原是好意，说出去的话反而受到指责。委屈冒上来时，人急着说明事情不是那样，自己并没有错。石庵将这种心情也放进学习之中。他要求听者，不能只在受到称赞、有人相伴的时候安稳，一旦不被承认，便让怨意作主。</w:t>
      </w:r>
    </w:p>
    <w:p>
      <w:r>
        <w:t>一堂讲解古书的课，就这样走近人的心事。</w:t>
      </w:r>
    </w:p>
    <w:p>
      <w:r>
        <w:t>听者会不会接受，是另一回事。有些要求能让人重新打量自己，也可能使人觉得太难。一个人已经受了委屈，为什么还要继续反省？别人不公正，自己就只能忍下去吗？经典中的一句话，进入生活以后，会遇到比字面更难处理的事。</w:t>
      </w:r>
    </w:p>
    <w:p>
      <w:r>
        <w:t>但石庵所讲的学习，确实不止于把句子读通。在他的解释里，人生而为人，还要学会怎样实现人的道路。父母、子女、夫妇、兄弟、朋友，以及统治者与臣下，都有相应的责任。人会因习气、欲望和偏见偏离它，学习便是重新认识、实践这条道路。</w:t>
      </w:r>
      <w:hyperlink w:anchor="note_76">
        <w:r>
          <w:rPr>
            <w:sz w:val="16"/>
          </w:rPr>
          <w:t>〔76〕</w:t>
        </w:r>
      </w:hyperlink>
    </w:p>
    <w:p>
      <w:r>
        <w:t>出钱办学的町人，因而不只是在模仿武士的体面。商人的生活也值得被放到这样一条道路上判断。官府认可学校，又说明这些教导并不只属于官府之外的人。它能够给予尊严，也能够要求服从；能够教人尽责，也会使人追问，受人供养、居于上位的人，是否尽了自己的责任。</w:t>
      </w:r>
    </w:p>
    <w:p>
      <w:r>
        <w:t>这便是儒学在德川社会里一个重要的位置。它未必是人们祈求庇佑时走向的对象，却能成为判断自己和他人的尺度。一个人没有把儒学当作单独的信仰，也可能早已用它的词语理解生活。</w:t>
      </w:r>
    </w:p>
    <w:p>
      <w:pPr>
        <w:pStyle w:val="Heading2"/>
      </w:pPr>
      <w:r>
        <w:t>早已来到日本的学问</w:t>
      </w:r>
    </w:p>
    <w:p>
      <w:r>
        <w:t>这些书，并不是在德川家建立幕府以后才来到日本的。</w:t>
      </w:r>
    </w:p>
    <w:p>
      <w:r>
        <w:t>《日本书纪》将百济派遣五经博士段杨尔的事，记在继体天皇七年，即公元513年。这是六世纪初，对应中国的南北朝时期：南方是梁武帝统治的梁朝，北方是北魏。“五经”是与儒家传统相连的经典，“博士”在这里是掌握、教授有关学问的人，并非今天的学位。古代朝廷借助来自大陆的文字、礼制与政治知识建设国家，儒家经典也在其中。</w:t>
      </w:r>
      <w:hyperlink w:anchor="note_77">
        <w:r>
          <w:rPr>
            <w:sz w:val="16"/>
          </w:rPr>
          <w:t>〔77〕</w:t>
        </w:r>
      </w:hyperlink>
    </w:p>
    <w:p>
      <w:r>
        <w:t>朝廷的大学寮承担官人教育，经典是重要学习内容。祭祀孔子及其弟子的释奠仪式，也进入古代日本的学校生活。读书、礼仪与怎样成为一个能够任事的人，已经联系在一起。</w:t>
      </w:r>
      <w:hyperlink w:anchor="note_78">
        <w:r>
          <w:rPr>
            <w:sz w:val="16"/>
          </w:rPr>
          <w:t>〔78〕</w:t>
        </w:r>
      </w:hyperlink>
    </w:p>
    <w:p>
      <w:r>
        <w:t>后来，政治权力改变了分布，学问也有自己的保存者。朝廷中有世代解释经典的家族，禅院中有学习、讲授汉籍的僧侣。清原家这样的宫廷学者，与往来中国的禅僧，都参与了儒学的延续。十三世纪以后，朱熹等宋代思想家的著作又逐渐传入，成为新的解释资源。</w:t>
      </w:r>
      <w:hyperlink w:anchor="note_79">
        <w:r>
          <w:rPr>
            <w:sz w:val="16"/>
          </w:rPr>
          <w:t>〔79〕</w:t>
        </w:r>
      </w:hyperlink>
    </w:p>
    <w:p>
      <w:r>
        <w:t>因此，日本接触的并非一次送达、此后不再变化的儒学。经典先来，新的注释后来；有人在寺院里读，有人在家学中传，也有人逐渐不愿再把它当作佛教旁边的一部分知识。</w:t>
      </w:r>
    </w:p>
    <w:p>
      <w:r>
        <w:t>中国的儒学本身也一直变化。先秦的孔孟，与汉代国家教育、礼制中的儒学并不完全相同；宋代以来的理学，又重新解释了天地、人性、修养与政治的联系。朱熹整理、解释《大学》《中庸》《论语》《孟子》，使“四书”成为后世重要的学习次序。其解释后来经元、明、清的科举制度取得强大影响，但不能把中国所有时代、所有读书人的思想都归入同一个样式。</w:t>
      </w:r>
      <w:hyperlink w:anchor="note_80">
        <w:r>
          <w:rPr>
            <w:sz w:val="16"/>
          </w:rPr>
          <w:t>〔80〕</w:t>
        </w:r>
      </w:hyperlink>
    </w:p>
    <w:p>
      <w:r>
        <w:t>日本近世儒者面对的，是这样一个已经积累许多解释、也充满争论的传统。他们向中国学习，也受到朝鲜儒者与书籍的影响。学问经过人的往来、书籍流通和不同师承进入日本，有时也伴随战争造成的强制迁移与掠取。不能把一切传播，都想成书斋之间平静的赠答。</w:t>
      </w:r>
    </w:p>
    <w:p>
      <w:r>
        <w:t>曾经在寺院中学习的藤原惺窝、林罗山、山崎闇斋等人，各以不同方式转向儒学。即使有人严厉批评佛教，也不意味着他同所有僧侣断绝往来。书籍、朋友和师承之间的联系，比学派名称划出的边界更复杂。</w:t>
      </w:r>
      <w:hyperlink w:anchor="note_79">
        <w:r>
          <w:rPr>
            <w:sz w:val="16"/>
          </w:rPr>
          <w:t>〔79〕</w:t>
        </w:r>
      </w:hyperlink>
    </w:p>
    <w:p>
      <w:r>
        <w:t>德川时代的重要变化，在于这样的学问有了更多寺院之外的讲授者和听众，也同承平社会的需要联系得更紧。战争不能再像过去那样经常给予武士立功的机会，城下町却需要行政、财税和文书；商家和村落需要识字的人，越来越多的书籍又让经典离开少数收藏者的书架。</w:t>
      </w:r>
    </w:p>
    <w:p>
      <w:r>
        <w:t>人们带着不同的目的来读同一本书。有的要办事，有的要寻找出路，有的想得到主君重用，还有人真切地希望知道，自己为什么总不能成为愿意成为的那个人。</w:t>
      </w:r>
    </w:p>
    <w:p>
      <w:pPr>
        <w:pStyle w:val="Heading2"/>
      </w:pPr>
      <w:r>
        <w:t>心中的一点不安，为什么关乎天下</w:t>
      </w:r>
    </w:p>
    <w:p>
      <w:r>
        <w:t>儒学最容易被人记住的，常是忠、孝、仁、义这些字。字很熟悉，解释却并不简单。</w:t>
      </w:r>
    </w:p>
    <w:p>
      <w:r>
        <w:t>“仁”涉及对人的关切，“义”要求判断一件事是否合宜，“礼”使人与人的关系有可以实行的形式。它们彼此相连：关切他人，不能只凭自己一时心软；坚持原则，也要面对实际的人；礼仪若只剩姿势，又可能同本来要维持的关系越走越远。</w:t>
      </w:r>
    </w:p>
    <w:p>
      <w:r>
        <w:t>儒者谈“五伦”，指君臣、父子、夫妇、兄弟和朋友五类关系。父亲应当怎样待孩子，臣下怎样侍奉主君，朋友凭什么相交，都在其中。它没有把所有人放在平等的位置上，却也不只向居于下位的人提出要求。一个统治者若只领取自己的权利，不承担养民、教民的责任，同样会受到这套语言的判断。</w:t>
      </w:r>
      <w:hyperlink w:anchor="note_81">
        <w:r>
          <w:rPr>
            <w:sz w:val="16"/>
          </w:rPr>
          <w:t>〔81〕</w:t>
        </w:r>
      </w:hyperlink>
    </w:p>
    <w:p>
      <w:r>
        <w:t>在朱子学的解释中，这些关系还同天地间的秩序相连。</w:t>
      </w:r>
    </w:p>
    <w:p>
      <w:r>
        <w:t>“理”使事物有其条理，也使人的行为有可以追问的应然；“气”则涉及具体事物和人的实际存在、禀赋与变化。二者不是两件可以各自摆放的东西。人的性情有差别，行为也可能偏离应有的道理；学习和修养，就是人怎样认识它、在自己身上落实它的问题。</w:t>
      </w:r>
      <w:hyperlink w:anchor="note_81">
        <w:r>
          <w:rPr>
            <w:sz w:val="16"/>
          </w:rPr>
          <w:t>〔81〕</w:t>
        </w:r>
      </w:hyperlink>
    </w:p>
    <w:p>
      <w:r>
        <w:t>这样的解释能够给日常生活很大的分量。对父母不耐烦、待雇工刻薄，不能只说自己今天心情不好。人的小事，被放在更广阔的秩序里。修身因而不是一种独自欣赏的品格，父母怎样教孩子，官员怎样对百姓，也会由此改变。</w:t>
      </w:r>
    </w:p>
    <w:p>
      <w:r>
        <w:t>不过，朱子学并不因此就等于消灭所有感情。</w:t>
      </w:r>
    </w:p>
    <w:p>
      <w:r>
        <w:t>林罗山讨论七情，认为喜怒哀乐、爱恶与欲望，可以合乎道理，也可能失当。饥饿时想吃饭，寒冷时想穿暖，并不是一个读书人能够从自己身上去掉的事实。问题还在于，怎样取得食物，是否肯为了不合宜的利益伤害别人，必要时能否承受自己的不便。</w:t>
      </w:r>
      <w:hyperlink w:anchor="note_81">
        <w:r>
          <w:rPr>
            <w:sz w:val="16"/>
          </w:rPr>
          <w:t>〔81〕</w:t>
        </w:r>
      </w:hyperlink>
    </w:p>
    <w:p>
      <w:r>
        <w:t>真正艰难的，往往不是承认世上有善恶，而是在事情轮到自己时作出区分。</w:t>
      </w:r>
    </w:p>
    <w:p>
      <w:r>
        <w:t>别人得到重用，自己觉得不平，是因为他确实不胜任，还是因为位置没有落到自己手里？责备孩子，是担心他误入歧途，还是不能忍受自己的权威受到冒犯？一个人可以把事情说得很正当，却未必愿意看清，正当理由里还有多少自己的欲望。</w:t>
      </w:r>
    </w:p>
    <w:p>
      <w:r>
        <w:t>“敬”便与这种认真相连。它要求人在待人接物时不轻忽，不让心随便散去；穷理则要求学习、辨别，而不只凭一时感觉断定自己已经明白。对信奉者而言，这是一条可以努力的路。对觉得自己处处不够好的人，它又可能成为很沉重的要求。</w:t>
      </w:r>
    </w:p>
    <w:p>
      <w:r>
        <w:t>儒者也会争论：这样的用功，是使人更能面对生活，还是让人时时盯住自己，反而失去与人相处的舒展？后来仁斋、徂徕的批评，便从这里进入。但在听批评以前，也要记得，认真修养的人未必只是害怕犯错。他可能从中得到方向，觉得自己不必永远受脾气和习惯支配。</w:t>
      </w:r>
    </w:p>
    <w:p>
      <w:pPr>
        <w:pStyle w:val="Heading2"/>
      </w:pPr>
      <w:r>
        <w:t>一碗饭以前，有人怎样把你养大</w:t>
      </w:r>
    </w:p>
    <w:p>
      <w:r>
        <w:t>中江藤树把这种用功，带回了一个人很早便开始、却容易忘记的关系。</w:t>
      </w:r>
    </w:p>
    <w:p>
      <w:r>
        <w:t>在《翁问答》中，他请读者想一想父母怎样养育自己。他写母亲怀孕的辛劳，生产的危险，孩子出生以后，照料又怎样接着开始。母亲身体已经疲倦，仍先看孩子是否安好；孩子睡着，自己不敢随意伸动；稍有病痛，父母便寻医、祈祷，盼望能替孩子受苦。</w:t>
      </w:r>
      <w:hyperlink w:anchor="note_82">
        <w:r>
          <w:rPr>
            <w:sz w:val="16"/>
          </w:rPr>
          <w:t>〔82〕</w:t>
        </w:r>
      </w:hyperlink>
    </w:p>
    <w:p>
      <w:r>
        <w:t>这样的文字没有先对读者下命令。它先使一个已经长大的人回头看：在自己能够记事以前，原来已经有人为自己做过许多事。</w:t>
      </w:r>
    </w:p>
    <w:p>
      <w:r>
        <w:t>后来，孩子开始学习，父母担心他是否能有所长进；到了成家和谋生的年纪，牵挂又移向新的地方。孩子以为自己已经走远，父母的不安却未必跟着结束。</w:t>
      </w:r>
    </w:p>
    <w:p>
      <w:r>
        <w:t>藤树由此谈恩。人不是凭自己便长成今天的样子，愿意回报所受的照料，能够使心中原有的孝德重新显露。孝又不止于一个家庭，他把它扩展为理解人与人、人与天地神明关系的根本。</w:t>
      </w:r>
      <w:hyperlink w:anchor="note_82">
        <w:r>
          <w:rPr>
            <w:sz w:val="16"/>
          </w:rPr>
          <w:t>〔82〕</w:t>
        </w:r>
      </w:hyperlink>
    </w:p>
    <w:p>
      <w:r>
        <w:t>这一说法能够打动人，也能向人提出很大的要求。父母的付出被说得越深，孩子越可能感到自己无论做多少，都还得不够。经典所描绘的慈爱，又不是每个家庭都曾充分给予。藤树在这里写的是一种伦理上的唤起，不是一份能够涵盖所有人生的家庭调查。</w:t>
      </w:r>
    </w:p>
    <w:p>
      <w:r>
        <w:t>藤树曾为藩士，后来以照顾母亲和自身健康等理由请求离职，未等许可便回到故乡。他早年深入学习朱子学，归乡以后，又在日后的阅读中逐渐接触王龙溪、王阳明的著作。</w:t>
      </w:r>
      <w:hyperlink w:anchor="note_83">
        <w:r>
          <w:rPr>
            <w:sz w:val="16"/>
          </w:rPr>
          <w:t>〔83〕</w:t>
        </w:r>
      </w:hyperlink>
    </w:p>
    <w:p>
      <w:r>
        <w:t>回乡后，他继续读书、讲学。人们后来以“藤树先生”称呼他，把他同故乡的那棵藤树联系起来。他所传授的学问，也随着自己的阅读与思考不断变化。</w:t>
      </w:r>
    </w:p>
    <w:p>
      <w:r>
        <w:t>王阳明所说的良知，给这条道路提供了另一种解释。人有辨认善恶的道德可能，但实际的心会被私意遮蔽，需要在事情中切实用功。知道孝，并不等于能讲清孝的道理；在父母需要照料时怎样行动，才涉及这个知道是否真实。</w:t>
      </w:r>
      <w:hyperlink w:anchor="note_84">
        <w:r>
          <w:rPr>
            <w:sz w:val="16"/>
          </w:rPr>
          <w:t>〔84〕</w:t>
        </w:r>
      </w:hyperlink>
    </w:p>
    <w:p>
      <w:r>
        <w:t>这就是理解“知行合一”的一个入口。它不是催人省去思考、立即行动，更不是只要觉得自己正确，便可以把热烈的意志当作良知。人完全可能以正当之名固执己见。越认真主张自己的行动出于道德，越不能省掉对自己所作所为的辨察。</w:t>
      </w:r>
    </w:p>
    <w:p>
      <w:r>
        <w:t>藤树的文字还谈到天、神明与心中的光明。他不是在用一种已经离开宗教的理性，劝人履行社会功能。对他而言，人伦与内心、祖先与天地，是可以相通的世界。</w:t>
      </w:r>
    </w:p>
    <w:p>
      <w:r>
        <w:t>所以，若把佛教只放在出世一边，把儒学只放在现实一边，就很难看清这些人。前文中的禅师关心劳动、奉主与待人，眼前的儒者也在追问如何解除内心的迷暗。差异仍然存在，但并不是一道把生活分成两半的墙。</w:t>
      </w:r>
    </w:p>
    <w:p>
      <w:pPr>
        <w:pStyle w:val="Heading2"/>
      </w:pPr>
      <w:r>
        <w:t>想成为好人，却仍会伤害别人</w:t>
      </w:r>
    </w:p>
    <w:p>
      <w:r>
        <w:t>京都的伊藤仁斋，走出了另一条道路。</w:t>
      </w:r>
    </w:p>
    <w:p>
      <w:r>
        <w:t>他年轻时认真学习朱子学，后来逐渐不满某些修养方式，重新把《论语》《孟子》放在解释的中心。他不是不愿再读经典，而是越来越怀疑，后来的解释是否已经使人离孔孟更远。</w:t>
      </w:r>
      <w:hyperlink w:anchor="note_85">
        <w:r>
          <w:rPr>
            <w:sz w:val="16"/>
          </w:rPr>
          <w:t>〔85〕</w:t>
        </w:r>
      </w:hyperlink>
    </w:p>
    <w:p>
      <w:r>
        <w:t>仁斋关切的，是活着的人怎样相处。他解释“道”，把它放在父子之亲、夫妇之爱和朋友往来之中。道不是先藏在远处，等一个人达到高深境界以后才来到面前；人在日常交往里，已经有需要学习和实践的事情。</w:t>
      </w:r>
    </w:p>
    <w:p>
      <w:r>
        <w:t>他也不赞成把“敬”变成包办一切的工夫。忠信、仁义、认真与勤勉，各有作用。一个人时时约束自己的心，未必就能善待眼前的人；忙着确认自己够不够纯正，也可能忘了对方究竟需要什么。</w:t>
      </w:r>
      <w:hyperlink w:anchor="note_85">
        <w:r>
          <w:rPr>
            <w:sz w:val="16"/>
          </w:rPr>
          <w:t>〔85〕</w:t>
        </w:r>
      </w:hyperlink>
    </w:p>
    <w:p>
      <w:r>
        <w:t>这里有一个难题：人对自己的喜恶，通常很明白，对别人的喜恶却未必愿意细察。自己不喜欢受冷落，便以为别人也一定喜欢自己安排的热闹；自己认为严厉是爱护，又可能听不见对方的惧怕。善意使人觉得心安，却不能保证行为已经妥当。</w:t>
      </w:r>
    </w:p>
    <w:p>
      <w:r>
        <w:t>仁斋讨论忠恕，要求人认真体察他人的处境。判断一个人做错了什么以前，还要理解他怎样走到这一步。理解不等于所有过失都应被抹去，却使人不必急着把另一个人固定为坏人。</w:t>
      </w:r>
      <w:hyperlink w:anchor="note_86">
        <w:r>
          <w:rPr>
            <w:sz w:val="16"/>
          </w:rPr>
          <w:t>〔86〕</w:t>
        </w:r>
      </w:hyperlink>
    </w:p>
    <w:p>
      <w:r>
        <w:t>他在《童子问》中也把改过看得重要。人一直在变化，学习不能只守着一个不容增减的样子。比起维持自己从来没有错的体面，承认和改变，才更接近活的人应当做的事。</w:t>
      </w:r>
      <w:hyperlink w:anchor="note_86">
        <w:r>
          <w:rPr>
            <w:sz w:val="16"/>
          </w:rPr>
          <w:t>〔86〕</w:t>
        </w:r>
      </w:hyperlink>
    </w:p>
    <w:p>
      <w:r>
        <w:t>这能给受自责困扰的人留出余地。但仁斋不是在说，只要顺着感情生活就足够。他仍要求学习、实践，仍用仁义判断行为，也会严厉批评他认为离开正道的学说。对于朱子学与佛教，他有自己的论敌形象，不能把那些批评直接当成对方全部的真实面貌。</w:t>
      </w:r>
    </w:p>
    <w:p>
      <w:r>
        <w:t>反对他的人同样有所担心。若不断考虑眼前人的感情，会不会变成谁也不得罪？若每一次都说情况不同，还有什么原则能够坚持？这些争论不是一边有人情，另一边没有感情，而是人情与原则怎样相处，始终没有一个轻松的答案。</w:t>
      </w:r>
      <w:hyperlink w:anchor="note_86">
        <w:r>
          <w:rPr>
            <w:sz w:val="16"/>
          </w:rPr>
          <w:t>〔86〕</w:t>
        </w:r>
      </w:hyperlink>
    </w:p>
    <w:p>
      <w:r>
        <w:t>对于一个在家中、商铺、藩厅里生活的人，这并不遥远。父母与伴侣各有委屈，同僚和下属各有理由；想照顾一个人，却可能使另一个人觉得被轻慢。读书不能替他消除所有冲突，但可以改变他怎样看待冲突中的人，包括自己。</w:t>
      </w:r>
    </w:p>
    <w:p>
      <w:pPr>
        <w:pStyle w:val="Heading2"/>
      </w:pPr>
      <w:r>
        <w:t>书读通了，能走到什么位置</w:t>
      </w:r>
    </w:p>
    <w:p>
      <w:r>
        <w:t>学问在心中改变一个人，也会改变他谋生、任事的方式。</w:t>
      </w:r>
    </w:p>
    <w:p>
      <w:r>
        <w:t>德川时代的儒者，有人进入幕府和大名身边讲学，有人编纂历史、整理礼制、起草文书，也有人参与财政、外交与治理讨论。能否得到聘用，与学问有关，也同介绍者、家世、主君的喜好和政治更替有关。</w:t>
      </w:r>
      <w:hyperlink w:anchor="note_87">
        <w:r>
          <w:rPr>
            <w:sz w:val="16"/>
          </w:rPr>
          <w:t>〔87〕</w:t>
        </w:r>
      </w:hyperlink>
    </w:p>
    <w:p>
      <w:r>
        <w:t>林罗山侍奉德川家，他的后人继续同幕府保持关系，逐渐形成一个掌握教育、礼仪和编纂事务的家门。另一些儒者则在地方或私人讲席中建立声望。讲同样的经典，并不意味着站在同一个位置上。</w:t>
      </w:r>
    </w:p>
    <w:p>
      <w:r>
        <w:t>对武士而言，这类学问能够回答一个承平日久后越来越明显的问题：如果很少再作战，为什么仍由别人供养？</w:t>
      </w:r>
    </w:p>
    <w:p>
      <w:r>
        <w:t>一种回答是，武士还要治理和教导，成为社会中能够承担责任的人。身份不只意味着可以领取俸禄，也意味着必须使自己的行为与身份相称。但这套理由越认真，无能而骄横的武士就越难只凭祖先的功劳使人信服。</w:t>
      </w:r>
    </w:p>
    <w:p>
      <w:r>
        <w:t>它既解释了武士继续居于上位的正当性，也提供了批评武士的尺度。</w:t>
      </w:r>
    </w:p>
    <w:p>
      <w:r>
        <w:t>藩校与私人学塾逐渐增多。前者常以培养武士子弟为主要任务，后者又因教师、学生与经费来源各有不同面貌。町人可以支持怀德堂，村落也有自己的学习需求。学校不是从江户伸向全国的一条整齐命令链。</w:t>
      </w:r>
      <w:hyperlink w:anchor="note_87">
        <w:r>
          <w:rPr>
            <w:sz w:val="16"/>
          </w:rPr>
          <w:t>〔87〕</w:t>
        </w:r>
      </w:hyperlink>
    </w:p>
    <w:p>
      <w:r>
        <w:t>在怀德堂，1758年的规则提出，学生交往不应以贵贱贫富相区别。对一个在外面受到身份区分的人，这样的安排有它的分量。但走出学堂，身份差别并不会因此消失。道德学习的共同资格，与官职、权利上的平等，仍是两回事。</w:t>
      </w:r>
      <w:hyperlink w:anchor="note_88">
        <w:r>
          <w:rPr>
            <w:sz w:val="16"/>
          </w:rPr>
          <w:t>〔88〕</w:t>
        </w:r>
      </w:hyperlink>
    </w:p>
    <w:p>
      <w:r>
        <w:t>幕府也不是从开国时便以同一种力度推行朱子学。1790年，松平定信主持改革期间，要求林家所掌教学遵守朱子学正学，排斥其他学说。人们后来称之为“宽政异学之禁”。其中有确立正统的要求，也有整顿学校、引进人才的考虑；地方朱子学者的倡议，同样参与了这一过程。</w:t>
      </w:r>
      <w:hyperlink w:anchor="note_89">
        <w:r>
          <w:rPr>
            <w:sz w:val="16"/>
          </w:rPr>
          <w:t>〔89〕</w:t>
        </w:r>
      </w:hyperlink>
    </w:p>
    <w:p>
      <w:r>
        <w:t>不能由此想象此前天下只有朱子学，更不能想象禁令之后，所有人的书架和想法都被统一。禁令的具体对象与影响需要分辨，官方认可带来的资源与排斥，却也不能被多样性的表象遮住。</w:t>
      </w:r>
    </w:p>
    <w:p>
      <w:r>
        <w:t>读书还会受到考试评价。幕府于1792年开始实行学问吟味，考经典、历史和文章，对成绩优异者给予奖赏。国立公文书馆保存的应试材料中，有年轻人呈报自己曾从谁学习、准备以哪些书应试的记录。</w:t>
      </w:r>
      <w:hyperlink w:anchor="note_90">
        <w:r>
          <w:rPr>
            <w:sz w:val="16"/>
          </w:rPr>
          <w:t>〔90〕</w:t>
        </w:r>
      </w:hyperlink>
    </w:p>
    <w:p>
      <w:r>
        <w:t>这不是中国式全国科举，也没有把所有人放在同一条仕途上。世袭地位依旧重要，学问却能够带来一些原来没有的机会。一个低级武士可能以教学或任事受到注意，也可能终于发现，书读得再好，面前仍有跨不过去的家世。</w:t>
      </w:r>
    </w:p>
    <w:p>
      <w:r>
        <w:t>这种落差能够成为不满的来源，却不能代替每个人的具体经历。有人转而批评，有人努力寻找新的主君，有人继续在有限的位置上尽责。学习给予他们的，不必是同一条出路。</w:t>
      </w:r>
    </w:p>
    <w:p>
      <w:pPr>
        <w:pStyle w:val="Heading2"/>
      </w:pPr>
      <w:r>
        <w:t>百姓不能等主君先修成圣人</w:t>
      </w:r>
    </w:p>
    <w:p>
      <w:r>
        <w:t>当学问进入治理，另一类困难也随之出现。</w:t>
      </w:r>
    </w:p>
    <w:p>
      <w:r>
        <w:t>主君生活节俭，臣下言行谨慎，就能使领地富足、百姓安稳吗？如果武士债务越来越多，农民生活困顿，把问题归结为人心贪欲，究竟能够解决多少？</w:t>
      </w:r>
    </w:p>
    <w:p>
      <w:r>
        <w:t>荻生徂徕把目光移向制度。他也阅读经典，却不愿完全接受宋代以来的解释，而主张认真辨认古代语言，理解先王怎样以礼乐和制度安排共同生活。后来称为古学的探索，并不是几个思想一致的人共同宣布离开儒学，而是不同读书人重新争取解释经典的权利。</w:t>
      </w:r>
      <w:hyperlink w:anchor="note_91">
        <w:r>
          <w:rPr>
            <w:sz w:val="16"/>
          </w:rPr>
          <w:t>〔91〕</w:t>
        </w:r>
      </w:hyperlink>
    </w:p>
    <w:p>
      <w:r>
        <w:t>徂徕与仁斋都批评某些过高的修养要求，但徂徕更强调，一个社会不能等到每个人内心完满才开始运作。怎样安排人的职业、居处、收入与行为，需要治理者处理。对于已经陷入困顿的人，只要求更加克制，未必触及了困难发生的地方。</w:t>
      </w:r>
    </w:p>
    <w:p>
      <w:r>
        <w:t>在《政谈》结尾，他明确提出，主君即使以节俭整顿自己的生活，若百姓仍然贫困，也没有解决问题。他希望统治者与被统治者都能富足，又提出登记、定居与维持身份区别等安排。</w:t>
      </w:r>
      <w:hyperlink w:anchor="note_92">
        <w:r>
          <w:rPr>
            <w:sz w:val="16"/>
          </w:rPr>
          <w:t>〔92〕</w:t>
        </w:r>
      </w:hyperlink>
    </w:p>
    <w:p>
      <w:r>
        <w:t>这里并不存在一个已经走向现代自由的改革者。他所希望改善的生活，同他所希望加强的控制，在一个方案中并存。</w:t>
      </w:r>
    </w:p>
    <w:p>
      <w:r>
        <w:t>这反而使他更接近历史中的人。一个人真诚希望解决困境，不表示已经知道最好的办法；他看见一种秩序正在失效，也可能回到更严格的秩序中寻找答案。学问扩大了能够思考的问题，未必消除了时代给予他的限制。</w:t>
      </w:r>
    </w:p>
    <w:p>
      <w:r>
        <w:t>但问题已经改变了形状。贫困不再只能是某个人不肯节俭，混乱也不只因为百姓不知忠孝。制度是否使人难以谋生，任用是否把无能的人留在高位，治理者所做的事是否配得上他的名分，都可以成为读书人提出的问题。</w:t>
      </w:r>
    </w:p>
    <w:p>
      <w:r>
        <w:t>儒学由此进入政治，不只是在政权旁边替它说好话。它也能要求政权说明，自己究竟做到了什么。</w:t>
      </w:r>
    </w:p>
    <w:p>
      <w:pPr>
        <w:pStyle w:val="Heading2"/>
      </w:pPr>
      <w:r>
        <w:t>名分会把人带向哪里</w:t>
      </w:r>
    </w:p>
    <w:p>
      <w:r>
        <w:t>这种要求，未必一开始就意味着反对幕府。</w:t>
      </w:r>
    </w:p>
    <w:p>
      <w:r>
        <w:t>山崎闇斋认真推崇朱子学，也研究神道，将两者联系起来。他所关心的修养与名分，后来可以进入解释日本皇统和君臣关系的思想之中。中国传来的经典，并不只把读者带向中国，还可以帮助他们重新说明自己所在的国家。</w:t>
      </w:r>
      <w:hyperlink w:anchor="note_93">
        <w:r>
          <w:rPr>
            <w:sz w:val="16"/>
          </w:rPr>
          <w:t>〔93〕</w:t>
        </w:r>
      </w:hyperlink>
    </w:p>
    <w:p>
      <w:r>
        <w:t>水户的思想家又把名分、忠孝与本藩的财政困境、民生和对外忧虑联系起来。他们批评失职，也试图重整秩序。要求幕府尽到责任，可以出于希望它重新有能力维持天下，而非已经决定将它推翻。</w:t>
      </w:r>
      <w:hyperlink w:anchor="note_94">
        <w:r>
          <w:rPr>
            <w:sz w:val="16"/>
          </w:rPr>
          <w:t>〔94〕</w:t>
        </w:r>
      </w:hyperlink>
    </w:p>
    <w:p>
      <w:r>
        <w:t>“尊皇”也不是一条解释完毕便能直接执行的命令。朝廷、将军、藩主与家臣之间有层层关系。当它们尚可协调，忠诚能够向上接续；一旦作出不同决定，谁才有资格代表更高的秩序，就会变成现实的争论。</w:t>
      </w:r>
    </w:p>
    <w:p>
      <w:r>
        <w:t>因此，同一套经典语言既可能支持服从，也可能被用来质问眼前的命令。关键不只在书中有没有某句话，还在谁解释它、通过怎样的学校和师承使它被接受，又在什么处境下将它付诸行动。</w:t>
      </w:r>
    </w:p>
    <w:p>
      <w:r>
        <w:t>阳明学在这些变化中有位置，却不能被安排为通向维新的唯一道路。一个人敢于冒险，不足以证明他是阳明学者；读过王阳明，也不足以说明每一次行动都由阳明学推动。实际读书、师承、交游和政治选择，需要分开追索。</w:t>
      </w:r>
    </w:p>
    <w:p>
      <w:r>
        <w:t>后来的思想史喜欢为成功寻找一条整齐的来路，将朱子学放在旧秩序一边，阳明学放在行动与变革一边。但德川时代的儒者，既有支持主君的朱子学者，也有用朱子学批评政治的人；重视内心与实践的学者，也未必主张推翻现有体制。</w:t>
      </w:r>
    </w:p>
    <w:p>
      <w:r>
        <w:t>财政困境、身份限制、地方利益与外国压力，使某些解释变得迫切。思想为人提供语言和理由，却不是替人行动的另一只手。做决定的，仍是身在关系之中、会害怕，也会误判的人。</w:t>
      </w:r>
    </w:p>
    <w:p>
      <w:pPr>
        <w:pStyle w:val="Heading2"/>
      </w:pPr>
      <w:r>
        <w:t>幕府结束以后，经典去了哪里</w:t>
      </w:r>
    </w:p>
    <w:p>
      <w:r>
        <w:t>1868年以后，幕府结束了，旧有的藩与身份秩序也陆续改变。这里可以先向后看一段：依附这些制度而传播的儒学，并没有跟着从日本消失。</w:t>
      </w:r>
    </w:p>
    <w:p>
      <w:r>
        <w:t>但它所面对的问题已经不同。新的国家要建立学校，面对的不能只是一批武士子弟。孩子为什么需要受教育，学校首先培养什么人，知识与德行怎样安排，都要重新争论。德川社会中分布在不同家门、藩与私人讲席的教导，开始面对全国制度的选择。</w:t>
      </w:r>
      <w:hyperlink w:anchor="note_95">
        <w:r>
          <w:rPr>
            <w:sz w:val="16"/>
          </w:rPr>
          <w:t>〔95〕</w:t>
        </w:r>
      </w:hyperlink>
    </w:p>
    <w:p>
      <w:r>
        <w:t>1879年，曾在熊本藩生活、后来进入宫中的儒者元田永孚，起草《教学大旨》，批评教育过分追求知识和技能，将仁义忠孝放到次要位置。他希望先使孩子接近忠臣、孝子等道德形象，再安排其他学习。</w:t>
      </w:r>
      <w:hyperlink w:anchor="note_96">
        <w:r>
          <w:rPr>
            <w:sz w:val="16"/>
          </w:rPr>
          <w:t>〔96〕</w:t>
        </w:r>
      </w:hyperlink>
    </w:p>
    <w:p>
      <w:r>
        <w:t>在他的想法里，知道越来越多，并不保证一个人知道应该怎样生活。新的词语、新的技能，可能使孩子轻视父辈和原有职业，内心却没有相应的方向。他所担心的，不只是古书少了几个读者，而是怎样的人会从学校里走出来。</w:t>
      </w:r>
    </w:p>
    <w:p>
      <w:r>
        <w:t>另一些人却认为，不能把社会的困难归结为旧道德受到冷落。</w:t>
      </w:r>
    </w:p>
    <w:p>
      <w:r>
        <w:t>福泽谕吉讨论文明时，承认日本已有自己的道德，并不认为一切私人德行都必然落后于西方。他更急切追问的，是知识、技术、制度与人们共同交往的方式。一个社会有许多品行良好的人，仍可能缺少处理新世界的能力。</w:t>
      </w:r>
      <w:hyperlink w:anchor="note_97">
        <w:r>
          <w:rPr>
            <w:sz w:val="16"/>
          </w:rPr>
          <w:t>〔97〕</w:t>
        </w:r>
      </w:hyperlink>
    </w:p>
    <w:p>
      <w:r>
        <w:t>他批评旧有的等级与学问，也继续使用德、学、道理等读者熟悉的语言。与儒学争论，并不要求先把自己曾学过的词语全部扔掉。旧词可以进入新的论证，也可能在这样的使用中改变意思。</w:t>
      </w:r>
    </w:p>
    <w:p>
      <w:r>
        <w:t>这些争论提醒我们，明治的思想变化不是一群人忽然摆脱传统、另一群人坚持原样保存的对抗。保留什么，重新安排什么，人人可能有不同答案；新思想与旧学问，也常在同一个人身上相遇。</w:t>
      </w:r>
    </w:p>
    <w:p>
      <w:r>
        <w:t>1890年颁布的《教育敕语》，将父母、兄弟、夫妇、朋友间的责任，同学习、公益、守法及扶翼皇运相连。其起草经过多方修改，既有儒家伦理，也有皇统和近代国家的要求。它并非一段从古代直接搬来的忠孝教训。</w:t>
      </w:r>
      <w:hyperlink w:anchor="note_98">
        <w:r>
          <w:rPr>
            <w:sz w:val="16"/>
          </w:rPr>
          <w:t>〔98〕</w:t>
        </w:r>
      </w:hyperlink>
    </w:p>
    <w:p>
      <w:r>
        <w:t>新的力量还在传播方式。敕语被颁发给学校，在规定场合奉读。家庭中的感情与责任，由国家教育连接到共同的政治义务；原来在不同讲席里需要解释的经典语言，现在可以随着统一安排的学校活动到达更多孩子面前。</w:t>
      </w:r>
      <w:hyperlink w:anchor="note_99">
        <w:r>
          <w:rPr>
            <w:sz w:val="16"/>
          </w:rPr>
          <w:t>〔99〕</w:t>
        </w:r>
      </w:hyperlink>
    </w:p>
    <w:p>
      <w:r>
        <w:t>这不是说每个孩子都以同样方式理解，也不是说教导一经发出便能完全支配内心。但反复听见的文字、郑重的仪式和教师的解释，使国家要求不只停在法令上，还可能进入一个人怎样理解好孩子、好学生和好国民的感受之中。</w:t>
      </w:r>
    </w:p>
    <w:p>
      <w:r>
        <w:t>第五节讲过，皇祖叙事可以赋予皇室特殊资格。到这里，国家又将这种资格与熟悉的家庭伦理连接起来。爱父母与忠于国家，不再只是两个分别存在的要求，它们被组织成彼此支持的道路。要理解后来这条道路怎样用于动员，还必须继续看学校、军队、法律和战争，不能由经典中出现了“忠”字，便认为后来的结局已经决定。</w:t>
      </w:r>
    </w:p>
    <w:p>
      <w:r>
        <w:t>解释者也继续添加新的内容。井上哲次郎对教育敕语的阐发，将忠孝同国际竞争、国家生存和共同爱国相连。他使用儒家词语，却也采用了近代关于国家与竞争的观念。</w:t>
      </w:r>
      <w:hyperlink w:anchor="note_100">
        <w:r>
          <w:rPr>
            <w:sz w:val="16"/>
          </w:rPr>
          <w:t>〔100〕</w:t>
        </w:r>
      </w:hyperlink>
      <w:r>
        <w:t xml:space="preserve"> 这使我们看到，后来被称为传统的东西，未必只是留在原地，也会被人重新编排。</w:t>
      </w:r>
    </w:p>
    <w:p>
      <w:r>
        <w:t>同样的经典，还可以进入企业与实业的语言。</w:t>
      </w:r>
    </w:p>
    <w:p>
      <w:r>
        <w:t>涩泽荣一谈“论语与算盘”，试图使道德与经营相接。他主张实业的力量与财富增长，同时坚持财富应有正当的来路。这里的《论语》，已经面对银行、公司与近代国家的经济生活。</w:t>
      </w:r>
      <w:hyperlink w:anchor="note_101">
        <w:r>
          <w:rPr>
            <w:sz w:val="16"/>
          </w:rPr>
          <w:t>〔101〕</w:t>
        </w:r>
      </w:hyperlink>
    </w:p>
    <w:p>
      <w:r>
        <w:t>这不能证明儒学造就了日本的资本主义，也不能替任何商人的实际行为作道德担保。它所显示的是，经典并没有因为一个新职业出现就失去用途。它可以被用来要求经营者，也可以被经营者用来说明自己值得拥有的地位。</w:t>
      </w:r>
    </w:p>
    <w:p>
      <w:r>
        <w:t>学校与实业家所选择的，并非同一种儒学全部。有人强调忠，有人强调信用，有人批评家族权威，还有人重新从经典里寻找批评现实的理由。近代国家扩大了某些解释的力量，却没有终止所有争论。</w:t>
      </w:r>
    </w:p>
    <w:p>
      <w:r>
        <w:t>至于战后，国家教育的依据又发生改变，不能把战前的安排当作不受影响的地下河流，直接引到今天。一个家庭使用“孝”的词语，一家企业要求忠诚，与某位儒者的思想之间是否有可追踪的联系，仍须具体考察。相似的要求，可以来自不同制度；旧有语言，也能获得新的意思。</w:t>
      </w:r>
    </w:p>
    <w:p>
      <w:pPr>
        <w:pStyle w:val="Heading2"/>
      </w:pPr>
      <w:r>
        <w:t>学问使人安稳，也使人不能安心</w:t>
      </w:r>
    </w:p>
    <w:p>
      <w:r>
        <w:t>回到怀德堂那间讲授经典的学堂，坐在里面的人，并不知道后来的日本会怎样使用这些词语。</w:t>
      </w:r>
    </w:p>
    <w:p>
      <w:r>
        <w:t>他听到的是，学习不只是积累能够炫示的知识；对父母、主君、朋友和雇工，自己还有应该承担的事。别人不理解时，心里会怨；想要尽责时，也会发现责任之间并不总能相容。</w:t>
      </w:r>
    </w:p>
    <w:p>
      <w:r>
        <w:t>这样的学问能够使一个人安稳：生意和劳作不只是谋生，普通人的生活也有值得郑重对待的意义。它又可能使人不能安心：若父亲应当慈爱，为什么自己只剩训斥；若主君应当养民，为什么百姓无以为生；若名分意味着责任，为什么居于高位的人只要求别人尽责？</w:t>
      </w:r>
    </w:p>
    <w:p>
      <w:r>
        <w:t>并非每个疑问都会变成反抗，也并非每个读书人都愿意继续问下去。许多人还要靠眼前的关系生活，失去职位、俸禄或家族支持的代价，不能靠道理自动承担。可是，一旦学会用某种尺度判断，原来可以习惯接受的事，有时便不再那么容易接受。</w:t>
      </w:r>
    </w:p>
    <w:p>
      <w:r>
        <w:t>思想进入人心，也许就发生在这样的时候：一个人原本只是希望自己做得更好，后来却开始追问，他所服从的人和秩序，是否也应当做得更好。</w:t>
      </w:r>
    </w:p>
    <w:p>
      <w:r>
        <w:t>下一节，我们将回到武士的处境。当他对父母、家主、藩与朝廷的责任不能同时满足，忠诚便不再只是一个值得赞美的字，而成为需要拿自己的人生去承担的选择。</w:t>
      </w:r>
    </w:p>
    <w:p>
      <w:bookmarkStart w:id="7" w:name="section_7"/>
      <w:pPr>
        <w:pStyle w:val="Heading1"/>
        <w:pageBreakBefore/>
      </w:pPr>
      <w:r>
        <w:t>第七节　一个武士应当怎样活着</w:t>
      </w:r>
      <w:bookmarkEnd w:id="7"/>
    </w:p>
    <w:p>
      <w:pPr>
        <w:pStyle w:val="Heading2"/>
      </w:pPr>
      <w:r>
        <w:t>主君也需要有人教导</w:t>
      </w:r>
    </w:p>
    <w:p>
      <w:r>
        <w:t>1682年，德山藩的一份记录里，留下了一件很小的事。</w:t>
      </w:r>
    </w:p>
    <w:p>
      <w:r>
        <w:t>少年藩主毛利元贤不喜欢膳食里的萝卜气味，把食物藏到了膳下。家臣福间隆廉记下这件事，又通过身边的人加以劝诫。</w:t>
      </w:r>
      <w:hyperlink w:anchor="note_102">
        <w:r>
          <w:rPr>
            <w:sz w:val="16"/>
          </w:rPr>
          <w:t>〔102〕</w:t>
        </w:r>
      </w:hyperlink>
    </w:p>
    <w:p>
      <w:r>
        <w:t>读到这里，那个通常只以姓名、家系和领地出现在历史中的大名，忽然有了一个孩子的样子。他也会嫌弃饭菜，会想把不喜欢的东西藏起来。继承人的位置可以在一夜之间落到一个人身上，与这个位置相称的判断、耐心和举止，却需要有人慢慢教。</w:t>
      </w:r>
    </w:p>
    <w:p>
      <w:r>
        <w:t>福间的记录还关心主君接见别人时的仪态。一个孩子怎样坐、怎样走，在普通家庭里大概只是长辈的操心，在领主的家中却会被许多人看见。使者回去以后怎样谈论他，家臣在外面怎样被人看待，都与这些小事相连。</w:t>
      </w:r>
    </w:p>
    <w:p>
      <w:r>
        <w:t>所谓奉公，有时便是这样的工作。</w:t>
      </w:r>
    </w:p>
    <w:p>
      <w:r>
        <w:t>它离战场很远。没有敌阵，没有可以一举成名的厮杀，只有一顿饭、一次接见，以及一位不能随便顶撞、又不能放任不管的少年主君。家臣需要判断，该由谁开口，该在什么时候说，怎样既使他听进去，又不给他难堪。若只顺着他的脾气，眼前或许容易过关；但一个从未学会约束自己的人，日后也许会把整个家门带进困境。</w:t>
      </w:r>
    </w:p>
    <w:p>
      <w:r>
        <w:t>这里的“家”，比我们今天说的一个家庭要大。</w:t>
      </w:r>
    </w:p>
    <w:p>
      <w:r>
        <w:t>领主的家延续着祖先的名号、领地和身份，也维系着家臣的职位与供养。家臣各自又有自己的家，需要抚养孩子，安排继承，照料年老的人。许多人的日子，一层层系在这座屋檐之下。主君固然拥有支配别人的权力，他的任性也可能成为别人承担的后果。</w:t>
      </w:r>
    </w:p>
    <w:p>
      <w:r>
        <w:t>因此，忠诚有时要求一个人说出主君不愿听的话。</w:t>
      </w:r>
    </w:p>
    <w:p>
      <w:r>
        <w:t>这并不是一件轻松的事。劝诫太软，可能等于没有说；说得太硬，又可能使对方只记住受到冒犯。家臣也有自己的顾虑：职位、俸禄，以及自己这一家的将来，都可能与主君的好恶有关。责任与畏惧常常在同一个人心里，而他仍要设法把话说出来。</w:t>
      </w:r>
    </w:p>
    <w:p>
      <w:r>
        <w:t>德川时代的主从关系，就生活在这些不大容易被英雄故事记住的日子里。人会衰老，会发脾气，会犯糊涂，也会因为有人替自己多想一步而免去一场灾祸。主君与家臣之间，既有上下的距离，也有长期相处形成的熟悉。服侍一个人，可能是执行他的命令，也可能是帮他成为一个比较称职的主君。</w:t>
      </w:r>
    </w:p>
    <w:p>
      <w:r>
        <w:t>不过，在这种日复一日的工作之外，武士仍然背负着一个来自过去的问题。</w:t>
      </w:r>
    </w:p>
    <w:p>
      <w:r>
        <w:t>他们的父祖曾经凭战功确立位置。轮到自己，天下却太平了。一个大半生都没有上过战场的人，应当怎样证明，自己没有辱没这个身份？</w:t>
      </w:r>
    </w:p>
    <w:p>
      <w:pPr>
        <w:pStyle w:val="Heading2"/>
      </w:pPr>
      <w:r>
        <w:t>没有战争的日子</w:t>
      </w:r>
    </w:p>
    <w:p>
      <w:r>
        <w:t>到了德川时代，许多武士每天面对的，已经是文书、账目、差役和接待。他们需要把事情办妥，需要知道规矩，也需要在漫长的等待中不出差错。一次交接没有遗漏，一项命令及时送达，往往比拔刀的机会更常出现在生活里。</w:t>
      </w:r>
    </w:p>
    <w:p>
      <w:r>
        <w:t>后来，人们常用“武士道”概括武士的行为与精神。在德川时代，人们对于怎样做一个合格的武士，却有不同的说法。家门的训诫、儒者的论述、长辈讲述的旧事，都在提供答案。它们共享一些重要的词语，遇到具体事情时，又可能提出不同的要求。生活中的人需要在这些教导之间，学着作出自己的判断。</w:t>
      </w:r>
    </w:p>
    <w:p>
      <w:r>
        <w:t>无论这些教导怎样变化，刀仍然佩在腰间。</w:t>
      </w:r>
    </w:p>
    <w:p>
      <w:r>
        <w:t>在上一章里，我们已经看到，武士的军事身份没有因为承平而立即消失。武艺依旧是对这个阶层的期待。一个从事文书工作的武士，也可能需要学习剑术或其他武艺；具体练到什么程度，则取决于家门、藩的要求与个人的用心。他可以在日常职业上接近一位官员，却仍被期待在危急时刻有军人的镇定。</w:t>
      </w:r>
    </w:p>
    <w:p>
      <w:r>
        <w:t>练习因而有了一种特殊的意义。一个人并不知道，自己这一生会不会遇到真正的危险，但他需要使自己相信，真到了那一天，身体不会先于心意退缩。</w:t>
      </w:r>
    </w:p>
    <w:p>
      <w:r>
        <w:t>身体也在平日里受到约束。怎样穿戴，怎样行礼，怎样回应上级，在什么场合可以显露情绪，都有需要学习的分寸。对外人来说，这些可能只是繁琐的规矩；对生活其中的人来说，它们是别人判断自己是否可靠的依据。</w:t>
      </w:r>
    </w:p>
    <w:p>
      <w:r>
        <w:t>这种判断不会只停留在个人身上。</w:t>
      </w:r>
    </w:p>
    <w:p>
      <w:r>
        <w:t>在一个身份经由家门延续的社会里，儿子承接父亲留下的位置，也承接别人对这个姓氏的记忆。祖辈留下的声誉可以使人得到信任，自己的失态却可能让后人付出代价。人们担心被人看轻，也担心自己的名字成为父亲一生功劳后面的一句难听的话。</w:t>
      </w:r>
    </w:p>
    <w:p>
      <w:r>
        <w:t>家名也关系着还没有到来的日子。一个孩子将来怎样被人看待，能否接续父辈的奉公，除了自己的能力，还可能受到家门旧有声誉的影响。个人的勇敢因此多了一层重量：今天承担危险，或许是在保护后人仍能体面生活的位置。可家中同样需要有人活着，需要抚养孩子，也需要照料老人。一个人在外面保全的名誉，未必能够补偿屋里失去的那个人。</w:t>
      </w:r>
    </w:p>
    <w:p>
      <w:r>
        <w:t>于是，武士生活中的自我约束，有一部分来自“有人在看”。主君在看，同僚在看，家人也在看。即使没有人当面责备，消息仍可能传开。懦弱、轻浮、失信，都是难以摆脱的评价。</w:t>
      </w:r>
    </w:p>
    <w:p>
      <w:r>
        <w:t>而儒学又把这道目光引向人的内心。</w:t>
      </w:r>
    </w:p>
    <w:p>
      <w:r>
        <w:t>上一节所说的修身，要求一个人在独处时也检点自己。只有当着别人的面守礼，还不能算真正学会了怎样做人。一个人应当渐渐能够自己辨认：有些事即使无人知晓，做了也无法安心。</w:t>
      </w:r>
    </w:p>
    <w:p>
      <w:r>
        <w:t>这使日常工作获得了道德上的重量。认真处理一份公文，不只是怕被上级发现错误；不欺骗同僚，也不只是因为害怕遭到报复。一个人可以把这些事情看作自己的本分，借此确认自己是一个值得信任的人。</w:t>
      </w:r>
    </w:p>
    <w:p>
      <w:r>
        <w:t>当然，名誉也会使生活变得逼仄。</w:t>
      </w:r>
    </w:p>
    <w:p>
      <w:r>
        <w:t>当一个人太在乎别人怎样评价自己，承认错误可能比继续犯错更难。一次本来可以退让的冲突，可能因为担心被说成胆怯而无法收场；一句原本可以不理会的话，也可能变成必须回应的羞辱。勇气能够帮助人承担危险，怕丢脸同样能够把人推向危险。两者有时会出现在同一个行动里，甚至连行动者自己也难以分清。</w:t>
      </w:r>
    </w:p>
    <w:p>
      <w:r>
        <w:t>人们谈论忠诚、礼节和勇武，是想让生活有可以遵循的尺度。但尺度越多，就越可能在某一天彼此抵触。平常，一个人可以既奉养父母，又服务主君，还遵守幕府的法度。他不必每天问，这几件事哪一件更加重要。</w:t>
      </w:r>
    </w:p>
    <w:p>
      <w:r>
        <w:t>直到主家突然消失。</w:t>
      </w:r>
    </w:p>
    <w:p>
      <w:pPr>
        <w:pStyle w:val="Heading2"/>
      </w:pPr>
      <w:r>
        <w:t>城池交出去以后</w:t>
      </w:r>
    </w:p>
    <w:p>
      <w:r>
        <w:t>1701年，赤穗藩主浅野长矩在江户城内拔刀，伤了幕府官员吉良义央。</w:t>
      </w:r>
    </w:p>
    <w:p>
      <w:r>
        <w:t>赤穗位于今天兵库县一带，是濒临濑户内海的领地。浅野当时在江户承担接待朝廷使者的工作，吉良则熟悉相关礼仪。在这样一项具有政治分量的事务中，一位大名竟然在将军的城内动武，事情立即超出了两个人之间的冲突。</w:t>
      </w:r>
    </w:p>
    <w:p>
      <w:r>
        <w:t>浅野为什么如此愤怒，后来有过许多解释。戏剧会把羞辱、怨恨与报复组织成完整的故事。留给历史叙述的事实却没有那么齐整：浅野动了刀，吉良受了伤，浅野随即被命切腹，领地也遭到没收。</w:t>
      </w:r>
      <w:hyperlink w:anchor="note_103">
        <w:r>
          <w:rPr>
            <w:sz w:val="16"/>
          </w:rPr>
          <w:t>〔103〕</w:t>
        </w:r>
      </w:hyperlink>
    </w:p>
    <w:p>
      <w:r>
        <w:t>切腹是一种以剖腹为形式的武士自裁。在这里，它是幕府要求浅野结束生命的处置。浅野死了，他所支配的领地也不再属于这个家。消息传回赤穗，等待家臣的已经不只是一场丧事。</w:t>
      </w:r>
    </w:p>
    <w:p>
      <w:r>
        <w:t>城池要交出去，财务要清理，原有的职务与供养失去依托。昨天还可以按部就班办差的人，今天便要考虑，接下来带着家人往哪里去。</w:t>
      </w:r>
    </w:p>
    <w:p>
      <w:r>
        <w:t>我们在历史中常常只记住城破的时刻。其实，一座城也可能没有经历攻打，便结束了原来的生活。门还在，屋舍还在，里面的人却不再拥有同样的位置。文书上的一次处分，可以使许多从未见过江户城的人失去未来。</w:t>
      </w:r>
    </w:p>
    <w:p>
      <w:r>
        <w:t>赤穗的重臣大石良雄，通常被称为大石内藏助，便是在这个时候面对主家善后的问题。内藏助是他的通称，以下仍称大石。</w:t>
      </w:r>
    </w:p>
    <w:p>
      <w:r>
        <w:t>在后来流传的故事里，大石的生活仿佛从这一刻便只有一个方向：为主君复仇。实际经过中，还有很长一段等待。</w:t>
      </w:r>
    </w:p>
    <w:p>
      <w:r>
        <w:t>旧臣曾经努力争取恢复浅野家，希望由长矩的弟弟长广延续家门。这条路若能走通，意味着主家仍有机会存在，一部分旧有关系也可能重新接续。他们为此奔走，等待处置的结果。到1702年，希望逐渐落空，复仇的安排才进一步确定下来。</w:t>
      </w:r>
      <w:hyperlink w:anchor="note_104">
        <w:r>
          <w:rPr>
            <w:sz w:val="16"/>
          </w:rPr>
          <w:t>〔104〕</w:t>
        </w:r>
      </w:hyperlink>
    </w:p>
    <w:p>
      <w:r>
        <w:t>这段时间很重要。它说明，大石等人首先生活在尚未知道结局的世界里。他们也需要等待消息，衡量下一步。保存主家与为主君报仇，虽然都可以用忠诚来解释，却会导向不同的行动。前者需要争取幕府认可，后者则可能使自己遭到幕府惩处。</w:t>
      </w:r>
    </w:p>
    <w:p>
      <w:r>
        <w:t>参与的人也发生变化。有人坚持，有人离开。共同的出身与经历没有使所有旧臣作出同样的决定。到了最后行动的时候，他们仍然只是原来家臣中的一部分。</w:t>
      </w:r>
    </w:p>
    <w:p>
      <w:r>
        <w:t>1703年初，大石等四十七名旧臣袭击吉良的宅邸，杀死吉良，随后将他的首级带到江户泉岳寺，在浅野的墓前告祭。参与者中，四十六人最终受命切腹。另一人寺坂吉右卫门没有与他们一同受处分，他离队的具体经过，后世有过不同解释。这个事件后来便以“四十七士”的名号广为流传。</w:t>
      </w:r>
      <w:hyperlink w:anchor="note_105">
        <w:r>
          <w:rPr>
            <w:sz w:val="16"/>
          </w:rPr>
          <w:t>〔105〕</w:t>
        </w:r>
      </w:hyperlink>
    </w:p>
    <w:p>
      <w:r>
        <w:t>死亡给故事留下了一个鲜明的终点。可是，在终点到来之前，这些人仍然需要生活，仍然有人等他们回去。</w:t>
      </w:r>
    </w:p>
    <w:p>
      <w:pPr>
        <w:pStyle w:val="Heading2"/>
      </w:pPr>
      <w:r>
        <w:t>给母亲留下的话</w:t>
      </w:r>
    </w:p>
    <w:p>
      <w:r>
        <w:t>三村次郎左卫门是参与行动的旧臣之一。</w:t>
      </w:r>
    </w:p>
    <w:p>
      <w:r>
        <w:t>临近行动时，他给赤穗的熟人菅原屋留助写了一封信，托付的事情中，有自己的老母。他在信中回忆，此前回乡告别时，没有向母亲说明盟约，还说自己会平安归来。真正知道的事留在心里，嘴上说出的却是另一个将来。他请求收信人代为致歉，并照料母亲此后的生活。</w:t>
      </w:r>
      <w:hyperlink w:anchor="note_106">
        <w:r>
          <w:rPr>
            <w:sz w:val="16"/>
          </w:rPr>
          <w:t>〔106〕</w:t>
        </w:r>
      </w:hyperlink>
    </w:p>
    <w:p>
      <w:r>
        <w:t>这封写给旁人的信，使那次告别显得格外难受。他已经准备离开，却仍然让母亲相信还会有下一次相见。等到无法再亲口解释的时候，又把歉意交给了一个熟人。</w:t>
      </w:r>
    </w:p>
    <w:p>
      <w:r>
        <w:t>三村知道自己欺瞒了母亲，也认为这是一种不孝。他仍然选择参加行动。在这封信留下的自我解释中，必须履行的义，与自己对母亲的亏欠，都没有被抹去。</w:t>
      </w:r>
    </w:p>
    <w:p>
      <w:r>
        <w:t>冈野金右卫门则直接写给母亲。</w:t>
      </w:r>
    </w:p>
    <w:p>
      <w:r>
        <w:t>这封信里有许多很日常的话。他问候母亲的身体，说自己平安，和相熟的人相互照应，并没有受冻；他担心母亲独自生活，劝她出门走走，到寺院参拜，多与亲近的人往来。字里行间，他还在试着替母亲安排日子。</w:t>
      </w:r>
      <w:hyperlink w:anchor="note_107">
        <w:r>
          <w:rPr>
            <w:sz w:val="16"/>
          </w:rPr>
          <w:t>〔107〕</w:t>
        </w:r>
      </w:hyperlink>
    </w:p>
    <w:p>
      <w:r>
        <w:t>然后，他谈到了自己即将做的事。</w:t>
      </w:r>
    </w:p>
    <w:p>
      <w:r>
        <w:t>他写道，离家时便没有打算再次回来。这个决定早已做出，可是到了眼前，母亲的处境又无法不想。在刊本保存的文字里，他这样说：</w:t>
      </w:r>
    </w:p>
    <w:p>
      <w:pPr>
        <w:pStyle w:val="Quote"/>
      </w:pPr>
      <w:r>
        <w:t>今さら御身の上そんしやり候ヘハ、ひとへにめいとのさわりとも成申事ニて。</w:t>
        <w:br/>
        <w:br/>
        <w:t>可如今想到您的境况，这份牵挂，竟成了我走向冥途时放不下的事。</w:t>
      </w:r>
    </w:p>
    <w:p>
      <w:r>
        <w:t>所谓“冥途”，是死后所往的世界。一个已经认定自己将死的人，仍然被留在世上的母亲牵住。接下来，他反复劝母亲把这一切当作武士的常道，务必想开，不要深深悲伤。</w:t>
      </w:r>
    </w:p>
    <w:p>
      <w:r>
        <w:t>信里也有把忠与孝连接起来的努力：为主君舍命，可以被理解为对父母的奉公。但写到后面，他又落回自己的歉疚：</w:t>
      </w:r>
    </w:p>
    <w:p>
      <w:pPr>
        <w:pStyle w:val="Quote"/>
      </w:pPr>
      <w:r>
        <w:t>さしての御ほうかういたしたる事もなく、うきめをみせまいらせ候事、つミふかくそんし候。</w:t>
        <w:br/>
        <w:br/>
        <w:t>我还没有为您尽过多少孝，却让您遭受这样的苦楚，实在觉得自己罪孽深重。</w:t>
      </w:r>
    </w:p>
    <w:p>
      <w:r>
        <w:t>两种声音挨得很近。他希望母亲相信，自己所做的事仍然合乎她曾经教导的道理；他又知道，对她的照料还远没有做够。一个“忠臣”的名字不能代替儿子在身边，母亲此后要怎样度日，仍需要托付给别人。</w:t>
      </w:r>
    </w:p>
    <w:p>
      <w:r>
        <w:t>信的结尾，他请母亲为自己念佛，也劝她与亲近的人常常相聚，把苦楚说出来，彼此宽慰。</w:t>
      </w:r>
    </w:p>
    <w:p>
      <w:r>
        <w:t>这份嘱托使离别有了日后的长度。行动会在一夜之间结束，留下的人却要继续过冬，继续吃饭，继续面对一天中那些原来可以有人说话的时刻。写信的人能够请求她不要悲伤，却不能替她做到。</w:t>
      </w:r>
    </w:p>
    <w:p>
      <w:r>
        <w:t>读这样的书信，能够明白一个人怎样努力使自己接受一项决定。他借用从小熟悉的语言，说自己为何不能退让，也承认自己辜负了谁。有些道理使他站稳，有些牵挂则始终使他难安。</w:t>
      </w:r>
    </w:p>
    <w:p>
      <w:r>
        <w:t>思想便这样进入人的生活，成为告别时的解释，也成为道歉时绕不过去的词语。忠与孝没有只停在书本里；它们一同留在一封儿子无法再回来补写的信中。</w:t>
      </w:r>
    </w:p>
    <w:p>
      <w:r>
        <w:t>没有参加行动的人，也继续活在这些关系里。历史没有替每个人保存同样多的文字。我们能够听见一些人的告别，却未必能够听见另一些人留下来之后，怎样向家人、向同伴、向自己解释。</w:t>
      </w:r>
    </w:p>
    <w:p>
      <w:r>
        <w:t>当忠义成为一个响亮的名字时，那些声音很轻。</w:t>
      </w:r>
    </w:p>
    <w:p>
      <w:pPr>
        <w:pStyle w:val="Heading2"/>
      </w:pPr>
      <w:r>
        <w:t>法度与人心</w:t>
      </w:r>
    </w:p>
    <w:p>
      <w:r>
        <w:t>赤穗旧臣的行动结束了，围绕它的争论却没有结束。</w:t>
      </w:r>
    </w:p>
    <w:p>
      <w:r>
        <w:t>对幕府而言，这些人结队袭击一处宅邸，杀死了吉良。他们以主从关系为理由，在幕府的处分之外，自行实施了一次报复。一个维持诸侯秩序的政权，不能轻易允许每个家门都按自己的判断，重新处理已经作出处分的事情。</w:t>
      </w:r>
    </w:p>
    <w:p>
      <w:r>
        <w:t>如果家臣可以如此，其他家臣是否也可以？各家都有自己的恩怨，都能说出需要报答的人、不能忍受的耻辱。幕府若认可这样的行动，便要面对由此产生的后果。</w:t>
      </w:r>
    </w:p>
    <w:p>
      <w:r>
        <w:t>但幕府统治的又正是一个要求家臣忠诚的社会。主君希望自己受到奉公者的敬重，家臣从小被教导不能忘恩。现在，有人真的把报恩看得比自身安危更重要，社会又应当怎样评价他？</w:t>
      </w:r>
    </w:p>
    <w:p>
      <w:r>
        <w:t>儒者林凤冈试图把这两层问题分别放稳。</w:t>
      </w:r>
      <w:hyperlink w:anchor="note_108">
        <w:r>
          <w:rPr>
            <w:sz w:val="16"/>
          </w:rPr>
          <w:t>〔108〕</w:t>
        </w:r>
      </w:hyperlink>
    </w:p>
    <w:p>
      <w:r>
        <w:t>他理解旧臣复仇的心意，也认为必须维护法度。从家臣的立场看，忍受主君之仇而苟且活着，难以符合他们所理解的武士之道；从统治者的立场看，违法的行动又必须受到惩罚。赞许他们的心意，与赞成对他们的处分，在他的论述中可以同时成立。</w:t>
      </w:r>
    </w:p>
    <w:p>
      <w:r>
        <w:t>在他的解释中，主君仍然可以期待忠诚，幕府也仍然可以要求服从。两种秩序的冲突，由行动者以自己的生命承担。</w:t>
      </w:r>
    </w:p>
    <w:p>
      <w:r>
        <w:t>写过告别信的人和读到信的家属，则要承受这种解释之外漫长的日子。道理能够为行为找到位置，却不能使代价变轻。</w:t>
      </w:r>
    </w:p>
    <w:p>
      <w:r>
        <w:t>室鸠巢则在《赤穗义人录》中，郑重地把这些人记为义人。他需要面对的，是另一个紧接而来的问题：既然幕府已经作出处分，私人著述仍然赞美他们，是否意味着指责幕府？</w:t>
      </w:r>
      <w:hyperlink w:anchor="note_109">
        <w:r>
          <w:rPr>
            <w:sz w:val="16"/>
          </w:rPr>
          <w:t>〔109〕</w:t>
        </w:r>
      </w:hyperlink>
    </w:p>
    <w:p>
      <w:r>
        <w:t>他通过文字中的问答，努力为道义上的赞许保留空间。一个人可以尊重政权处理公共事务的权力，也可以承认那些遭到处分者身上有值得敬重的东西。旧臣的死亡结束了司法处置，却不必结束后人对其行为的评价。</w:t>
      </w:r>
    </w:p>
    <w:p>
      <w:r>
        <w:t>这里已经能够看见思想的力量。法度可以决定一个人受到怎样的处分，却未必能够完全决定，他将以什么名字留在人们的记忆中。</w:t>
      </w:r>
    </w:p>
    <w:p>
      <w:r>
        <w:t>儒学也没有为这件事提供一份人人相同的判词。相近的经典，可以支持不同的判断。有的人更看重主从之义，有的人追问报复是否真正合乎义，有的人则担心私人道德使公共秩序失去边界。参与争论的人都能援引道理，也都试图说明，自己珍视的东西一旦失去，会造成什么。</w:t>
      </w:r>
      <w:hyperlink w:anchor="note_110">
        <w:r>
          <w:rPr>
            <w:sz w:val="16"/>
          </w:rPr>
          <w:t>〔110〕</w:t>
        </w:r>
      </w:hyperlink>
    </w:p>
    <w:p>
      <w:r>
        <w:t>于是，“一个武士应当怎样做”，便不再是一句容易回答的话。</w:t>
      </w:r>
    </w:p>
    <w:p>
      <w:r>
        <w:t>主君需要忠臣，父母需要儿子，家门需要延续，幕府需要服从。每一种要求都有重量。生活平稳时，它们彼此支撑；事情走到极处，它们却可能争夺同一个人的身体和未来。</w:t>
      </w:r>
    </w:p>
    <w:p>
      <w:r>
        <w:t>当这些要求再也无法兼顾，死亡便可能被赋予一种特殊的意义。人希望借它表明，自己最后仍然守住了什么。</w:t>
      </w:r>
    </w:p>
    <w:p>
      <w:pPr>
        <w:pStyle w:val="Heading2"/>
      </w:pPr>
      <w:r>
        <w:t>身体之外留下什么</w:t>
      </w:r>
    </w:p>
    <w:p>
      <w:r>
        <w:t>一个人会死，名字却可能留在别人嘴里。</w:t>
      </w:r>
    </w:p>
    <w:p>
      <w:r>
        <w:t>在家门相承的世界里，这种留下来的东西有时比个人的生命更长。父亲已经不在了，儿子仍然受人敬重，可能因为人们还记得父亲曾怎样奉公；一个人的怯懦或失信，也可能使后人一再听见旧事。活着的人便会想到，自己今天的选择，将来会成为家中的哪一种记忆。</w:t>
      </w:r>
    </w:p>
    <w:p>
      <w:r>
        <w:t>这使荣辱能够越过生死。若一个人相信，保全性命的代价是背弃自己认定的责任，他所害怕的便不只有死亡，还有此后难以承受的评价，以及自己无法再坦然面对的生活。赤穗旧臣中有人试图把赴死解释为报答父母，也正因为他们把维护武士的身份和家名，看作回应父母教养的一种方式。</w:t>
      </w:r>
    </w:p>
    <w:p>
      <w:r>
        <w:t>中国读者对此并不陌生。《孟子》先承认“生，亦我所欲也”，再说生与义不可兼得时，应当舍生取义。</w:t>
      </w:r>
      <w:hyperlink w:anchor="note_111">
        <w:r>
          <w:rPr>
            <w:sz w:val="16"/>
          </w:rPr>
          <w:t>〔111〕</w:t>
        </w:r>
      </w:hyperlink>
      <w:r>
        <w:t>人的惜命与某种高于生命的要求，在同一段文字里相遇。困难落在具体处境之中：究竟什么值得以命相守，又是谁有资格作出判断？</w:t>
      </w:r>
    </w:p>
    <w:p>
      <w:r>
        <w:t>家名也不会只提出一种要求。一个家需要声誉，同样需要继承人，需要有人经营生活、照料老幼。若所有可以承担事务的人都死去，家门又靠谁接续？赴死可以被说成奉公，留下来继续承担，也可以被说成奉公。死亡本身无法替这些不同的责任作出最后裁决。</w:t>
      </w:r>
    </w:p>
    <w:p>
      <w:r>
        <w:t>武士也生活在有佛寺、有葬仪、有死后世界的社会里。冈野所说的冥途，以及请母亲念佛的嘱托，都在这封决绝的信中留下了宗教的位置。人为什么行动，与人怎样面对死后之事，可以同时需要不同的语言。</w:t>
      </w:r>
    </w:p>
    <w:p>
      <w:r>
        <w:t>为主君报恩，可以给赴死一个理由；佛事与回向，又使亲人有办法继续关怀已经离开的人。那些念佛的嘱托不足以证明，写信者是为了换取来世的幸福才去行动，却足以让我们看到：一个人即使已决定舍命，仍然希望死后有人记得自己，替自己做些什么。</w:t>
      </w:r>
    </w:p>
    <w:p>
      <w:r>
        <w:t>前面讲佛教时，我们看到，人会从无常的教导中学习面对离别，也会从佛的救度中寻求依托。武士并没有走到这些经验之外。他腰间的刀，不能使身体免于恐惧；对于亲人的依恋，也不会随着一个决心便全部消失。</w:t>
      </w:r>
    </w:p>
    <w:p>
      <w:r>
        <w:t>因此，要求人在死亡面前镇定，是一项需要训练的要求。它之所以被反复说起，恰恰因为人会惜命，会舍不得，会在最后关头为自己寻找另一条路。</w:t>
      </w:r>
    </w:p>
    <w:p>
      <w:r>
        <w:t>有人把这种反复思量视为责任的一部分；另一些教导却担心，思量会给退缩留下太多机会。《叶隐》就在这里发出了格外严厉的声音。</w:t>
      </w:r>
    </w:p>
    <w:p>
      <w:pPr>
        <w:pStyle w:val="Heading2"/>
      </w:pPr>
      <w:r>
        <w:t>《叶隐》里的决断与日常</w:t>
      </w:r>
    </w:p>
    <w:p>
      <w:r>
        <w:t>十八世纪初，在九州佐贺藩，一位退居的家臣山本常朝，向前来听他谈话的田代阵基讲述自己所理解的奉公。那些谈话被逐渐编录，成为《叶隐》。</w:t>
      </w:r>
      <w:hyperlink w:anchor="note_112">
        <w:r>
          <w:rPr>
            <w:sz w:val="16"/>
          </w:rPr>
          <w:t>〔112〕</w:t>
        </w:r>
      </w:hyperlink>
    </w:p>
    <w:p>
      <w:r>
        <w:t>这位谈论死亡的家臣，自己曾经面对过主君去世后应当怎样活的问题。</w:t>
      </w:r>
    </w:p>
    <w:p>
      <w:r>
        <w:t>1700年，锅岛光茂去世。常朝原有殉死之意，却受到禁令约束，随后出家隐居。殉死，是主君死后家臣随之自尽的做法。在佐贺，光茂生前便已加以禁止；幕府也在1663年明确发布过禁令。</w:t>
      </w:r>
      <w:hyperlink w:anchor="note_113">
        <w:r>
          <w:rPr>
            <w:sz w:val="16"/>
          </w:rPr>
          <w:t>〔113〕</w:t>
        </w:r>
      </w:hyperlink>
    </w:p>
    <w:p>
      <w:r>
        <w:t>这道禁令把责任指向了仍在延续的主家。幕府要求主君平时便劝阻家臣，不使他们在自己死后追随而去；家臣若仍然殉死，主君生前的教导以及继承人的制止都要受到追究。留下来，为新的家督继续奉公，也成为一种必须履行的义务。</w:t>
      </w:r>
    </w:p>
    <w:p>
      <w:r>
        <w:t>禁令能够改变行为，却未必能够立即改变一个人对于恩义的感受。对常朝而言，主君已经离去，自己的生命仍在继续。他以出家后的生活纪念亡主，后来又向田代阵基谈起旧日的人与事。《叶隐》里的许多教导，带着这种回望。</w:t>
      </w:r>
    </w:p>
    <w:p>
      <w:r>
        <w:t>常朝的心里，有一个十分具体的归属：锅岛家。</w:t>
      </w:r>
    </w:p>
    <w:p>
      <w:r>
        <w:t>他曾为这个领主家奉公。他所说的地方，所怀念的人，所追忆的规矩，都与这个家及其统治的佐贺相连。即使谈到死后再生，他希望的仍是再次成为锅岛家的武士，继续为这片地方效力。</w:t>
      </w:r>
    </w:p>
    <w:p>
      <w:r>
        <w:t>这样的表达，带着一种难以用职务和俸禄说尽的感情。一个人从小被安放在某种关系中，记住父辈受过的恩，也记住自己曾经受到的信任。年老以后，他可能把自己的一生都理解为对这些恩义的回应。关系中的不平等并没有因此消失，但对当事人而言，它又确实可以成为依恋和自尊的来源。</w:t>
      </w:r>
    </w:p>
    <w:p>
      <w:r>
        <w:t>常朝给出的四项誓愿，便同时包含武士之道、服务主君、孝敬父母，以及发起慈悲之心、帮助他人。他希望人每天在神佛面前重申这些誓愿，使决心不至于随着日子过去而冷却。</w:t>
      </w:r>
      <w:hyperlink w:anchor="note_114">
        <w:r>
          <w:rPr>
            <w:sz w:val="16"/>
          </w:rPr>
          <w:t>〔114〕</w:t>
        </w:r>
      </w:hyperlink>
    </w:p>
    <w:p>
      <w:r>
        <w:t>前面几节谈到的神、佛与儒学，在这里没有被分放在几间互不相通的屋子里。一个家臣可以向神佛发愿，用孝与奉公要求自己，也相信反复实践能够改变人的心。信仰和教导都进入了他每天怎样提醒自己的过程。</w:t>
      </w:r>
    </w:p>
    <w:p>
      <w:r>
        <w:t>不过，《叶隐》最令人难忘的，仍是它对死亡的强烈表达。常朝把武士之道与死联系起来，要求在生死之间需要决断时，迅速选择死亡。</w:t>
      </w:r>
      <w:hyperlink w:anchor="note_115">
        <w:r>
          <w:rPr>
            <w:sz w:val="16"/>
          </w:rPr>
          <w:t>〔115〕</w:t>
        </w:r>
      </w:hyperlink>
    </w:p>
    <w:p>
      <w:r>
        <w:t>这句话的严厉，来自他对人心的不信任。他承认，人都愿意活着。也正因为如此，一个人若在危急时刻反复盘算，便很容易替自己喜欢的选择找到许多道理。保存性命、等待时机、估计成败，每一项都可能说得通；说到最后，原来答应承担的事，却被悄悄放到了后面。</w:t>
      </w:r>
    </w:p>
    <w:p>
      <w:r>
        <w:t>他想切断的，正是这个过程。</w:t>
      </w:r>
    </w:p>
    <w:p>
      <w:r>
        <w:t>在他的要求里，一个人的可贵之处，不应当完全取决于最终有没有成功。人在行动之前无法保证结果，却可以预先决定自己肯承担什么。常朝因此把决心抬到极高的位置，甚至宁可承受别人认为无谓的死亡，也不愿留下畏缩的嫌疑。</w:t>
      </w:r>
    </w:p>
    <w:p>
      <w:r>
        <w:t>这种教导能够给人力量，也向人索取得极重。</w:t>
      </w:r>
    </w:p>
    <w:p>
      <w:r>
        <w:t>它要求一个人不再把自身安危作为最后的依据。与此同时，对目标是否值得、行动会伤害谁、有没有另一条道路的追问，也可能随着“犹疑”一起被压下去。忠诚因而具有一种危险的可能：投入越彻底，重新检查自己正在做什么就越困难。</w:t>
      </w:r>
    </w:p>
    <w:p>
      <w:r>
        <w:t>常朝并不总用同样的口气说话。他也提醒人，不要因为自以为站在义的一边便固执己见，要听取别人意见，借古人的经验校正自己的判断。但在另一些谈话里，他又把对是非的反复思量看作奉公的障碍，认为专一投入比处处寻求道理更重要。</w:t>
      </w:r>
      <w:hyperlink w:anchor="note_116">
        <w:r>
          <w:rPr>
            <w:sz w:val="16"/>
          </w:rPr>
          <w:t>〔116〕</w:t>
        </w:r>
      </w:hyperlink>
    </w:p>
    <w:p>
      <w:r>
        <w:t>这些声音共同留在《叶隐》中。一个热切地希望后辈有所承担的人，既能察觉自满的危险，也可能因急于克服软弱，把反省一并推开。读这本书，能够感到这种用力，感到一个人多么希望自己所属的世界不要衰败。</w:t>
      </w:r>
    </w:p>
    <w:p>
      <w:r>
        <w:t>而他担忧的衰败，常常体现在极小的地方。</w:t>
      </w:r>
    </w:p>
    <w:p>
      <w:r>
        <w:t>谈到过去的武士，常朝细数他们怎样整理头发，修剪指甲，清洁身体，怎样照看兵器，使它们不生锈、不积尘。</w:t>
      </w:r>
      <w:hyperlink w:anchor="note_117">
        <w:r>
          <w:rPr>
            <w:sz w:val="16"/>
          </w:rPr>
          <w:t>〔117〕</w:t>
        </w:r>
      </w:hyperlink>
    </w:p>
    <w:p>
      <w:r>
        <w:t>这些事在他看来与临阵的准备相通。一个武士即使倒下，也不愿让敌人从自己的仪容和兵器上，看出平日的懈怠。那道评价人的目光，仿佛可以越过生命的尽头，继续停在他身上。</w:t>
      </w:r>
    </w:p>
    <w:p>
      <w:r>
        <w:t>这是常朝追忆中的旧日风气，也是他用来责备当下的一面镜子。我们由此听见一位老人对于后辈的焦急。他担心人们只顾眼前的舒适，慢慢失去自我要求；真到必须承担的时候，身体和心都来不及准备。</w:t>
      </w:r>
    </w:p>
    <w:p>
      <w:r>
        <w:t>所以，《叶隐》里那些极端的句子，并不是只在某个壮烈的瞬间才发生作用。它们被带回梳洗、衣冠和每天的工作，要求人把尚未到来的考验，提前放进今天。</w:t>
      </w:r>
    </w:p>
    <w:p>
      <w:r>
        <w:t>另一些谈话又把时间缩得很近。人生由眼前一个个片刻相接而成，一个人需要学会把心放在此刻，不要总向别处追逐。这样简单的事，却要经过很长时间的练习。</w:t>
      </w:r>
      <w:hyperlink w:anchor="note_118">
        <w:r>
          <w:rPr>
            <w:sz w:val="16"/>
          </w:rPr>
          <w:t>〔118〕</w:t>
        </w:r>
      </w:hyperlink>
    </w:p>
    <w:p>
      <w:r>
        <w:t>有些日子里，奉公没有任何动人之处。别人没有注意到，主君也未必表示感谢。人仍然需要把手上的事做完，下一天再来。这种坚持，才是大多数人生真正需要面对的长度。</w:t>
      </w:r>
    </w:p>
    <w:p>
      <w:r>
        <w:t>常朝甚至借隐而不言的爱，来比喻这种投入：不急于向对方表白，也不因为得不到回应便收回自己的心意。</w:t>
      </w:r>
      <w:hyperlink w:anchor="note_119">
        <w:r>
          <w:rPr>
            <w:sz w:val="16"/>
          </w:rPr>
          <w:t>〔119〕</w:t>
        </w:r>
      </w:hyperlink>
      <w:r>
        <w:t>这样的语言，会让今天的读者感到主从之间的距离忽然变得陌生。它说明，在至少一些家臣的自我理解中，奉公还可以是一种独自珍藏、希望始终如一的感情。</w:t>
      </w:r>
    </w:p>
    <w:p>
      <w:r>
        <w:t>这份感情可以使人忍受寂寞，也可以使他把太多东西放在一个对象身上。主君是否值得，主张是否正确，都会在这种全心交付面前变得难问。</w:t>
      </w:r>
    </w:p>
    <w:p>
      <w:r>
        <w:t>《叶隐》留下的，便有这两种重量。一个人努力约束自己，不肯辜负受过的恩；而当他把全部价值都寄托在奉公之中，自己和别人可以退让、可以重新选择的余地，也随之变窄。</w:t>
      </w:r>
    </w:p>
    <w:p>
      <w:pPr>
        <w:pStyle w:val="Heading2"/>
      </w:pPr>
      <w:r>
        <w:t>人们怎样记住一个武士</w:t>
      </w:r>
    </w:p>
    <w:p>
      <w:r>
        <w:t>山本常朝的谈话留在一部家臣教导的文本里。更广泛的人群，则从另一些地方接近武士的心事。</w:t>
      </w:r>
    </w:p>
    <w:p>
      <w:r>
        <w:t>舞台是其中之一。</w:t>
      </w:r>
    </w:p>
    <w:p>
      <w:r>
        <w:t>《假名手本忠臣藏》将赤穗事件化入戏剧，改换人物和时代，组织出一套可以演给观众看的关系。</w:t>
      </w:r>
      <w:hyperlink w:anchor="note_120">
        <w:r>
          <w:rPr>
            <w:sz w:val="16"/>
          </w:rPr>
          <w:t>〔120〕</w:t>
        </w:r>
      </w:hyperlink>
      <w:r>
        <w:t>主君受辱，家臣承受离散，各个人在忠诚、亲情与自身处境中作出选择。历史中需要调查、推测和争辩的事情，在戏剧里有了可见的冲突，也有了使情感凝聚的时刻。</w:t>
      </w:r>
    </w:p>
    <w:p>
      <w:r>
        <w:t>其中一个重要安排，是让主君把复仇的意愿传给家臣。对真实事件，历史留下的材料无法如此轻易地把一切动机摆在人前；到了舞台上，家臣却可以明确接住一份临终托付。行动因而获得一个观众能够跟随的起点。</w:t>
      </w:r>
    </w:p>
    <w:p>
      <w:r>
        <w:t>戏剧用这样的方式，帮助人感受一件复杂的事。</w:t>
      </w:r>
    </w:p>
    <w:p>
      <w:r>
        <w:t>观众不必拥有领地，不必在大名身边奉公，也能理解答应过别人的事为什么难以放下。他可能更在意夫妻怎样分别，也可能更在意一个人在别人轻蔑的目光下怎样忍耐。忠义的故事因而能够离开家臣的文书和谈话，进入更多人的情感经验。</w:t>
      </w:r>
    </w:p>
    <w:p>
      <w:r>
        <w:t>一个故事被反复讲述，人们便逐渐熟悉其中的姿态。怎样忍辱，怎样报恩，怎样在最后一刻使自己成为值得记住的人，都有了可以想象的形象。这些形象又会回到生活中，使人借着旧故事衡量新的遭遇。</w:t>
      </w:r>
    </w:p>
    <w:p>
      <w:r>
        <w:t>同样的事情，也发生在对更早人物的纪念里。</w:t>
      </w:r>
    </w:p>
    <w:p>
      <w:r>
        <w:t>在赤穗事件之前，1692年，德川光圀为楠木正成墓建碑，碑阴刻有朱舜水的赞文。</w:t>
      </w:r>
      <w:hyperlink w:anchor="note_121">
        <w:r>
          <w:rPr>
            <w:sz w:val="16"/>
          </w:rPr>
          <w:t>〔121〕</w:t>
        </w:r>
      </w:hyperlink>
      <w:r>
        <w:t>楠木正成生活在十四世纪，是为后醍醐天皇作战的武将。几百年后，一个德川家支系的领主，郑重纪念了这位效忠天皇的人物。</w:t>
      </w:r>
    </w:p>
    <w:p>
      <w:r>
        <w:t>这座碑所呈现的世界，比一句“武士只效忠眼前的领主”更宽。人也可以敬重一个不属于自己主家的人，从更早的历史中寻找忠诚的典范。这样的敬重，在当时可以存在于德川统治的秩序中；它同时也给“谁值得效忠”留下了更长的历史背景。</w:t>
      </w:r>
    </w:p>
    <w:p>
      <w:r>
        <w:t>家臣有自己的生活，书信留下个人的牵挂，儒者试着判断行为，戏剧与纪念则选择那些值得传下去的部分。我们后来听见的武士故事，便是在这些不同的活动中一点点形成的。</w:t>
      </w:r>
    </w:p>
    <w:p>
      <w:r>
        <w:t>被传述的故事往往比真实生活清晰。它会给人一个可以认出的忠臣，也给一生的曲折安排一个结局。可那些在结局之前写下的信，仍然提醒我们，作出决定的人没有活在故事的外面。他们也曾隐瞒，也曾等待，也曾努力给自己的选择找到可以对亲人说出口的理由。</w:t>
      </w:r>
    </w:p>
    <w:p>
      <w:r>
        <w:t>回到德川时代，一个人腰间的刀，并不能自动告诉他应当怎样活。家门的恩、父母的老去、同伴的目光、主君的命令与幕府的法度，都在要求他回应。他所学习的思想，既给这些关系以意义，也无法使它们永远相安无事。</w:t>
      </w:r>
    </w:p>
    <w:p>
      <w:r>
        <w:t>有人在既有关系中寻找可以坚守的位置。有人开始向更古老的经典和历史追问：眼前的主人之上，还有没有应当遵循的名分？那些早于幕府、早于本藩的过去，究竟向活着的人提出了什么要求？</w:t>
      </w:r>
    </w:p>
    <w:p>
      <w:r>
        <w:t>这个问题，会把人带向更远的地方。</w:t>
      </w:r>
    </w:p>
    <w:p>
      <w:bookmarkStart w:id="8" w:name="section_8"/>
      <w:pPr>
        <w:pStyle w:val="Heading1"/>
        <w:pageBreakBefore/>
      </w:pPr>
      <w:r>
        <w:t>第八节　从古老的文字里，寻找自己的心</w:t>
      </w:r>
      <w:bookmarkEnd w:id="8"/>
    </w:p>
    <w:p>
      <w:pPr>
        <w:pStyle w:val="Heading2"/>
      </w:pPr>
      <w:r>
        <w:t>字迹还在，人已经不在</w:t>
      </w:r>
    </w:p>
    <w:p>
      <w:r>
        <w:t>紫之上去世以后，源氏整理起过去的书信。</w:t>
      </w:r>
    </w:p>
    <w:p>
      <w:r>
        <w:t>这是《源氏物语》接近主人公晚年的一段故事。小说写成于十一世纪前后，作者紫式部生活在京都的宫廷世界。光源氏出身皇室，经历过显赫，也经历过失意；紫之上从年幼时进入他的生活，与他相伴多年。她的生活深受他的意志支配，也曾因他的选择受到伤害。等到她离开人世，源氏才更深地尝到，那些无法挽回的日子究竟意味着什么。</w:t>
      </w:r>
    </w:p>
    <w:p>
      <w:r>
        <w:t>他准备出家，陆续处理身边的事务。有些信原本舍不得丢，便留了下来。这一次，他在其中看到了紫之上写来的那一束。</w:t>
      </w:r>
    </w:p>
    <w:p>
      <w:r>
        <w:t>那是他远居须磨时的信。须磨在京都之外，临近今日的神户；当年源氏离开京城，紫之上留在家中，两人隔地通信。那时候的分别已经使人难受，可他们毕竟还活着。信可以寄出去，可以等待回音，往后的日子也还容得下重逢。</w:t>
      </w:r>
    </w:p>
    <w:p>
      <w:r>
        <w:t>如今，再读同样的文字，分别已经变了意思。</w:t>
      </w:r>
    </w:p>
    <w:p>
      <w:r>
        <w:t>紫式部写，那墨迹“仿佛刚刚写下”。纸上留下的手迹，把久远的日子带到了眼前。源氏却看不清了，泪水不断落下来。他还顾虑身边人的目光，怕别人觉得自己过于软弱，便把信推开。后来，他让人将这些信焚去。</w:t>
      </w:r>
      <w:hyperlink w:anchor="note_122">
        <w:r>
          <w:rPr>
            <w:sz w:val="16"/>
          </w:rPr>
          <w:t>〔122〕</w:t>
        </w:r>
      </w:hyperlink>
    </w:p>
    <w:p>
      <w:r>
        <w:t>纸可以烧掉，字迹可以不再看见，心里的事却没有随着这个动作结束。</w:t>
      </w:r>
    </w:p>
    <w:p>
      <w:r>
        <w:t>这段故事动人的地方，在于它没有让悲伤顺从一个妥帖的安排。源氏知道人生无常，也已经有了出家的打算；他仍然会被熟悉的笔迹击中。一个人能够明白许多道理，也能够在旁人面前维持身份与体面，偏偏到了某一刻，连一封旧信也承受不住。</w:t>
      </w:r>
    </w:p>
    <w:p>
      <w:r>
        <w:t>读到这里，我们不必生活在平安时代，也不必熟悉宫廷里的称谓。只要曾经失去过一个亲近的人，就可能明白，那些原本极普通的东西为什么会变得如此难以触碰。它们没有改变，改变的是再也没有人能从那一端回应我们。</w:t>
      </w:r>
    </w:p>
    <w:p>
      <w:r>
        <w:t>几百年以后，德川时代的一个读书人，一遍又一遍地阅读这部小说。</w:t>
      </w:r>
    </w:p>
    <w:p>
      <w:r>
        <w:t>他叫本居宣长。</w:t>
      </w:r>
    </w:p>
    <w:p>
      <w:r>
        <w:t>在他看来，理解这样的文字，是一件值得用很长时间去做的事。人的悲伤、爱恋、嫉妒和留恋，并不因为已经写在书上，就已经得到了理解。读者完全可能熟悉人物的每一段经历，却仍然听不见他们心里的声音。</w:t>
      </w:r>
    </w:p>
    <w:p>
      <w:pPr>
        <w:pStyle w:val="Heading2"/>
      </w:pPr>
      <w:r>
        <w:t>松坂城里，一个行医的读书人</w:t>
      </w:r>
    </w:p>
    <w:p>
      <w:r>
        <w:t>宣长出生于1730年的松坂，也就是今日三重县的松阪。那是伊势地区的城镇。他出身经营木棉等商品的商人家庭，却不大喜欢做生意，倒喜欢读书。后来，在母亲的建议下，他前往京都学医。1757年，他返回松坂，靠行医生活。第二年夏天，他开始讲授《源氏物语》。</w:t>
      </w:r>
      <w:hyperlink w:anchor="note_123">
        <w:r>
          <w:rPr>
            <w:sz w:val="16"/>
          </w:rPr>
          <w:t>〔123〕</w:t>
        </w:r>
      </w:hyperlink>
    </w:p>
    <w:p>
      <w:r>
        <w:t>我们在前一章已经见过，德川时代的城镇里，商业与读书并不彼此隔绝。有人为生意学习计算和书信，也有人参加歌会，借书、抄书，把赚钱以外的时间交给另一种兴趣。宣长便生活在这样的世界里。他研究的东西后来被归入“国学”，涉及日本的古典语言、文学、神话和古代之道。不过，在走到这些大题目之前，我们先看看这个人的生活。</w:t>
      </w:r>
    </w:p>
    <w:p>
      <w:r>
        <w:t>他在京都求学时，母亲会寄衣服给他。</w:t>
      </w:r>
    </w:p>
    <w:p>
      <w:r>
        <w:t>1755年的一封信里，她说，寄去的羽织——一种穿在外面的短外套——做得稍短了些，让他知道。另一封信说到正在缝制的衣服，布料拼接得多，怕他未必喜欢；寄过去以后，可以穿在里面。</w:t>
      </w:r>
      <w:hyperlink w:anchor="note_124">
        <w:r>
          <w:rPr>
            <w:sz w:val="16"/>
          </w:rPr>
          <w:t>〔124〕</w:t>
        </w:r>
      </w:hyperlink>
    </w:p>
    <w:p>
      <w:r>
        <w:t>这样的话放在思想家的生平里，似乎很小，却让人舍不得略过。母亲没有谈古代的道，也没有谈将来的学问。她在意的是衣服合不合身，儿子肯不肯穿。那件衣服今天已经不能替我们说明多少事情，信里的叮嘱却仍然可以听懂。</w:t>
      </w:r>
    </w:p>
    <w:p>
      <w:r>
        <w:t>一个后来以解释日本古典闻名的人，曾经也是这样一个在外求学、需要家里寄衣服的年轻人。他要找到可以谋生的职业，要应对家人的期待，也有自己舍不得放下的喜好。那些喜好未必立刻带来收入，更不能保证他后来会成为怎样的人。</w:t>
      </w:r>
    </w:p>
    <w:p>
      <w:r>
        <w:t>回乡以后，行医给了他一项具体而持续的工作。研究古书则逐渐占据了他漫长的一生。他要靠一门职业维持生活，也把时间交给自己喜欢的书。古人的事情，就这样进入了松坂的日常。</w:t>
      </w:r>
    </w:p>
    <w:p>
      <w:r>
        <w:t>《源氏物语》的世界离松坂很远。书中有皇子、公卿、宫廷里的婚姻与仕途，有普通城镇居民难以接近的生活。宣长却相信，认真读进去，可以认识人的心。</w:t>
      </w:r>
    </w:p>
    <w:p>
      <w:r>
        <w:t>古人的称谓需要解释，古代的词句需要辨认，而人心又不能只靠认字来懂。一个人为什么迟迟不回信，为什么在告别时说出冷淡的话，为什么终于得到盼望已久的东西，却仍然感到不安？读者若只是急着指出他应该怎样做，往往很快就会失去耐心。宣长愿意在这些地方停留。</w:t>
      </w:r>
    </w:p>
    <w:p>
      <w:r>
        <w:t>这也使他的研究有了一种特别的方向。他既要读懂古人的文字，也要知道文字为什么能使人动心。后来，我们会看到，这份追问怎样把他带向古代日本的神话与秩序。但眼下，他所面对的，是一个更贴近每个人的问题：心里真实的感受，与我们认为自己应该表现出来的样子，为什么常常相距那么远？</w:t>
      </w:r>
    </w:p>
    <w:p>
      <w:pPr>
        <w:pStyle w:val="Heading2"/>
      </w:pPr>
      <w:r>
        <w:t>为什么人心不总听从道理</w:t>
      </w:r>
    </w:p>
    <w:p>
      <w:r>
        <w:t>宣长在《排芦小船》里设想过这样一种情形。</w:t>
      </w:r>
    </w:p>
    <w:p>
      <w:r>
        <w:t>一对父母失去了心爱的孩子。母亲悲痛难抑，流着泪，顾不得自己的样子；父亲却把悲伤收住了。他担心旁人的评价，怕被认为心肠太软，于是努力使神情显得庄重、镇定。</w:t>
      </w:r>
      <w:hyperlink w:anchor="note_125">
        <w:r>
          <w:rPr>
            <w:sz w:val="16"/>
          </w:rPr>
          <w:t>〔125〕</w:t>
        </w:r>
      </w:hyperlink>
    </w:p>
    <w:p>
      <w:r>
        <w:t>这个例子很容易被读成对两个人性格的比较。宣长却先提出：父母内心的悲伤，未必有什么深浅之别。父亲不流泪，并不意味着他不痛；母亲失去了体面，也不意味着她不懂道理。他要读者留意的是，在旁人看来值得称赞的姿态，与一个人心里正在经历的事情，可以并不相同。</w:t>
      </w:r>
    </w:p>
    <w:p>
      <w:r>
        <w:t>如果只看外面的样子，父亲似乎更能自持，母亲则显得软弱、凌乱。然而那份凌乱，恰好让人看见了悲伤本来的力量。</w:t>
      </w:r>
    </w:p>
    <w:p>
      <w:r>
        <w:t>前一节里，我们见过武士如何承担家名与责任。有人必须赴死，有人必须压住恐惧，还有人到了告别的时候，才把对母亲的牵挂写进信里。宣长的这个设例让我们从另一个方向接近同样的距离：人被期待成为的样子，未必就是他心里的样子。</w:t>
      </w:r>
    </w:p>
    <w:p>
      <w:r>
        <w:t>这距离并不只出现在死别中。想念一个人，却觉得不应再去打扰；明白一段关系已经结束，仍然等着一个不会到来的消息；知道孩子长大后应当离家，临行时又忍不住反复叮嘱。人有时能够约束自己的行动，却很难命令感情立刻照办。等到说出口，话也未必漂亮，甚至可能笨拙、重复，令人难为情。</w:t>
      </w:r>
    </w:p>
    <w:p>
      <w:r>
        <w:t>宣长谈诗，恰恰愿意接近这种不够好看的地方。他认为，诗歌的根本在于表达内心的感受。诗当然可能劝诫人，也可能影响政治，可人并不是每次动笔，都在想着教化与治理。喜悦、忧愁、爱恋、失意，都可能催促一个人写下来。真实的感情有时软弱而纷乱，若只允许诗歌呈现整齐端正的面貌，许多人心里最深的东西，便没有地方可去了。</w:t>
      </w:r>
      <w:hyperlink w:anchor="note_125">
        <w:r>
          <w:rPr>
            <w:sz w:val="16"/>
          </w:rPr>
          <w:t>〔125〕</w:t>
        </w:r>
      </w:hyperlink>
    </w:p>
    <w:p>
      <w:r>
        <w:t>他用“物哀”来解释这种感受。</w:t>
      </w:r>
    </w:p>
    <w:p>
      <w:r>
        <w:t>这个词的日语读音是“もののあはれ”。汉字里一个“哀”字，容易让中国读者先想到悲伤。但在宣长的解释中，它的范围宽得多。看见花开，心里一动；听见一个人的遭遇，忽然难过；面对月色发出赞叹，也都可能与它有关。“哀”背后保留着一种感叹：眼前的事物触动了人，声音从心里出来，还来不及变成一套完整的道理。</w:t>
      </w:r>
      <w:hyperlink w:anchor="note_126">
        <w:r>
          <w:rPr>
            <w:sz w:val="16"/>
          </w:rPr>
          <w:t>〔126〕</w:t>
        </w:r>
      </w:hyperlink>
    </w:p>
    <w:p>
      <w:r>
        <w:t>我们可以从一朵花开始理解。知道它叫什么，属于哪一类，开在什么季节，是一种认识。看见它，突然想到很久以前陪自己看花的人，是另一种认识。花仍然是那朵花，但它已经进入一个人的生命，与记忆和期待连在了一起。</w:t>
      </w:r>
    </w:p>
    <w:p>
      <w:r>
        <w:t>宣长所看重的“知物哀”，涉及这样的心被触动，也涉及理解别人为什么会被触动。你未必经历过他的遭遇，却能从他说的话、写下的歌中，体会那份感情的缘由。对于一个刚刚失去孩子的人，旁人所知道的“人生无常”，还不足以说明他此时的世界。日子里每一个与孩子有关的习惯，都可能使悲伤重新回来。</w:t>
      </w:r>
    </w:p>
    <w:p>
      <w:r>
        <w:t>前面写到的佛教，也曾经以不同的方式走入这种悲伤；儒学则使亲情、责任与哀悼获得了可以遵循的表达。宣长在这里追问的，是诗与故事怎样容纳那些尚未被安排妥当的心情。一个人没有因此变得更坚强，没有找到消除痛苦的办法，他的感受仍然值得被听见。</w:t>
      </w:r>
    </w:p>
    <w:p>
      <w:r>
        <w:t>所以，《排芦小船》又谈到一件很平常的事：写完一首诗以后，人为什么还想把它念给别人听？</w:t>
      </w:r>
    </w:p>
    <w:p>
      <w:r>
        <w:t>如果诗只是把胸中的感情排遣出去，那么落笔以后，事情似乎就应该结束了。宣长却说，感受特别深的时候，即使写成了诗，心里仍然不满足。还要有人听见，能够体会其中的意味，写诗的人才会得到安慰。这件事未必给双方带来什么物质好处，却是人很自然的需要。</w:t>
      </w:r>
      <w:hyperlink w:anchor="note_127">
        <w:r>
          <w:rPr>
            <w:sz w:val="16"/>
          </w:rPr>
          <w:t>〔127〕</w:t>
        </w:r>
      </w:hyperlink>
    </w:p>
    <w:p>
      <w:r>
        <w:t>我们读一茶悼念女儿的文字时，已经接近过这种需要。他所失去的孩子没有因为诗句而回来，读者也不可能替他承担丧女之痛。然而，一百年、两百年以后，还有人读到这里，放慢了速度。那份悲伤因此有了听见它的人。</w:t>
      </w:r>
    </w:p>
    <w:p>
      <w:r>
        <w:t>《源氏物语》中的旧信也使人如此。纸上的文字原本是写给源氏的，后来的读者却能隔着时代，感受到他为什么推开那些信，又为什么舍不得看。我们知道那是小说，仍然会为里面的人难过。文字造出了未曾在现实中与我们相识的人，也让我们认识到自己曾经有过、却未能说清的心情。</w:t>
      </w:r>
    </w:p>
    <w:p>
      <w:r>
        <w:t>对宣长而言，这正是阅读中不能轻轻放过的部分。</w:t>
      </w:r>
    </w:p>
    <w:p>
      <w:r>
        <w:t>不过，读得愈深，另一个问题也愈难避开。源氏曾经使别人受伤，书中许多人的爱恋也不合乎社会的规范。读者在理解他们的痛苦时，该怎样面对他们的过错？一个故事使我们同情其中的人，是否就已经替他免除了责任？</w:t>
      </w:r>
    </w:p>
    <w:p>
      <w:r>
        <w:t>宣长对《源氏物语》的解释，要从这里继续往下走。</w:t>
      </w:r>
    </w:p>
    <w:p>
      <w:pPr>
        <w:pStyle w:val="Heading2"/>
      </w:pPr>
      <w:r>
        <w:t>读懂一个人，与判定一个人</w:t>
      </w:r>
    </w:p>
    <w:p>
      <w:r>
        <w:t>源氏为紫之上流下的眼泪是真实的。她活着的时候，因他而受的伤害也是真实的。</w:t>
      </w:r>
    </w:p>
    <w:p>
      <w:r>
        <w:t>这两件事放在一起，才使他的悲伤变得复杂。若把他看成一个始终体贴、从未亏欠过谁的人，旧信中的留恋就少了一层分量。他想念的人曾经就在身边，许多事原本还有机会做，许多话也还有机会说。等到再读那些字迹，一切都已经来不及了。</w:t>
      </w:r>
    </w:p>
    <w:p>
      <w:r>
        <w:t>读者可能在这里为他难过，也可能替紫之上感到不平。这两种感受并不难同时发生。我们在生活中也会遇到这样的人：知道他做错了，甚至知道自己的伤心正是由他造成，却仍然能够理解他的后悔。理解使关系变得难以简单处理。人若只剩下一件过错，判定便容易得多；可我们记得他别的样子，也看见了他的痛苦。</w:t>
      </w:r>
    </w:p>
    <w:p>
      <w:r>
        <w:t>宣长在《源氏物语玉之小栉》中，认真讨论过这种阅读的困难。这部书是他研究《源氏物语》的著作，题名中的“小栉”指梳子。许多细密的情节与感受，需要像梳理头发一样慢慢辨认。对于他而言，阅读首先得留意：我们说一个人“好”，究竟在说什么？</w:t>
      </w:r>
    </w:p>
    <w:p>
      <w:r>
        <w:t>出身好，相貌好，日子过得好，行为做得好，都用了一个“好”字，所指的东西却不同。宣长举过一个很直观的例子：箭能够穿透目标，是好箭；铠甲不被箭穿透，才是好铠甲。评价总是与所评价的事物有关。进入小说以后，如果把不同的意思都收在同一种判词下面，人物和故事就会被压扁。</w:t>
      </w:r>
      <w:hyperlink w:anchor="note_128">
        <w:r>
          <w:rPr>
            <w:sz w:val="16"/>
          </w:rPr>
          <w:t>〔128〕</w:t>
        </w:r>
      </w:hyperlink>
    </w:p>
    <w:p>
      <w:r>
        <w:t>他认为，《源氏物语》特别看重一种能力：体会事情中的人情，懂得别人为什么悲伤，为什么依恋，为什么会有难以自持的时候。作品会让具有这种感受力的人显得可亲，即使这个人也有做错的事。</w:t>
      </w:r>
    </w:p>
    <w:p>
      <w:r>
        <w:t>这使小说与训诫的用意拉开了距离。训诫需要告诉人应当如何行事，故事却会在一个人未能做到的时候，继续跟着他走。做错以后，他怎样面对别人；失去以后，他怎样面对自己；明知道留不住，又为什么还在伸手挽留。倘若结论已经足够，故事中的许多细节都可以省去。可我们读到难以忘记的，往往恰好是那些不能被结论替代的细节。</w:t>
      </w:r>
    </w:p>
    <w:p>
      <w:r>
        <w:t>宣长并没有因此否认源氏行为中的过错。在他的论述中，不当的关系仍然是不当的关系；小说写它们，却还有自己的用意。他用莲花与泥水来比喻：想栽培莲花，就要容纳生长着它的泥水。故事里的越轨、纠葛与痛苦，使其中的人情能够显现。读者看到花，并不意味着泥水也因此变得清洁。</w:t>
      </w:r>
      <w:hyperlink w:anchor="note_129">
        <w:r>
          <w:rPr>
            <w:sz w:val="16"/>
          </w:rPr>
          <w:t>〔129〕</w:t>
        </w:r>
      </w:hyperlink>
    </w:p>
    <w:p>
      <w:r>
        <w:t>这个比喻也让我们明白，他为什么不愿意只按劝善惩恶的办法解释《源氏物语》。一段关系当然可以归入某种过失，可故事写到当事人的等待、迟疑和失落时，还在告诉我们别的东西。那些感受发生在人身上，并不会因为一句“本来不应如此”就自动消失。</w:t>
      </w:r>
    </w:p>
    <w:p>
      <w:r>
        <w:t>宣长希望读者有能力留在这里，多看一会儿。</w:t>
      </w:r>
    </w:p>
    <w:p>
      <w:r>
        <w:t>对中国读者而言，这种阅读经验并不陌生。我们读小说时，常常既替人物着急，又知道自己无法替他作出选择。有时甚至宁愿他早一点清醒，却仍然跟着他走向已经看得见的结局。故事使人承认，知道一个道理，与能够按道理活下去，中间还有很长的路。</w:t>
      </w:r>
    </w:p>
    <w:p>
      <w:r>
        <w:t>不过，人情总在关系之中。源氏的怀念有分量，紫之上曾经忍受的寂寞也有分量。如果只愿意理解最有权势、也最善于表达自己的那个人，其他人的心仍然会被遮住。宣长给我们的这条阅读路径，可以继续走向那些没有占据故事中心的人：他们为什么沉默，为什么退让，为什么把不能直说的话藏进一首歌里。</w:t>
      </w:r>
      <w:hyperlink w:anchor="note_130">
        <w:r>
          <w:rPr>
            <w:sz w:val="16"/>
          </w:rPr>
          <w:t>〔130〕</w:t>
        </w:r>
      </w:hyperlink>
    </w:p>
    <w:p>
      <w:r>
        <w:t>这也使我们重新看待宣长与古书的关系。他从书中提出自己的解释，并不是因为故事里已经写好了“物哀”的定义，读者只要找到它便够了。他需要反复阅读，思考某一句话放在此时此地是什么意思，人物的反应为何如此，以及过去的解释是否真的说到了这里。</w:t>
      </w:r>
    </w:p>
    <w:p>
      <w:r>
        <w:t>一部人人都说重要的书，未必因此就已经被读懂。</w:t>
      </w:r>
    </w:p>
    <w:p>
      <w:r>
        <w:t>当宣长不满足于沿用现成的解释，他必须继续追问：古人留下的那些字，我们究竟读对了没有？</w:t>
      </w:r>
    </w:p>
    <w:p>
      <w:pPr>
        <w:pStyle w:val="Heading2"/>
      </w:pPr>
      <w:r>
        <w:t>先读懂古人的话</w:t>
      </w:r>
    </w:p>
    <w:p>
      <w:r>
        <w:t>这听起来像一个比人情细小得多的问题，却可能让一个读书人耗去许多年。</w:t>
      </w:r>
    </w:p>
    <w:p>
      <w:r>
        <w:t>今天的中国读者翻开日本古书，或许会先有一点亲近感：纸上有许多汉字，有些字甚至十分熟悉。但认得字形，并不一定能够读出句子。汉字进入日本以后，既用来写汉文，也用来记录日语。有时取字义，有时借字音；后来有了假名，古代留下的写法却仍然需要辨认。再加上语言随着时代变化，一句古老的歌，到了几百年以后，读音与意思都可能成为问题。</w:t>
      </w:r>
    </w:p>
    <w:p>
      <w:r>
        <w:t>《万叶集》尤其能让人遇到这种困难。这是一部在八世纪后期编成的古代歌集，收录更早至当时的许多作品。其中有宫廷与贵族的歌，也有征人、离人的声音。读者要接近那些心情，先得想办法把以汉字记录的古代日语读出来。</w:t>
      </w:r>
    </w:p>
    <w:p>
      <w:r>
        <w:t>比如，其中一首歌写到住吉海边的小松，用作标记的事物与人的许诺相连。原文里出现了“义之”两个字。怎样把它们读进日语句子，便引起了契冲、贺茂真渊和宣长的不同解释。</w:t>
      </w:r>
      <w:hyperlink w:anchor="note_131">
        <w:r>
          <w:rPr>
            <w:sz w:val="16"/>
          </w:rPr>
          <w:t>〔131〕</w:t>
        </w:r>
      </w:hyperlink>
    </w:p>
    <w:p>
      <w:r>
        <w:t>契冲觉得原有的读法存在疑难。真渊怀疑发生了抄写错误，认为其中一个字应当是另一个形体相近的字。宣长却提出，这里也许借用了中国书法家王羲之的名字。“义”可能是“羲”的讹写，名字又通过书法名家的身份，与日语中有关“手”的说法联系起来，帮助说明这两个字为什么可以这样读。他还去比较别处相似的用例，说明自己的判断。</w:t>
      </w:r>
    </w:p>
    <w:p>
      <w:r>
        <w:t>一个中国人的名字，就这样进入了日本古歌中一个难读之处的讨论。几位研究者都在努力恢复古人的话，却没有因此得出同一个答案。</w:t>
      </w:r>
    </w:p>
    <w:p>
      <w:r>
        <w:t>在这样的工作中，光凭某一种道理通顺，并不足以解决问题。这个字有没有抄错？同样的写法还出现在哪里？采用这个读法，放进整首歌以后能否说得通？人需要寻找证据，也需要让别人检查自己的解释。连向老师请教，都可能从接受指点变成提出异议。</w:t>
      </w:r>
    </w:p>
    <w:p>
      <w:r>
        <w:t>这里已经可以看见国学的一部分面貌。</w:t>
      </w:r>
    </w:p>
    <w:p>
      <w:r>
        <w:t>我们在这里说的“国学”，指德川时代围绕日本古典、古语、歌谣、神话与古代之道展开的学问。参与者的兴趣、方法和主张不尽相同，也没有一个统率所有人的机构。有些人重在歌，有些人重在古史，有些人更关心神与秩序。他们逐渐提出一个共同的问题：理解日本古代，能不能从古代自身的文字与表达方式入手？</w:t>
      </w:r>
    </w:p>
    <w:p>
      <w:r>
        <w:t>前一节讲到的伊藤仁斋、荻生徂徠，也曾经回到古代经典，怀疑后来习惯的解释是否遮住了古人的原意。在德川时代，重新读古书可以成为挑战既有学问的方法。研究日本古典的人同样要面对这件事，只是他们把注意力更多地转向了《万叶集》《古事记》等文献，以及其中古老的日本语言。</w:t>
      </w:r>
    </w:p>
    <w:p>
      <w:r>
        <w:t>这条道路上，有一个比宣长早生近一个世纪的人，叫契冲。</w:t>
      </w:r>
    </w:p>
    <w:p>
      <w:r>
        <w:t>契冲生活于1640年至1701年，是一位真言宗僧人，也是一位古典研究者。他研究《万叶集》，留下《万叶代匠记》等著作。我们前面见过寺院如何保存文字、培养读书的人；这里，一位僧人又走进了后来被称为国学的学术源流。</w:t>
      </w:r>
      <w:hyperlink w:anchor="note_132">
        <w:r>
          <w:rPr>
            <w:sz w:val="16"/>
          </w:rPr>
          <w:t>〔132〕</w:t>
        </w:r>
      </w:hyperlink>
    </w:p>
    <w:p>
      <w:r>
        <w:t>宣长在京都求学时，通过儒学老师堀景山接触契冲的著作。读到《百人一首改观抄》，他后来回忆说，自己一下子醒悟过来。《百人一首》是选取一百位歌人、每人一首作品的歌集，契冲的书则重新考察这些歌的解释。一个读者若早已熟悉若干权威的说法，忽然发现那些说法仍然可以回到文字上重新辨认，这种震动，会改变他往后读书的方式。</w:t>
      </w:r>
      <w:hyperlink w:anchor="note_133">
        <w:r>
          <w:rPr>
            <w:sz w:val="16"/>
          </w:rPr>
          <w:t>〔133〕</w:t>
        </w:r>
      </w:hyperlink>
    </w:p>
    <w:p>
      <w:r>
        <w:t>于是，理解古代不再只是记住前人已经讲过什么。前人的书可以指路，也可能留下错误；有些解释流传得很久，却未必最接近写下那句话的人。要弄清楚，就得把自己手里的文本与别的本子对照。这种比较不同文本、辨认异文和讹误的工作，叫作校勘。还要考察语词在不同地方的用法，读懂它在当时可能具有的意思。</w:t>
      </w:r>
    </w:p>
    <w:p>
      <w:r>
        <w:t>这些工作显得缓慢，也有些寂寞。一个人惦记的是整部书中的古代世界，眼前却可能只有两个迟迟解释不通的字。他愿意停下来，才有机会发现，原以为已经看清的远景，其实建立在一个尚未读懂的词上。</w:t>
      </w:r>
    </w:p>
    <w:p>
      <w:r>
        <w:t>宣长所做的并不全是独自埋首。1763年，贺茂真渊来到松坂，两人见了面。真渊比他年长，长期研究《万叶集》等古典。此后，宣长通过通信向他请教，次年正式入门。我们刚刚见到的“义之”之争，便属于这种往来留下的具体问题。</w:t>
      </w:r>
      <w:hyperlink w:anchor="note_134">
        <w:r>
          <w:rPr>
            <w:sz w:val="16"/>
          </w:rPr>
          <w:t>〔134〕</w:t>
        </w:r>
      </w:hyperlink>
    </w:p>
    <w:p>
      <w:r>
        <w:t>两人的会面后来被称为“松坂的一夜”，在思想史的叙述里成了一个很醒目的时刻。然而真正把这份联系延续下去的，还有一次次提问与答复。老师提出意见，学生仍有疑问；有时受到指点，有时意见未能相合。那些留在纸上的往复，使我们看见，学问并不总是在一场谈话中清楚地交到另一个人手里。接下来还有许多弄不明白的日子。</w:t>
      </w:r>
    </w:p>
    <w:p>
      <w:r>
        <w:t>同一年，宣长写下讨论《源氏物语》的《紫文要领》。他在书末说明，自己的解释来自多年反复阅读、用心思考，并非全然承袭师说。</w:t>
      </w:r>
      <w:hyperlink w:anchor="note_135">
        <w:r>
          <w:rPr>
            <w:sz w:val="16"/>
          </w:rPr>
          <w:t>〔135〕</w:t>
        </w:r>
      </w:hyperlink>
    </w:p>
    <w:p>
      <w:r>
        <w:t>他所看重的这种阅读，有一份近乎固执的耐心。古人已经不能回来回答，读者只能在他们留下的字句中继续寻找。既有的说法也许十分庄严，新的解释却仍然需要自己试着提出。读书于是既是学习，也是一种承担：一旦认为旧说没有说明白，便不能只把老师的名字拿来作为答案。</w:t>
      </w:r>
    </w:p>
    <w:p>
      <w:r>
        <w:t>回到《源氏物语》，这种耐心使一段悲伤不必立刻被收进熟悉的训诫。走向更早的古书，它又让宣长相信，那些长期被后来观念覆盖的东西，仍然可能通过文字重新显露出来。</w:t>
      </w:r>
    </w:p>
    <w:p>
      <w:r>
        <w:t>《源氏物语》讲习尚未结束，他已经在整理、对校《古事记》。文学与古史的研究，在他的生活中相互交织。</w:t>
      </w:r>
      <w:hyperlink w:anchor="note_136">
        <w:r>
          <w:rPr>
            <w:sz w:val="16"/>
          </w:rPr>
          <w:t>〔136〕</w:t>
        </w:r>
      </w:hyperlink>
    </w:p>
    <w:p>
      <w:r>
        <w:t>只是，接下来古书所提出的问题更大了。</w:t>
      </w:r>
    </w:p>
    <w:p>
      <w:r>
        <w:t>他想知道一个人为什么会被一封信打动，也想知道，古代的日本人怎样理解天地、神明与他们所生活的世界。这些文字保存下来的，究竟只是久远的故事，还是一种后来的人已经逐渐失去的“道”？</w:t>
      </w:r>
    </w:p>
    <w:p>
      <w:pPr>
        <w:pStyle w:val="Heading2"/>
      </w:pPr>
      <w:r>
        <w:t>古书深处，有怎样的日本</w:t>
      </w:r>
    </w:p>
    <w:p>
      <w:r>
        <w:t>《古事记》比《源氏物语》早了约三百年。</w:t>
      </w:r>
    </w:p>
    <w:p>
      <w:r>
        <w:t>这部书于712年完成。当时，中国还在唐代。按照书中序文所述，天武天皇曾命人习诵皇室谱系和古代传说，后来由太安万侣整理，献给元明天皇。书中从天地初开、神明诞生讲起，写到岛屿的形成、神的争执、死亡与离别，继而进入天皇的谱系与古代王权的故事。</w:t>
      </w:r>
      <w:hyperlink w:anchor="note_137">
        <w:r>
          <w:rPr>
            <w:sz w:val="16"/>
          </w:rPr>
          <w:t>〔137〕</w:t>
        </w:r>
      </w:hyperlink>
    </w:p>
    <w:p>
      <w:r>
        <w:t>它要说明的事情，与一部宫廷小说不同。那些关于神的故事，同统治这个国家的家系连在一起；人世间的秩序，在神代的叙事中获得了来处。</w:t>
      </w:r>
    </w:p>
    <w:p>
      <w:r>
        <w:t>读过前面几节，我们已经知道，其中的神并不总是全知全能、毫无缺点。他们会愤怒，会嫉妒，也会失去亲近的人。伊邪那岐追随亡妻进入黄泉，最终却在惊惧中与她分离。这样的故事既让古代世界显得遥远，也使它带着一种难以回避的亲近。即使是神，也没有轻易跨过死亡带来的断裂。</w:t>
      </w:r>
    </w:p>
    <w:p>
      <w:r>
        <w:t>后来的人可以用许多办法解释它。可以把神话当作道德教训，也可以将其中的神明与佛教联系起来，还可以用阴阳等观念说明天地如何形成。这些解释经过长久积累，已经进入日本人的生活。宣长却对此生出了强烈的不满足。</w:t>
      </w:r>
    </w:p>
    <w:p>
      <w:r>
        <w:t>在他看来，人们往往还没有听清古书在说什么，就已经知道自己准备从中找出什么答案。</w:t>
      </w:r>
    </w:p>
    <w:p>
      <w:r>
        <w:t>他用“汉意”批评一种深入日常而不易察觉的思考习惯。这个词读作“からごころ”，不能仅仅理解为喜欢中国的书或器物。宣长所指的，还包括习惯用从中国学来的道理，裁定眼前事物的善恶是非，解释天地间的一切。一个人纵然没有认真读过儒家经典，也可能早已在这样的观念中生活。</w:t>
      </w:r>
      <w:hyperlink w:anchor="note_138">
        <w:r>
          <w:rPr>
            <w:sz w:val="16"/>
          </w:rPr>
          <w:t>〔138〕</w:t>
        </w:r>
      </w:hyperlink>
    </w:p>
    <w:p>
      <w:r>
        <w:t>因此，寻找古代之道，需要重新审视自己已经觉得理所当然的东西。古书中某件事不合后来的道理，是否一定意味着古人说错了？神明有时令人难以理解，是否就必须将他们改写成某种更有条理的存在？宣长认为，这样改写下去，古代留下来的东西，反而会越来越少。</w:t>
      </w:r>
    </w:p>
    <w:p>
      <w:r>
        <w:t>这里可以看见他与研究文学时相通的一种坚持。读《源氏物语》，他不愿意让现成的训诫盖过人物的心情；读《古事记》，他也不愿意让后来熟悉的解释代替古代的叙述。先让文字里的东西显现出来，在他的学问中具有很深的吸引力。</w:t>
      </w:r>
    </w:p>
    <w:p>
      <w:r>
        <w:t>不过，读懂神话怎样叙述，与相信神话所说的一切确实支配着世界，中间还隔着一步。宣长跨过了这一步。</w:t>
      </w:r>
    </w:p>
    <w:p>
      <w:r>
        <w:t>在《玉匣》中，他把天地万物的产生归于神的生成力量，并且认为，这种力量超出了人的智力所能彻底解释的范围。天照大神也并非一个被后人加上神名的古代人物。在他看来，她就是照耀世界的太阳之神，各国都生活在她的光照之下；神代的传承则在日本得到了正确的保存。</w:t>
      </w:r>
      <w:hyperlink w:anchor="note_139">
        <w:r>
          <w:rPr>
            <w:sz w:val="16"/>
          </w:rPr>
          <w:t>〔139〕</w:t>
        </w:r>
      </w:hyperlink>
    </w:p>
    <w:p>
      <w:r>
        <w:t>由此，“古道”有了比古代风俗更重的含义。它涉及这个世界怎样生成，人怎样生活，天皇为什么具有统治的地位。古书因而能够告诉读者，自己所处的秩序从何而来，也告诉他们应当怎样看待它。</w:t>
      </w:r>
    </w:p>
    <w:p>
      <w:r>
        <w:t>宣长为这种理解付出了长期的劳动。他辨认古字，比较语词，考察文本，把难以读懂的古书一点点解释出来。这些工作的价值，并不需要以接受他的全部信念为前提。恰好在这里，我们要看清他的研究中不同层次的判断：一个词怎样读，可以拿其他用例来比较；神代是否真实地规定了各国的地位，却不是多找几个相同的词便能证明的事。</w:t>
      </w:r>
    </w:p>
    <w:p>
      <w:r>
        <w:t>他希望找到的古代，是一个尚未被后来外来学说遮蔽的日本。但712年的日本已经长期接触大陆的文字、佛教和制度，《古事记》本身也是借助汉字写成的。宣长所读的并非一片从未受到外界影响的空白。他需要在已经交织的历史中辨认、选择，决定哪些保存了更古老的意思，哪些属于后来的覆盖。</w:t>
      </w:r>
      <w:hyperlink w:anchor="note_140">
        <w:r>
          <w:rPr>
            <w:sz w:val="16"/>
          </w:rPr>
          <w:t>〔140〕</w:t>
        </w:r>
      </w:hyperlink>
    </w:p>
    <w:p>
      <w:r>
        <w:t>于是，他所说的“回到古代”，也包含十八世纪读书人对古代的重新组织。古书给了他依据，他又以自己的解释使古书获得新的力量。</w:t>
      </w:r>
    </w:p>
    <w:p>
      <w:r>
        <w:t>这份力量能够进入人心，还有一个很切近的理由。学习了一套严密的道理，人也未必能够承受失去，更未必能把人生整理得妥帖。宣长对于这种有限并不陌生。他在《答问录》中说：“此世に死ぬるほどかなしき事は候はぬ也”——这个世上，没有比死亡更令人悲伤的事了。</w:t>
      </w:r>
      <w:hyperlink w:anchor="note_141">
        <w:r>
          <w:rPr>
            <w:sz w:val="16"/>
          </w:rPr>
          <w:t>〔141〕</w:t>
        </w:r>
      </w:hyperlink>
    </w:p>
    <w:p>
      <w:r>
        <w:t>他没有在这里许诺一种可以轻易消除悲伤的智慧。人在神的作为面前是有限的，能够知道的也有限。承认这份无能为力，并不妨碍他继续悲伤、继续写歌。在他的思想中，敬畏神与体会人情，可以相伴存在。</w:t>
      </w:r>
    </w:p>
    <w:p>
      <w:r>
        <w:t>然而，当这个关于天地与人生的理解伸向国家时，它所要求的就不只是理解和敬畏了。</w:t>
      </w:r>
    </w:p>
    <w:p>
      <w:pPr>
        <w:pStyle w:val="Heading2"/>
      </w:pPr>
      <w:r>
        <w:t>体谅人心的人，怎样理解秩序</w:t>
      </w:r>
    </w:p>
    <w:p>
      <w:r>
        <w:t>在宣长的古道论中，日本并非许多国家中恰好保存了一套古老故事的一个国家。</w:t>
      </w:r>
    </w:p>
    <w:p>
      <w:r>
        <w:t>他认为，真正的道普遍贯通天地，却只有日本正确传承下来。其他国家也讲道，也解释世界，只是传承早已失落，后人便凭自己的智力提出各种学说。阴阳、五行等解释，在他那里都难以与古传具有同等地位。</w:t>
      </w:r>
      <w:hyperlink w:anchor="note_142">
        <w:r>
          <w:rPr>
            <w:sz w:val="16"/>
          </w:rPr>
          <w:t>〔142〕</w:t>
        </w:r>
      </w:hyperlink>
    </w:p>
    <w:p>
      <w:r>
        <w:t>这样的判断已经把不同国家放在了不同的位置。</w:t>
      </w:r>
    </w:p>
    <w:p>
      <w:r>
        <w:t>《玉匣》中，天照大神的光照及于世界，日本则因其特殊的来历而居于优越地位。宣长甚至从稻米说起，称日本的米胜过外国，生于此地的人习以为常，反而不知道自己享有怎样的恩惠。对于一个每天都要吃饭的人，这是一种很容易接近的表达：最平常的食物，也可以使他想到自己的国家与神的赐予。</w:t>
      </w:r>
      <w:hyperlink w:anchor="note_142">
        <w:r>
          <w:rPr>
            <w:sz w:val="16"/>
          </w:rPr>
          <w:t>〔142〕</w:t>
        </w:r>
      </w:hyperlink>
    </w:p>
    <w:p>
      <w:r>
        <w:t>这种说法的力量，不完全在于它能够证明多少东西，也在于它把日常生活与一种宏大的来历接在了一起。人无须离开田地、街道和饭桌，便可以感到自己属于一项绵延久远的传承。</w:t>
      </w:r>
    </w:p>
    <w:p>
      <w:r>
        <w:t>皇统在其中具有尤其重要的地位。宣长把天照大神的神敕、其后裔的降临和天皇家系的延续相连，认为这项传承应当与天地共存。前面已经讲过，天皇的神圣性曾经在不同政治结构中获得不同的解释。宣长在这里赋予它的，是判断整个秩序真伪的根本意义。</w:t>
      </w:r>
    </w:p>
    <w:p>
      <w:r>
        <w:t>中国历史上的王朝更替，常常可以用失德与天命转移来解释。在宣长的比较中，外国家系频繁更换，却成了其所谓的道未能可靠传承的证据。日本皇统的延续，反过来证明神代传承值得相信。</w:t>
      </w:r>
      <w:hyperlink w:anchor="note_142">
        <w:r>
          <w:rPr>
            <w:sz w:val="16"/>
          </w:rPr>
          <w:t>〔142〕</w:t>
        </w:r>
      </w:hyperlink>
    </w:p>
    <w:p>
      <w:r>
        <w:t>这里存在一种相互支持的解释：因为相信神的命令，所以把皇统延续看成命令实现；又因为相信皇统始终延续，所以确认神的命令真实可靠。它可以给信奉者很强的确信，却没有因此使其他国家的经验获得平等的解释机会。</w:t>
      </w:r>
    </w:p>
    <w:p>
      <w:r>
        <w:t>这与前面那个体谅人情的宣长，是否相距太远了？</w:t>
      </w:r>
    </w:p>
    <w:p>
      <w:r>
        <w:t>我们容易期待，一个能够理解软弱、反对以现成判词压住感情的人，也应当承认每个人、每种文化都可以有自己的道理。可宣长并没有沿着这条期待走下去。他重视人内心的感受，同时相信人生活于一个先已存在、并非由个人选择的秩序之中。人在其中有自己的喜怒哀乐，也有不能任意改动的位置。</w:t>
      </w:r>
    </w:p>
    <w:p>
      <w:r>
        <w:t>这使他的“汉意”批判显出两种相连却不同的作用。在文学阅读中，它使他有勇气怀疑熟悉的道德解释，重新体会人物。在古道论中，它又帮助他排斥那些不符合自身古代信念的解释。质疑旧说的力量，未必会向所有方向敞开；它也可能把某种新的确信保护起来。</w:t>
      </w:r>
    </w:p>
    <w:p>
      <w:r>
        <w:t>到了1798年，宣长写学问入门书《初山踏》，这种权威观仍然十分清楚。书中一方面承认学习有许多路径，老师应当顾及学生的兴趣；另一方面，又把道说成天皇治理天下的公共之道，批评人们私自创设、施行那些自称出于古代的仪式。他要求作为臣民的人遵守当世政府的法令，即使那些法令有好有坏。</w:t>
      </w:r>
      <w:hyperlink w:anchor="note_143">
        <w:r>
          <w:rPr>
            <w:sz w:val="16"/>
          </w:rPr>
          <w:t>〔143〕</w:t>
        </w:r>
      </w:hyperlink>
    </w:p>
    <w:p>
      <w:r>
        <w:t>他并不打算把每个人都变成可以自行宣布古道、据此行动的人。学者能够研究和阐明，道的施行却关系到统治的权威。</w:t>
      </w:r>
    </w:p>
    <w:p>
      <w:r>
        <w:t>因此，站在十八世纪末看，尊崇皇统与服从德川治下的现实政令，在宣长那里可以并行。天皇仍在京都，幕府仍在治理国家，他没有因为强调前者的神圣地位，就在《初山踏》中要求读者起身推翻后者。古代的权威与眼前的服从，被安置在同一个人的思想里。</w:t>
      </w:r>
    </w:p>
    <w:p>
      <w:r>
        <w:t>然而，这也使一个问题留在了那里：如果皇统与古道具有如此根本的意义，现实政治又该怎样与之相称？</w:t>
      </w:r>
    </w:p>
    <w:p>
      <w:r>
        <w:t>对一个以研究古典为务的人，这个问题可以停留在著述与解释中。对于以后面对不同处境的人，它可能变得迫切。古书已经给出了一套关于来历与尊卑的语言，后来的人可以重新选择其中的部分，拿来理解自己遇到的危机。要走到那里，还需要具体的人、利益、组织与事件。</w:t>
      </w:r>
    </w:p>
    <w:p>
      <w:r>
        <w:t>此时的宣长，既让人听见未能说出口的感情，也给神与皇统以一种不容轻易置换的位置。我们需要把这两方面都留在他身上。只有这样，才能理解，古典研究为什么既能成为亲近人的学问，也能成为解释服从与权威的学问。</w:t>
      </w:r>
    </w:p>
    <w:p>
      <w:pPr>
        <w:pStyle w:val="Heading2"/>
      </w:pPr>
      <w:r>
        <w:t>书走出书房以后</w:t>
      </w:r>
    </w:p>
    <w:p>
      <w:r>
        <w:t>1798年，宣长写完了《古事记传》的最后一卷。</w:t>
      </w:r>
    </w:p>
    <w:p>
      <w:r>
        <w:t>四十四卷的研究终于有了一个终点。他在致友人荒木田久老的信里说，自己原本还担忧能否活到完成的那一天，如今生涯的愿望得以实现，十分欣喜，请朋友也为自己高兴。</w:t>
      </w:r>
      <w:hyperlink w:anchor="note_144">
        <w:r>
          <w:rPr>
            <w:sz w:val="16"/>
          </w:rPr>
          <w:t>〔144〕</w:t>
        </w:r>
      </w:hyperlink>
    </w:p>
    <w:p>
      <w:r>
        <w:t>在这些话里，庞大的著作又变回一个人的事情。几十年间反复面对的字句，终于可以暂时放下；一个尚未做到的心愿，也不必再交给余生去追赶。他将这份高兴写给别人，等待另一个人知道。</w:t>
      </w:r>
    </w:p>
    <w:p>
      <w:r>
        <w:t>前面《排芦小船》说过，写下心情以后，人还需要有人听见。到了这封晚年的信中，我们看见，完成学问的喜悦也有这样的需要。</w:t>
      </w:r>
    </w:p>
    <w:p>
      <w:r>
        <w:t>不过，写完最后一卷，并不意味着所有的工作都已经结束。一部书从稿纸走向读者，还要经历誊写、校订、雕版与印刷。宣长留下的其他书信，便使我们看到了这段不那么显眼的过程。</w:t>
      </w:r>
    </w:p>
    <w:p>
      <w:r>
        <w:t>植松有信是他的弟子，也从事雕版。宣长写信给他，问《古事记传》第二十一卷未刻完的部分是否做好了，又问第二十二卷的版下是否正在陆续完成。另有一封信，因事情拖延，要求如果版下暂时无法完成，先把原本寄还。</w:t>
      </w:r>
      <w:hyperlink w:anchor="note_145">
        <w:r>
          <w:rPr>
            <w:sz w:val="16"/>
          </w:rPr>
          <w:t>〔145〕</w:t>
        </w:r>
      </w:hyperlink>
    </w:p>
    <w:p>
      <w:r>
        <w:t>“版下”是供雕刻使用的写样。雕版印刷要把文字反刻在木板上，再刷墨、覆纸，将一页页文字印出来。稿子写得再好，也不能省略这一步。哪一卷到了什么程度，哪一份原稿还在别人手中，都需要通信确认。</w:t>
      </w:r>
    </w:p>
    <w:p>
      <w:r>
        <w:t>这些事情没有古道论那样庄严，却决定了古道论能够被多少人看见。读者拿到一本书时，常常只记住写书的那个人。实际上，著述要在世间获得生命，还要依靠许多人的劳动与合作。对宣长而言，纸上的解释有了书册的形体，才更容易走向他没有见过的人。</w:t>
      </w:r>
    </w:p>
    <w:p>
      <w:r>
        <w:t>他与人的联系，也一直通过讲学和书信延续。松坂的歌会使他结识读书的人，《源氏物语》的讲习从这种交往中生长起来。远处的人可以寄来问题，他再寄回答复。有的信件经由中转送达，有的联系又借助伊势参拜的人流。商业、街道与信仰曾经编织起人员往来的网络，学问也沿着这些路走。</w:t>
      </w:r>
      <w:hyperlink w:anchor="note_146">
        <w:r>
          <w:rPr>
            <w:sz w:val="16"/>
          </w:rPr>
          <w:t>〔146〕</w:t>
        </w:r>
      </w:hyperlink>
    </w:p>
    <w:p>
      <w:r>
        <w:t>这为理解德川社会的变化提供了一个很具体的线索。幕府、大名与武士之外，城镇中的读书人也在形成自己的联系。一位地方医生能够同远处的老师讨论古歌，能够把自己的研究印成书，再使不在同一座城里的人加入讨论。共同阅读的文本，使陌生人有了可以持续交谈的事情。</w:t>
      </w:r>
    </w:p>
    <w:p>
      <w:r>
        <w:t>这些人从书里得到的，也未必相同。有人喜爱和歌，有人想读懂古代语言，有人更在意神代与皇统。接近同一个老师的著作，不等于从此只剩下一种兴趣与判断。恰好因为研究与传播不断发生，某些部分会被继续发展，另一些部分也可能被放在一边。</w:t>
      </w:r>
    </w:p>
    <w:p>
      <w:r>
        <w:t>宣长于1801年去世。后来，平田笃胤自称是他的“死后门人”，在没有亲自受教的情况下认领了这项思想传承，并进一步发展古道与神的学问。</w:t>
      </w:r>
      <w:hyperlink w:anchor="note_147">
        <w:r>
          <w:rPr>
            <w:sz w:val="16"/>
          </w:rPr>
          <w:t>〔147〕</w:t>
        </w:r>
      </w:hyperlink>
    </w:p>
    <w:p>
      <w:r>
        <w:t>老师已经不能当面回答，留下的文字却仍然能够使后来的人相信，自己正在沿着同一条路往前走。这种传承能够保存学问，也容得下选择与改写。它的具体变化，还要到后面的年代中去看。</w:t>
      </w:r>
    </w:p>
    <w:p>
      <w:r>
        <w:t>回想本节开头，源氏推开旧信，是因为字迹把一个已经离开的人带得太近。宣长反复阅读古人的书，也想越过已经过去的岁月，听见其中的人。他使许多被后来的读法遮住的感受重新显露，同时又在古书深处认定了一种应当敬畏的秩序。</w:t>
      </w:r>
    </w:p>
    <w:p>
      <w:r>
        <w:t>走出书房以后，这些文字会遇到不同的读者。有人从中体会自己的悲伤，有人从中寻找国家的来处。有时，它们也会落在同一个人的心里。</w:t>
      </w:r>
    </w:p>
    <w:p>
      <w:bookmarkStart w:id="9" w:name="section_9"/>
      <w:pPr>
        <w:pStyle w:val="Heading1"/>
        <w:pageBreakBefore/>
      </w:pPr>
      <w:r>
        <w:t>第九节　当海上的陌生人来到面前</w:t>
      </w:r>
      <w:bookmarkEnd w:id="9"/>
    </w:p>
    <w:p>
      <w:pPr>
        <w:pStyle w:val="Heading2"/>
      </w:pPr>
      <w:r>
        <w:t>水户学与守护日本的愿望</w:t>
      </w:r>
    </w:p>
    <w:p>
      <w:r>
        <w:t>1824年，十二名外国人在水户藩领的大津浜登陆。会泽正志斋与飞田逸民奉命前去询问。</w:t>
      </w:r>
    </w:p>
    <w:p>
      <w:r>
        <w:t>会泽带着纸笔，也带着准备好的知识。他怀疑来者可能是俄国人，事先从书中抄下了一串俄文字母。他还准备借助地图辨认对方的来处。</w:t>
      </w:r>
    </w:p>
    <w:p>
      <w:r>
        <w:t>可是，真正坐到一起，事情没有那么容易。</w:t>
      </w:r>
    </w:p>
    <w:p>
      <w:r>
        <w:t>他写出表示英国的汉字，对方读不懂。换成片假名，再换成平假名，依然不通。写在纸上的名字，不能使他们知道彼此说的是哪一个国家。船员接过笔，写下字母和数字。双方又借着地图与图画，辨认航路和来意。</w:t>
      </w:r>
    </w:p>
    <w:p>
      <w:r>
        <w:t>其间帮助沟通的，是一个叫勇三郎的村民。他参与看守这些外国人，与他们相处了几天，已经能从表情和手势里摸索出一点意思。奉命前来的学者，需要靠这个村民，把询问继续下去。</w:t>
      </w:r>
    </w:p>
    <w:p>
      <w:r>
        <w:t>说到为何而来，船员吹气、摆动手臂，会泽猜他是在模仿鲸鱼，便画出捕鲸用的鱼叉。对方点了头。可会泽仍不相信，捕鲸就是他们来到这里的全部目的。</w:t>
      </w:r>
      <w:hyperlink w:anchor="note_148">
        <w:r>
          <w:rPr>
            <w:sz w:val="16"/>
          </w:rPr>
          <w:t>〔148〕</w:t>
        </w:r>
      </w:hyperlink>
    </w:p>
    <w:p>
      <w:r>
        <w:t>这段经历被他留在了记录中。纸上有他的尝试，也有他的怀疑。对于外来者，他想知道的远远超过眼前能够问清的事情。海上的船从哪里来，为什么来到这里，以后还会不会回来；那些与日本人语言不通、习俗不同的人，究竟想要什么？</w:t>
      </w:r>
    </w:p>
    <w:p>
      <w:r>
        <w:t>我们今天读到这里，很容易因为知道了双方的身份，便觉得当时的疑虑过于沉重。可是，当来者还只是陌生人的时候，理解本身就有困难。一个点头，究竟表示听懂了问题，还是赞同了询问者的判断，也未必能够说清。</w:t>
      </w:r>
    </w:p>
    <w:p>
      <w:r>
        <w:t>会泽在这样的困难中面对世界。他努力寻找事实，也带着自己原有的解释去辨认事实。那些还不能问清的事情，并不会因为问不清而使人安心。</w:t>
      </w:r>
    </w:p>
    <w:p>
      <w:r>
        <w:t>次年，他写成《新论》。这部著作讨论皇室、历史、宗教、财税和军备，想要回答一个远比大津浜的询问更大的问题：一个国家怎样才能在危险中守住自己？</w:t>
      </w:r>
    </w:p>
    <w:p>
      <w:r>
        <w:t>他的回答将从海边回到人的心里。</w:t>
      </w:r>
    </w:p>
    <w:p>
      <w:pPr>
        <w:pStyle w:val="Heading2"/>
      </w:pPr>
      <w:r>
        <w:t>德川家的人，为什么不断谈论天皇</w:t>
      </w:r>
    </w:p>
    <w:p>
      <w:r>
        <w:t>水户在今天的茨城县，位于江户东北。若只知道后来水户学与尊皇攘夷的关系，很容易把它想象成一个早早站在幕府对面的地方。</w:t>
      </w:r>
    </w:p>
    <w:p>
      <w:r>
        <w:t>但水户德川家本就是德川家族的重要支系，与尾张、纪伊并称御三家。它的地位来自德川建立的秩序，领主、家臣与幕府之间有深厚的关系。这里的人若要讨论天下为何能够安定，德川的功业自然是绕不过去的一部分。</w:t>
      </w:r>
    </w:p>
    <w:p>
      <w:r>
        <w:t>偏偏也是在这里，一项长久的修史事业，让人们反复思考皇室的地位。</w:t>
      </w:r>
    </w:p>
    <w:p>
      <w:r>
        <w:t>1657年，德川光圀开始组织编纂后来被称为《大日本史》的历史著作。此时距离大津浜事件还有一个半世纪。修史工作经历多代人，搜集文献、考订材料、讨论人物褒贬，最终直到1906年才告完成。它漫长得超出了光圀本人的生命，也超出了德川幕府的生命。</w:t>
      </w:r>
      <w:hyperlink w:anchor="note_149">
        <w:r>
          <w:rPr>
            <w:sz w:val="16"/>
          </w:rPr>
          <w:t>〔149〕</w:t>
        </w:r>
      </w:hyperlink>
    </w:p>
    <w:p>
      <w:r>
        <w:t>在中国读者熟悉的纪传体历史中，皇帝被写入本纪，其他重要人物各有传记。怎样安排一个人的位置，便已包含对于权力与名分的判断。日本历史中的困难尤其明显：天皇仍在，将军却掌握着现实统治；有时还有权臣操纵皇位，有时皇室内部发生冲突。同一片土地上的最高权威与实际权力，并不总落在同一个人手中。</w:t>
      </w:r>
    </w:p>
    <w:p>
      <w:r>
        <w:t>写历史，就必须决定如何说明这种关系。</w:t>
      </w:r>
    </w:p>
    <w:p>
      <w:r>
        <w:t>一个人掌握军队、调动财赋，是否就因此取得了最高的正当性？另一个人失去了号令天下的能力，他的位置是否便可一笔抹去？这些问题既关系过去怎样被书写，也关系当时的人应当怎样理解自己所服从的秩序。</w:t>
      </w:r>
    </w:p>
    <w:p>
      <w:r>
        <w:t>儒家关于君臣、正统和名分的语言，为这样的讨论提供了工具。明亡后流寓日本的朱舜水，后来受到光圀礼遇，参与水户的学术与教育活动。对这位不愿臣服于清朝的遗民而言，旧国的灭亡并不意味着忠义问题已经随之消失。一个人的现实遭遇，使书本上的名分有了更沉重的分量。</w:t>
      </w:r>
      <w:hyperlink w:anchor="note_150">
        <w:r>
          <w:rPr>
            <w:sz w:val="16"/>
          </w:rPr>
          <w:t>〔150〕</w:t>
        </w:r>
      </w:hyperlink>
    </w:p>
    <w:p>
      <w:r>
        <w:t>水户的修史事业并非由他一人开创，也不会因某一个人的离去而终止。在史馆里，学问依靠许多人的劳动延续下来。后来的学者可以从前人搜集的材料出发，也会争论前人留下的解释。所谓水户学，正是在这样的积累和争论中逐渐形成的。</w:t>
      </w:r>
    </w:p>
    <w:p>
      <w:r>
        <w:t>到了十八世纪末、十九世纪初，历史上的问题又与眼前的困境碰在了一起。地方财政紧张，武士生活困难，旧有制度需要整顿；海上的消息越来越难以置之不理。史馆里讨论过的忠义与名分，开始被用来回答现实中应该怎么办。</w:t>
      </w:r>
    </w:p>
    <w:p>
      <w:r>
        <w:t>藤田幽谷是这一转变中的重要人物。会泽在少年时进入他的门下，后来又参加史馆工作。幽谷的儿子藤田东湖，比会泽年轻二十多年，也将在这个学术与政治环境中成长。于是，修史、师承、家庭与藩政，交织成了水户思想得以延续的具体关系。</w:t>
      </w:r>
    </w:p>
    <w:p>
      <w:r>
        <w:t>他们面对的第一个问题，是天皇与将军究竟怎样共处。</w:t>
      </w:r>
    </w:p>
    <w:p>
      <w:pPr>
        <w:pStyle w:val="Heading2"/>
      </w:pPr>
      <w:r>
        <w:t>忠诚如何一层一层向上</w:t>
      </w:r>
    </w:p>
    <w:p>
      <w:r>
        <w:t>“尊皇”对于今天的读者，很容易使人想到倒幕。但是在幽谷和会泽讨论的秩序中，尊奉皇室可以成为维护幕府的理由。</w:t>
      </w:r>
    </w:p>
    <w:p>
      <w:r>
        <w:t>这要从“名分”说起。</w:t>
      </w:r>
    </w:p>
    <w:p>
      <w:r>
        <w:t>名分把一个人的位置与责任连在一起。为君者应当怎样，为臣者应当怎样，父母与子女各有什么义务，都不能仅凭一时的力量决定。一个人拥有很大的权力，也应当知道这种权力在整个秩序中处在什么位置。</w:t>
      </w:r>
    </w:p>
    <w:p>
      <w:r>
        <w:t>在这样的理解里，皇室具有最高的历史正统，将军辅翼皇室、承担治理天下的责任，诸侯治理各自的领地，家臣侍奉主君。天皇没有亲自处理每一项政务，不妨碍皇室成为这套秩序的最高依据；将军掌握实际权力，也不需要因此把皇室排除出去。幽谷关于正名的论述，正是在努力使这些位置各有其所。</w:t>
      </w:r>
      <w:hyperlink w:anchor="note_151">
        <w:r>
          <w:rPr>
            <w:sz w:val="16"/>
          </w:rPr>
          <w:t>〔151〕</w:t>
        </w:r>
      </w:hyperlink>
    </w:p>
    <w:p>
      <w:r>
        <w:t>这种解释能够把分散的服从关系连起来。</w:t>
      </w:r>
    </w:p>
    <w:p>
      <w:r>
        <w:t>一个藩士从主君那里领取俸禄，为藩处理事务。他平日效忠的对象，是可以见到、可以接到命令的主君。对于他而言，遥远的京都朝廷未必经常进入生活。会泽却希望他知道，侍奉眼前的主君，也可以通向一个更大的责任。《新论》说：</w:t>
      </w:r>
    </w:p>
    <w:p>
      <w:pPr>
        <w:pStyle w:val="Quote"/>
      </w:pPr>
      <w:r>
        <w:t>各输忠于其所事之君，以俱奉戴天朝。</w:t>
      </w:r>
    </w:p>
    <w:p>
      <w:r>
        <w:t>各自忠于所侍奉的君主，共同尊奉朝廷。这里的忠诚仍然经过一层层关系传递。会泽又把这一点说得更加直接：奉行地方领主的命令、遵守幕府的法令，就是尊奉天朝、报答天祖的一部分。</w:t>
      </w:r>
      <w:hyperlink w:anchor="note_152">
        <w:r>
          <w:rPr>
            <w:sz w:val="16"/>
          </w:rPr>
          <w:t>〔152〕</w:t>
        </w:r>
      </w:hyperlink>
    </w:p>
    <w:p>
      <w:r>
        <w:t>因而，一个人的父母、家族、主君，与更高的政治秩序，可以被解释为相互支持的关系。他所承担的义务，不必因对象不同而彼此排斥。</w:t>
      </w:r>
    </w:p>
    <w:p>
      <w:r>
        <w:t>这也延续了我们在武士一节见到的困难。人很少只活在一种关系里。一个儿子也是家臣，一个家臣也有自己的父母子女。人们希望这些责任能够相安无事，思想家则努力证明，它们原本就应该彼此贯通。</w:t>
      </w:r>
    </w:p>
    <w:p>
      <w:r>
        <w:t>可是，把关系解释清楚，并不等于关系永远不会发生冲突。</w:t>
      </w:r>
    </w:p>
    <w:p>
      <w:r>
        <w:t>将军如果承担守护皇国的责任，那么怎样才算尽到了责任？当有人认为幕府的决定使皇国陷入危险，服从命令与履行忠义之间，又该怎样安排？最高的正当性能够支持现实中的统治，也使现实中的统治必须接受某种衡量。</w:t>
      </w:r>
    </w:p>
    <w:p>
      <w:r>
        <w:t>十九世纪前期的水户学者，还在努力维系这套秩序。后来的人将怎样理解其中的缝隙，要等新的事情发生以后才会逐渐显露。此时，来到海边的外国船只，已经使“守护”变成一个不能只靠名分回答的问题。</w:t>
      </w:r>
    </w:p>
    <w:p>
      <w:pPr>
        <w:pStyle w:val="Heading2"/>
      </w:pPr>
      <w:r>
        <w:t>能够使人离开原有生活的力量</w:t>
      </w:r>
    </w:p>
    <w:p>
      <w:r>
        <w:t>1825年的《新论》，原本是一份向藩主提出意见的著作。会泽把平日的主张写成七篇，经由老师藤田幽谷呈献给当时的水户藩主德川齐修。后来积极推动改革的齐昭，是齐修的弟弟，到1829年才继任藩主。</w:t>
      </w:r>
      <w:hyperlink w:anchor="note_153">
        <w:r>
          <w:rPr>
            <w:sz w:val="16"/>
          </w:rPr>
          <w:t>〔153〕</w:t>
        </w:r>
      </w:hyperlink>
    </w:p>
    <w:p>
      <w:r>
        <w:t>会泽写作时所面对的外部世界，已经不能用几艘偶然出现的船概括。俄国势力从北方接近，英国等西方国家在海上扩张，贸易、武器和宗教的消息，经由有限的渠道传到日本。在他眼中，这些变化相互关联，指向一种可能吞没原有秩序的危险。</w:t>
      </w:r>
    </w:p>
    <w:p>
      <w:r>
        <w:t>他特别在意基督教。</w:t>
      </w:r>
    </w:p>
    <w:p>
      <w:r>
        <w:t>日本统治者对基督教的警惕已有很长历史，会泽继承了其中的许多认识。他把西方的宗教传播理解为征服的重要手段：先使人接受新的信仰，再使他们的服从越过原有的主君，转向外来的权威。</w:t>
      </w:r>
    </w:p>
    <w:p>
      <w:r>
        <w:t>这样的叙述带着强烈的敌意，也把不同国家、不同人物的行动压进了一幅过于整齐的图景。贸易、传教与军事扩张之间确有复杂联系，但具体关系并不都像他所设想的那样一致。对于当时接触海外材料有限的会泽，宗教却提供了一个解释：外来者能够得到的，可能不只有港口和货物，还有本来属于这个社会的人心。</w:t>
      </w:r>
      <w:hyperlink w:anchor="note_154">
        <w:r>
          <w:rPr>
            <w:sz w:val="16"/>
          </w:rPr>
          <w:t>〔154〕</w:t>
        </w:r>
      </w:hyperlink>
    </w:p>
    <w:p>
      <w:r>
        <w:t>若人仍然生活在原来的村庄，内心却已承认另一种更高的权威，统治者应该怎么办？</w:t>
      </w:r>
    </w:p>
    <w:p>
      <w:r>
        <w:t>在这一理解下，修建防御设施便不足以解决问题。即使挡住一艘船，也不能保证人们永远愿意留在现有的关系里。政治需要解释自己为什么值得服从，需要使人明白，他与这片土地、与统治者、与此前的世代有何关系。</w:t>
      </w:r>
    </w:p>
    <w:p>
      <w:r>
        <w:t>《新论》开篇谈“国体”，正与这样的忧虑相连。</w:t>
      </w:r>
    </w:p>
    <w:p>
      <w:r>
        <w:t>这个词在会泽的论述中，承载着皇室的神圣谱系，也承载着君臣、父子与祭祀相互贯通的秩序。日本何以成为日本，被解释为这套秩序从古以来的延续。现实中的人应该认识它，依照它生活，并在危险到来时共同维护它。</w:t>
      </w:r>
    </w:p>
    <w:p>
      <w:r>
        <w:t>会泽希望从中找到一种足以抗衡外来信仰的凝聚力。但仅仅告诉人们，皇祖神圣、皇统久远，仍有一个问题没有解决：对于远处的百姓，这些话为什么能够变得亲近？</w:t>
      </w:r>
    </w:p>
    <w:p>
      <w:pPr>
        <w:pStyle w:val="Heading2"/>
      </w:pPr>
      <w:r>
        <w:t>怎样使遥远的祖先与自己有关</w:t>
      </w:r>
    </w:p>
    <w:p>
      <w:r>
        <w:t>在前面几节，我们已经见过，一个家庭可以怎样与神佛共同生活。有人到寺院追念亡亲，有人在村社祈求丰收与平安，同一个人的生活并不一定依照后来的宗教分类被切成几块。对于许多人而言，信仰先从具体的忧惧与愿望开始：亲人离世了，希望他们有所归依；田地里的收成没有把握，希望一家人能够度过来年。</w:t>
      </w:r>
    </w:p>
    <w:p>
      <w:r>
        <w:t>会泽想从这些已经存在的关系中，寻找政治教化能够进入的地方。</w:t>
      </w:r>
    </w:p>
    <w:p>
      <w:r>
        <w:t>他尤其重视报本：一个人应该记得自己的生命从何而来，生活又受过谁的恩惠。儿女追念父母，后代祭祀祖先，百姓报答地方神祇，天下尊奉皇祖，都可以被纳入这套解释。</w:t>
      </w:r>
    </w:p>
    <w:p>
      <w:r>
        <w:t>但皇祖与一家人的祖先并不天然具有同样的亲近感。父母可以是儿时的一顿饭、一次照料、一个熟悉的声音；遥远的皇祖却需要经过许多解释，才可能与普通人的生活发生关系。</w:t>
      </w:r>
    </w:p>
    <w:p>
      <w:r>
        <w:t>会泽知道，只靠一遍遍讲道理，未必能够做到。</w:t>
      </w:r>
    </w:p>
    <w:p>
      <w:r>
        <w:t>在“长计”中，他回望古代祭祀制度，特别讨论皇室祭祀与各地的联系。哪些地方提供米粮，怎样选定田地，沿途如何运送，各地又如何参与供给，这些在一般人看来近乎事务性的安排，到了他的笔下，都有教化的意义。</w:t>
      </w:r>
    </w:p>
    <w:p>
      <w:r>
        <w:t>假如祭祀只在京都举行，相关事务也只涉及近处的人，那么遥远地方的百姓即便听说皇室神圣，仍然不知道这与自己有什么关系。若田地、米粮、道路与供给把更多地方连接进来，人们便能够在亲手参与的事情中，知道祭祀为何而行。</w:t>
      </w:r>
    </w:p>
    <w:p>
      <w:r>
        <w:t>会泽写道：</w:t>
      </w:r>
    </w:p>
    <w:p>
      <w:pPr>
        <w:pStyle w:val="Quote"/>
      </w:pPr>
      <w:r>
        <w:t>民日由之，不告而晓，不语而喻。</w:t>
      </w:r>
    </w:p>
    <w:p>
      <w:r>
        <w:t>人们每天依循其中，有些东西不待反复告诫，也能慢慢领会。他所向往的教化，是让秩序进入习惯，使人在做事的时候，也学会理解自己的位置。</w:t>
      </w:r>
      <w:hyperlink w:anchor="note_155">
        <w:r>
          <w:rPr>
            <w:sz w:val="16"/>
          </w:rPr>
          <w:t>〔155〕</w:t>
        </w:r>
      </w:hyperlink>
    </w:p>
    <w:p>
      <w:r>
        <w:t>这是一种带着古代想象的制度设计。会泽把昔日礼制描述成能够贯通天下的安排，又把后世的简化看作联系衰弱的原因。那些古代安排究竟发挥过多大作用，需要另作历史考察；他的文字却清楚地显示，他希望怎样重新组织当下。</w:t>
      </w:r>
    </w:p>
    <w:p>
      <w:r>
        <w:t>同样的解释也被用于地方神祇。</w:t>
      </w:r>
    </w:p>
    <w:p>
      <w:r>
        <w:t>在他的叙述里，各地神明的功德可以追溯到协助天祖、天孙的事业。百姓祭祀保护本地的神，就能够被理解为报答那一更大事业的一部分。家族追念祖先，也被解释为承接父祖服从邦君、奉行幕府法令、尊奉天朝的志向。</w:t>
      </w:r>
    </w:p>
    <w:p>
      <w:r>
        <w:t>这样一来，一个人不必离开自己的村庄，不必丢下自己的家庭，便能被告知：你所守护的这一小块生活，与更大的秩序相连。尽到眼前的义务，也是在维护那远处的神圣源头。</w:t>
      </w:r>
    </w:p>
    <w:p>
      <w:r>
        <w:t>这里面有一种能够使人安心的解释。人不是偶然漂在世上的孤身一人，他前面有人，后面也有人。他今天的辛劳，能够在世代延续中找到位置。</w:t>
      </w:r>
    </w:p>
    <w:p>
      <w:r>
        <w:t>但这一解释也带来要求。假如家庭的和睦、祖先的愿望与政治上的服从被紧紧相连，对现实权力的不满便可能被解释为忘本。人们珍惜的感情，由此成为政治能够进入、也能够施加约束的地方。</w:t>
      </w:r>
    </w:p>
    <w:p>
      <w:r>
        <w:t>会泽并未只谈仪式。他还把神库与储备联系起来，讨论兵器、文书、资粮的保存，救济饥荒与供应军需。这样的神圣秩序，需要承担保护生活的功能。百姓遇到困苦时，有可以求助的共同体；危险来临时，又能从平日的联系中调动人力物力。</w:t>
      </w:r>
    </w:p>
    <w:p>
      <w:r>
        <w:t>照顾与动员，在这里相互依存。</w:t>
      </w:r>
    </w:p>
    <w:p>
      <w:r>
        <w:t>会泽也并不认为温和教化足以解决一切。他为整顿人心提出政令与刑禁，希望排斥他所认为有害的信仰、物品和言论。在他的设计中，社会应当形成共同的敬畏，也应当具有共同的憎恶。那种面对危险而团结的愿望，包含了划定敌人的冲动。</w:t>
      </w:r>
    </w:p>
    <w:p>
      <w:r>
        <w:t>同一种凝聚，能够使人愿意互相扶持，也能够使人难以容忍不同的声音。对于会泽，这些手段服务于同一个目的：使人心不再散失，使天下能够共同迎敌。</w:t>
      </w:r>
    </w:p>
    <w:p>
      <w:pPr>
        <w:pStyle w:val="Heading2"/>
      </w:pPr>
      <w:r>
        <w:t>忠诚的人，也要吃饭</w:t>
      </w:r>
    </w:p>
    <w:p>
      <w:r>
        <w:t>然而，人心的离散还可能来自更近的地方。</w:t>
      </w:r>
    </w:p>
    <w:p>
      <w:r>
        <w:t>一个武士未必接触过外国人，也未必对外来宗教有丝毫兴趣，但他可能因为生活越来越困难，而对眼前的秩序失去信心。一个农民照旧向村社祈祷，照旧祭祀祖先，也可能没有能力承担接踵而来的支出。</w:t>
      </w:r>
    </w:p>
    <w:p>
      <w:r>
        <w:t>会泽并非看不见这些事情。</w:t>
      </w:r>
    </w:p>
    <w:p>
      <w:r>
        <w:t>“国体下”把都市的繁盛与地方的困窘放在一起。他看到物资流向繁华之地，看到生产粮食的人和依靠米禄生活的人，反而在买卖中受到挤压。他用一句很重的话表达这种不安：</w:t>
      </w:r>
    </w:p>
    <w:p>
      <w:pPr>
        <w:pStyle w:val="Quote"/>
      </w:pPr>
      <w:r>
        <w:t>见都会之盈，则天下之虚可知也。</w:t>
      </w:r>
      <w:hyperlink w:anchor="note_156">
        <w:r>
          <w:rPr>
            <w:sz w:val="16"/>
          </w:rPr>
          <w:t>〔156〕</w:t>
        </w:r>
      </w:hyperlink>
    </w:p>
    <w:p>
      <w:r>
        <w:t>这并不是一项足以概括全日本收入分布的统计结论。都市富裕与地方贫困究竟怎样相连，不同地区也有不同情形。但会泽的观察说明，谈论国家秩序的人，已经不能绕过财货流动造成的变化。</w:t>
      </w:r>
    </w:p>
    <w:p>
      <w:r>
        <w:t>我们在第二章见到过，米粮既是粮食，也是许多武士俸禄的计算基础。可穿衣、修屋、购买日用品，常常需要钱。领取米禄的人，要把米变成钱，再把钱变成一家人的生活。米的价格、其他货物的价格、转换时经过的商人和信用，都会影响最后还能剩下多少。</w:t>
      </w:r>
    </w:p>
    <w:p>
      <w:r>
        <w:t>藩的困难更大。要供养家臣，要维持江户的屋敷，要承担出行与交际，要修建、修缮、应付急需，许多钱必须在需要的时候拿出来。纸面上的石高，不能保证仓里随时有足够的银钱。</w:t>
      </w:r>
    </w:p>
    <w:p>
      <w:r>
        <w:t>商人因此成了统治者无法轻易摆脱的伙伴。流通与信用给了他们重要的位置。会泽在“守御”中说，诸藩受困，是因为粮食买卖的权力掌握在商人手中，却又不得不依赖他们。</w:t>
      </w:r>
      <w:hyperlink w:anchor="note_157">
        <w:r>
          <w:rPr>
            <w:sz w:val="16"/>
          </w:rPr>
          <w:t>〔157〕</w:t>
        </w:r>
      </w:hyperlink>
    </w:p>
    <w:p>
      <w:r>
        <w:t>这句话能够让我们听见一种焦虑：拥有领地和身份的人，发现自己越来越需要借助没有同样政治地位的人，才能继续履行统治责任。命令仍由领主发出，支撑命令的钱粮，却经过了更多人的手。</w:t>
      </w:r>
    </w:p>
    <w:p>
      <w:r>
        <w:t>会泽对这种变化抱有敌意。他倾向于把商业扩张、奢侈消费与风俗败坏联系起来，希望通过节俭、抑制奢靡、减少冗费来恢复秩序。他批评诸侯把资源集中到江户，担忧地方的积蓄被繁复的开支耗去。</w:t>
      </w:r>
    </w:p>
    <w:p>
      <w:r>
        <w:t>他的批评指出了一些真实的压力，却也带着自己的取舍。商业同样可能扩大生产、改善供给，使普通人获得新的生路；这一面在他忧虑的目光中，并不总能得到同样的重视。对于他而言，财货活动首先需要接受一个问题的衡量：它使既有秩序更稳固，还是使维持秩序的人更加无力？</w:t>
      </w:r>
    </w:p>
    <w:p>
      <w:r>
        <w:t>因此，《新论》中的劝俭并不只是一种个人修养要求。它关系藩能否支付，武士能否自立，农民能否继续生产，也关系危险到来时，有没有东西可以拿去守备。</w:t>
      </w:r>
    </w:p>
    <w:p>
      <w:r>
        <w:t>当他要求举国同心时，便不能回避：这个“同心”的国家，将怎样安排人们的生活？</w:t>
      </w:r>
    </w:p>
    <w:p>
      <w:pPr>
        <w:pStyle w:val="Heading2"/>
      </w:pPr>
      <w:r>
        <w:t>谁去守海，谁留在城里</w:t>
      </w:r>
    </w:p>
    <w:p>
      <w:r>
        <w:t>“守御”讨论修内政、整军令、充实财力与部署防御。这些事情要一起推进，因为其中任何一项都需要其他几项支撑。</w:t>
      </w:r>
    </w:p>
    <w:p>
      <w:r>
        <w:t>把军士派到海边，看起来是一个可以直接下达的命令。可军士到了那里，住在哪里，吃什么，家人怎么办，平日没有战事时做什么？防御若要长久维持，临时派遣便会变成持续的负担。</w:t>
      </w:r>
    </w:p>
    <w:p>
      <w:r>
        <w:t>屯田是一个常被想到的办法。让守备的人耕种土地，自给粮食，似乎就能减轻供养的困难。但会泽立即碰到现实：</w:t>
      </w:r>
    </w:p>
    <w:p>
      <w:pPr>
        <w:pStyle w:val="Quote"/>
      </w:pPr>
      <w:r>
        <w:t>欲以屯田，则田皆永业，不可夺彼而授此。</w:t>
      </w:r>
    </w:p>
    <w:p>
      <w:r>
        <w:t>土地已经有人长期占有，不能因为另有用途，就从这一家手里拿走，交给另一家。</w:t>
      </w:r>
      <w:hyperlink w:anchor="note_158">
        <w:r>
          <w:rPr>
            <w:sz w:val="16"/>
          </w:rPr>
          <w:t>〔158〕</w:t>
        </w:r>
      </w:hyperlink>
    </w:p>
    <w:p>
      <w:r>
        <w:t>看似现成的方案，需要找到真正可以使用的土地。地利较好的地方，往往已经有居民、有生业，空地未必足够。若改用俸米供养，又要先向百姓征取，再经过官府分配，耗费随之增加。</w:t>
      </w:r>
    </w:p>
    <w:p>
      <w:r>
        <w:t>会泽于是考虑利用可以开发的土地，减轻相关税负，也考虑捕鱼。提供船只、渔网，让守备者从海里获得生计，同时熟悉水上活动。这些安排都试图把谋生与备战结合起来。</w:t>
      </w:r>
    </w:p>
    <w:p>
      <w:r>
        <w:t>可是，就算饭有了着落，人是否愿意承担这样的生活，仍是另一回事。</w:t>
      </w:r>
    </w:p>
    <w:p>
      <w:r>
        <w:t>驻守的人耕田、捕鱼，闲时训练，敌人来了还要先上前作战。会泽问，这难道不辛劳吗？如果留在城里的军士饱食暖衣，终年安逸，谁又愿意独自承担海防？</w:t>
      </w:r>
    </w:p>
    <w:p>
      <w:r>
        <w:t>这几句话，使一部声调强硬的著作忽然靠近了普通人的判断。人们会比较。别人是否也在付出，自己的辛劳是否被看见，往往影响着他愿不愿意继续承担。把义务说得再崇高，也不能完全抹去这种感受。</w:t>
      </w:r>
    </w:p>
    <w:p>
      <w:r>
        <w:t>会泽的回答，是使更多人共同劳作、训练与节俭，让守海者知道天下都在承担。他仍然用临战的紧迫感来动员社会，希望压力能够压过安逸的诱惑。</w:t>
      </w:r>
    </w:p>
    <w:p>
      <w:r>
        <w:t>这套设想与后来明治国家的统一征兵还有很大距离。它依然在诸藩、家臣和地方居民的关系中寻找办法。不过，一个变化已经值得注意：保卫国家被要求成为更广泛的社会责任，军备与日常生产、生活纪律之间的界限，也随之变得更加紧密。</w:t>
      </w:r>
    </w:p>
    <w:p>
      <w:r>
        <w:t>在这些段落里，会泽没有一个不受约束的世界可以任意安排。他得面对已有的土地关系、有限的粮食、支出的成本，以及人们对于劳苦是否均衡的判断。思想到了这里，需要一点一点寻找能够落地的办法。</w:t>
      </w:r>
    </w:p>
    <w:p>
      <w:pPr>
        <w:pStyle w:val="Heading2"/>
      </w:pPr>
      <w:r>
        <w:t>一座学校里，神与孔子各有位置</w:t>
      </w:r>
    </w:p>
    <w:p>
      <w:r>
        <w:t>1829年，德川齐昭成为水户藩主。会泽和藤田东湖等人的学问，此后与改革和教育发生了更直接的联系。</w:t>
      </w:r>
    </w:p>
    <w:p>
      <w:r>
        <w:t>齐昭希望整顿藩政、培养人才。1841年，弘道馆举行初步开馆的仪式，开始办学。校舍与设施此后继续充实，直到1857年才举行正式开馆仪式。对于藩士及其子弟，这座学校提供了一个接受文武教育的场所。</w:t>
      </w:r>
      <w:hyperlink w:anchor="note_159">
        <w:r>
          <w:rPr>
            <w:sz w:val="16"/>
          </w:rPr>
          <w:t>〔159〕</w:t>
        </w:r>
      </w:hyperlink>
    </w:p>
    <w:p>
      <w:r>
        <w:t>在学校建成以前，1838年公布的《弘道馆记》已经说明了它为何而设。这篇文字以齐昭的名义发表，经过藤田东湖起草与学者讨论。开头问：“弘道者何？”随即回答：“人能弘道也。”</w:t>
      </w:r>
    </w:p>
    <w:p>
      <w:r>
        <w:t>名字来自《论语》：人能够把道推行开来。</w:t>
      </w:r>
    </w:p>
    <w:p>
      <w:r>
        <w:t>这句话把责任交到了走进学校的人身上。道理不会因为被写在纸上，就自行变成良好的政治与生活。它需要有人学习，有人判断，也有人去做。</w:t>
      </w:r>
    </w:p>
    <w:p>
      <w:r>
        <w:t>《弘道馆记》讲述了一条从上古神圣延伸到德川统治的历史。它把家康建立太平解释为拨乱反正，把水户历代领主的事业放在这条脉络之中。尊奉皇室与肯定德川功业，在同一篇建学文字里同时成立。</w:t>
      </w:r>
      <w:hyperlink w:anchor="note_160">
        <w:r>
          <w:rPr>
            <w:sz w:val="16"/>
          </w:rPr>
          <w:t>〔160〕</w:t>
        </w:r>
      </w:hyperlink>
    </w:p>
    <w:p>
      <w:r>
        <w:t>学校所呈现的神与儒的关系，也很有意味。</w:t>
      </w:r>
    </w:p>
    <w:p>
      <w:r>
        <w:t>《弘道馆记》分别解释，为何祭祀建御雷神，又为何营建孔子庙。前者使人记得神圣事业的来源，后者使人敬重并取用儒家的教诲。神道提供对自身历史与根源的理解，儒家则帮助说明人伦、教化与治理。藤田东湖在《弘道馆记述义》中进一步阐发这些关系。</w:t>
      </w:r>
      <w:hyperlink w:anchor="note_161">
        <w:r>
          <w:rPr>
            <w:sz w:val="16"/>
          </w:rPr>
          <w:t>〔161〕</w:t>
        </w:r>
      </w:hyperlink>
    </w:p>
    <w:p>
      <w:r>
        <w:t>这样的安排与宣长的思想已有明显区别。宣长在古典里努力辨认被汉意遮蔽的感受；水户学者则需要使来自不同传统的语言，共同支持他们认为应当维护的秩序。孔子并没有因为来自中国，就被留在门外。</w:t>
      </w:r>
    </w:p>
    <w:p>
      <w:r>
        <w:t>学习的内容也不止经书。弘道馆教授历史、礼仪、天文、数学等学问，同时教授剑术、枪术、兵学、射击、骑术和游泳等武艺。文与武被要求彼此贯通，学问也要与实际事务发生联系。</w:t>
      </w:r>
      <w:hyperlink w:anchor="note_162">
        <w:r>
          <w:rPr>
            <w:sz w:val="16"/>
          </w:rPr>
          <w:t>〔162〕</w:t>
        </w:r>
      </w:hyperlink>
    </w:p>
    <w:p>
      <w:r>
        <w:t>我们在前面讲过，德川时期的武士不能简单分成读书的文官与作战的武将。弘道馆正把这种期待放进学校生活：一个人既应理解自己为什么承担责任，也应具备承担责任的能力。</w:t>
      </w:r>
    </w:p>
    <w:p>
      <w:r>
        <w:t>这里的教育目标带有很强的行动要求。读懂忠孝，不等于已经尽到忠孝；知道守备重要，不等于已经有能力应对危险。知识必须在人所做的事情中显出作用。</w:t>
      </w:r>
    </w:p>
    <w:p>
      <w:r>
        <w:t>这样的教育可以促使人任事，也可能加重人面对现实的痛苦。如果一个人相信自己已经明白道义所在，却看见实际决策朝着相反的方向走，他便很难把“不干预”当作轻松的选择。眼前的命令、自己理解的责任，与学过的历史之间，可能出现难以调和的距离。</w:t>
      </w:r>
    </w:p>
    <w:p>
      <w:r>
        <w:t>学校希望培养服从并承担责任的人。究竟怎样承担，仍然需要生活中的人自己判断。思想能够提供方向，却不能预先替每一个处境写好答案。</w:t>
      </w:r>
    </w:p>
    <w:p>
      <w:pPr>
        <w:pStyle w:val="Heading2"/>
      </w:pPr>
      <w:r>
        <w:t>守护的边界之外</w:t>
      </w:r>
    </w:p>
    <w:p>
      <w:r>
        <w:t>会泽希望守住的秩序，也为日本与外部世界安排了位置。</w:t>
      </w:r>
    </w:p>
    <w:p>
      <w:r>
        <w:t>他把日本放在神圣的中心，借皇统与古史说明其独特地位。这样的信念使他能够要求人们坚定，也使他在看待他者时，带着强烈的等级判断。</w:t>
      </w:r>
    </w:p>
    <w:p>
      <w:r>
        <w:t>不过，他笔下的外部世界并非毫无区别的一片。《新论》讨论形势时，曾称清朝与日本“相为唇齿”。他意识到，近邻的处境会影响日本，西方势力的扩展也可能同时改变东亚各地的安全。</w:t>
      </w:r>
      <w:hyperlink w:anchor="note_163">
        <w:r>
          <w:rPr>
            <w:sz w:val="16"/>
          </w:rPr>
          <w:t>〔163〕</w:t>
        </w:r>
      </w:hyperlink>
    </w:p>
    <w:p>
      <w:r>
        <w:t>这并不使他放弃自身的中心观念，却说明具体形势能够进入他的判断。他所借助的儒家语言、他对于清朝的战略认识，以及对西方势力的敌意，并不能压缩成一种整齐的“仇外”。</w:t>
      </w:r>
    </w:p>
    <w:p>
      <w:r>
        <w:t>危险还在另一处。《新论》“长计”提出“不变彼，则变于彼”的强烈对立：如果不能改变对方，就会被对方改变。在这样的理解中，相互接触很容易被推向二者必居其一的结局。</w:t>
      </w:r>
    </w:p>
    <w:p>
      <w:r>
        <w:t>于是，守护自己也可能要求使他者接受自己认定的秩序。会泽把这种主张放在神圣历史与仁义的语言里，赋予它超出眼前防御的意义。</w:t>
      </w:r>
      <w:hyperlink w:anchor="note_164">
        <w:r>
          <w:rPr>
            <w:sz w:val="16"/>
          </w:rPr>
          <w:t>〔164〕</w:t>
        </w:r>
      </w:hyperlink>
    </w:p>
    <w:p>
      <w:r>
        <w:t>如果只写他对日本生活的担忧，我们就会漏掉这一面。他所珍惜的安宁，未必容许外部世界按照自己的方式存在；他所理解的恩德，也可能与支配一同到来。</w:t>
      </w:r>
    </w:p>
    <w:p>
      <w:r>
        <w:t>后来的人将从这些思想中取出什么，要经过新的制度、新的争论与新的战争。此时能够看见的是，保护共同生活的愿望，已经与排斥、改造他者的意图并存在同一部书里。</w:t>
      </w:r>
    </w:p>
    <w:p>
      <w:pPr>
        <w:pStyle w:val="Heading2"/>
      </w:pPr>
      <w:r>
        <w:t>“其事实亦多疏谬”</w:t>
      </w:r>
    </w:p>
    <w:p>
      <w:r>
        <w:t>1857年，有人请求刊刻《新论》。</w:t>
      </w:r>
    </w:p>
    <w:p>
      <w:r>
        <w:t>距离写作已经过去三十二年。会泽在这一年留下的跋语中，回忆早年的稿本原本并非写给世人。他把书收藏起来，有时与少数同道谈论。后来稿本流出，传写日多，甚至出现活字印本。书商认为讹误太多，希望刊刻一个较为可靠的本子。</w:t>
      </w:r>
    </w:p>
    <w:p>
      <w:r>
        <w:t>会泽犹豫了。</w:t>
      </w:r>
    </w:p>
    <w:p>
      <w:r>
        <w:t>他先说自己的文辞不够好，字句拙陋，体裁杂乱。接着谈到一个更实在的问题：</w:t>
      </w:r>
    </w:p>
    <w:p>
      <w:pPr>
        <w:pStyle w:val="Quote"/>
      </w:pPr>
      <w:r>
        <w:t>如论海外形势，当时书之可征者极少，其事实亦多疏谬。</w:t>
      </w:r>
    </w:p>
    <w:p>
      <w:r>
        <w:t>早年讨论海外形势时，可以据以考证的书太少，事实也有许多疏漏与错误。他知道，若不加以订正，不宜公开刊行。可是他又写道：</w:t>
      </w:r>
    </w:p>
    <w:p>
      <w:pPr>
        <w:pStyle w:val="Quote"/>
      </w:pPr>
      <w:r>
        <w:t>然衰病日甚，不能用力笔砚。</w:t>
      </w:r>
      <w:hyperlink w:anchor="note_165">
        <w:r>
          <w:rPr>
            <w:sz w:val="16"/>
          </w:rPr>
          <w:t>〔165〕</w:t>
        </w:r>
      </w:hyperlink>
    </w:p>
    <w:p>
      <w:r>
        <w:t>身体一天比一天衰弱，已经难以重新投入笔墨。</w:t>
      </w:r>
    </w:p>
    <w:p>
      <w:r>
        <w:t>这几句话使我们重新遇到大津浜的那个人。年轻时，他带着书本上抄下的文字，努力辨认海上的来者；年老以后，他承认早年掌握的材料不足，留下的解释有错漏。时间带来了更多消息，也带走了可以重新写作的体力。</w:t>
      </w:r>
    </w:p>
    <w:p>
      <w:r>
        <w:t>他最终同意刊刻，把书交给世人评判。跋语里还说，别人也许会唾弃它，也许会删改它，或者拿来作为席间谈资；若其中有一两点能够被采用，也只能交给后来的读者。</w:t>
      </w:r>
    </w:p>
    <w:p>
      <w:r>
        <w:t>这并不意味着会泽放弃了书中关于皇统、忠诚与秩序的确信。能够看见的是，他知道自己的书不是一个无需修订的世界。一个人用尽心力写下的答案，也可能在自己活着的时候，已经赶不上变化。</w:t>
      </w:r>
    </w:p>
    <w:p>
      <w:r>
        <w:t>早在1825年的结语中，他就写过：“天地者活物，人亦活物也。”今日说的话，明日未必仍能照做。</w:t>
      </w:r>
      <w:hyperlink w:anchor="note_166">
        <w:r>
          <w:rPr>
            <w:sz w:val="16"/>
          </w:rPr>
          <w:t>〔166〕</w:t>
        </w:r>
      </w:hyperlink>
    </w:p>
    <w:p>
      <w:r>
        <w:t>然而，书一旦流传出去，命运便不再只属于写书的人。读者有自己的困难，也有自己的急迫。他们可能记住作者最有力的一句话，却没有耐心保留他后来承认的疑虑；可能从层层服从的秩序中，取出最高的一层，反过来衡量眼前的主君与将军。</w:t>
      </w:r>
    </w:p>
    <w:p>
      <w:r>
        <w:t>水户学者曾努力说明，忠于主君、奉行幕府法令与尊奉皇室，如何能够共同成立。当越来越多的人认为现实中的命令危及他们所理解的皇国，这一解释便要承受新的压力。</w:t>
      </w:r>
    </w:p>
    <w:p>
      <w:r>
        <w:t>他们依然会说忠义，依然会说守护。可是，谁有资格解释忠义，又应该由谁决定怎样守护，将变得越来越难以平静地讨论。</w:t>
      </w:r>
    </w:p>
    <w:p>
      <w:pPr>
        <w:pStyle w:val="Heading1"/>
        <w:pageBreakBefore/>
      </w:pPr>
      <w:r>
        <w:t>全章注释</w:t>
      </w:r>
    </w:p>
    <w:p>
      <w:pPr>
        <w:pStyle w:val="Heading2"/>
      </w:pPr>
      <w:r>
        <w:t>第一节　露水的世</w:t>
      </w:r>
    </w:p>
    <w:p>
      <w:bookmarkStart w:id="10" w:name="note_1"/>
      <w:pPr>
        <w:spacing w:line="300" w:lineRule="auto" w:after="140"/>
        <w:ind w:firstLine="0"/>
        <w:wordWrap w:val="1"/>
      </w:pPr>
      <w:bookmarkEnd w:id="10"/>
      <w:r>
        <w:rPr>
          <w:sz w:val="18"/>
        </w:rPr>
        <w:t>〔1〕</w:t>
      </w:r>
      <w:r>
        <w:rPr>
          <w:sz w:val="18"/>
        </w:rPr>
        <w:t xml:space="preserve"> 小林一茶《おらが春》，女儿さと患病及去世段。原文、现代日语译释见大谷弘至《小林一茶：ビギナーズ・クラシックス 日本の古典》“おらが春”部分、“露の世は露の世ながらさりながら”相关条目。仪式细节按该书所引原文及注解叙述；所记六月二十一日为日本旧历日期。</w:t>
      </w:r>
    </w:p>
    <w:p>
      <w:bookmarkStart w:id="11" w:name="note_2"/>
      <w:pPr>
        <w:spacing w:line="300" w:lineRule="auto" w:after="140"/>
        <w:ind w:firstLine="0"/>
        <w:wordWrap w:val="1"/>
      </w:pPr>
      <w:bookmarkEnd w:id="11"/>
      <w:r>
        <w:rPr>
          <w:sz w:val="18"/>
        </w:rPr>
        <w:t>〔2〕</w:t>
      </w:r>
      <w:r>
        <w:rPr>
          <w:sz w:val="18"/>
        </w:rPr>
        <w:t xml:space="preserve"> 同上。中文为依据日文原句所作译述。周作人译文见《露水的世》所收介绍一茶的文字；陈黎、张芬龄译文见《这世界如露水般短暂：小林一茶俳句300》第262首。原句在《おらが春》丧女段之后的位置，不等于已证实它在死亡当日即席写成。</w:t>
      </w:r>
    </w:p>
    <w:p>
      <w:bookmarkStart w:id="12" w:name="note_3"/>
      <w:pPr>
        <w:spacing w:line="300" w:lineRule="auto" w:after="140"/>
        <w:ind w:firstLine="0"/>
        <w:wordWrap w:val="1"/>
      </w:pPr>
      <w:bookmarkEnd w:id="12"/>
      <w:r>
        <w:rPr>
          <w:sz w:val="18"/>
        </w:rPr>
        <w:t>〔3〕</w:t>
      </w:r>
      <w:r>
        <w:rPr>
          <w:sz w:val="18"/>
        </w:rPr>
        <w:t xml:space="preserve"> 大谷弘至《小林一茶》“小林一茶の生涯”；陈黎、张芬龄《这世界如露水般短暂：小林一茶俳句300》“译者序：星罗万象一茶味”有关生平部分。本文只用返乡、成婚与家庭丧失的基本线索，不沿用相关介绍对继母等人私密动机的全部推断。</w:t>
      </w:r>
    </w:p>
    <w:p>
      <w:bookmarkStart w:id="13" w:name="note_4"/>
      <w:pPr>
        <w:spacing w:line="300" w:lineRule="auto" w:after="140"/>
        <w:ind w:firstLine="0"/>
        <w:wordWrap w:val="1"/>
      </w:pPr>
      <w:bookmarkEnd w:id="13"/>
      <w:r>
        <w:rPr>
          <w:sz w:val="18"/>
        </w:rPr>
        <w:t>〔4〕</w:t>
      </w:r>
      <w:r>
        <w:rPr>
          <w:sz w:val="18"/>
        </w:rPr>
        <w:t xml:space="preserve"> 小林一茶《おらが春》“秋風やむしりたがりし赤い花”；大谷弘至《小林一茶》有关条目。周作人所译“聪女三十五日墓参”相关文字，可参见《露水的世》。</w:t>
      </w:r>
    </w:p>
    <w:p>
      <w:bookmarkStart w:id="14" w:name="note_5"/>
      <w:pPr>
        <w:spacing w:line="300" w:lineRule="auto" w:after="140"/>
        <w:ind w:firstLine="0"/>
        <w:wordWrap w:val="1"/>
      </w:pPr>
      <w:bookmarkEnd w:id="14"/>
      <w:r>
        <w:rPr>
          <w:sz w:val="18"/>
        </w:rPr>
        <w:t>〔5〕</w:t>
      </w:r>
      <w:r>
        <w:rPr>
          <w:sz w:val="18"/>
        </w:rPr>
        <w:t xml:space="preserve"> 陈黎、张芬龄《这世界如露水般短暂：小林一茶俳句300》“译者序：星罗万象一茶味”所录打蝇念佛句。这里不由诗句断定一茶本人在某次具体念佛中曾作同样动作。</w:t>
      </w:r>
    </w:p>
    <w:p>
      <w:bookmarkStart w:id="15" w:name="note_6"/>
      <w:pPr>
        <w:spacing w:line="300" w:lineRule="auto" w:after="140"/>
        <w:ind w:firstLine="0"/>
        <w:wordWrap w:val="1"/>
      </w:pPr>
      <w:bookmarkEnd w:id="15"/>
      <w:r>
        <w:rPr>
          <w:sz w:val="18"/>
        </w:rPr>
        <w:t>〔6〕</w:t>
      </w:r>
      <w:r>
        <w:rPr>
          <w:sz w:val="18"/>
        </w:rPr>
        <w:t xml:space="preserve"> 《Sources of Japanese Tradition》第二卷，“Buddhism in the Tokugawa Period”；大谷弘至《小林一茶》“おらが春”中有关他力及阿弥陀佛的解说。此处解释净土信仰的有关概念，不将净土宗与净土真宗当作同一宗派；一茶与其家庭的具体宗派关系在后文需要时另作说明。</w:t>
      </w:r>
    </w:p>
    <w:p>
      <w:bookmarkStart w:id="16" w:name="note_7"/>
      <w:pPr>
        <w:spacing w:line="300" w:lineRule="auto" w:after="140"/>
        <w:ind w:firstLine="0"/>
        <w:wordWrap w:val="1"/>
      </w:pPr>
      <w:bookmarkEnd w:id="16"/>
      <w:r>
        <w:rPr>
          <w:sz w:val="18"/>
        </w:rPr>
        <w:t>〔7〕</w:t>
      </w:r>
      <w:r>
        <w:rPr>
          <w:sz w:val="18"/>
        </w:rPr>
        <w:t xml:space="preserve"> 《Sources of Japanese Tradition》第二卷，“Buddhism in the Tokugawa Period”，盘珪导读与“Opening of the Sermons”所录1690年龙门寺说法、“Growing Up Deluded”等选文。本文依据编录的说法内容叙述，未复原某一次讲说的现场声音或听众反应。</w:t>
      </w:r>
    </w:p>
    <w:p>
      <w:bookmarkStart w:id="17" w:name="note_8"/>
      <w:pPr>
        <w:spacing w:line="300" w:lineRule="auto" w:after="140"/>
        <w:ind w:firstLine="0"/>
        <w:wordWrap w:val="1"/>
      </w:pPr>
      <w:bookmarkEnd w:id="17"/>
      <w:r>
        <w:rPr>
          <w:sz w:val="18"/>
        </w:rPr>
        <w:t>〔8〕</w:t>
      </w:r>
      <w:r>
        <w:rPr>
          <w:sz w:val="18"/>
        </w:rPr>
        <w:t xml:space="preserve"> 大谷弘至《小林一茶》“おらが春”部分对小僧鹰丸溺死及父母悲哭段落的引述与说明。本文未据此推定他们在灾祸后改变了信仰。</w:t>
      </w:r>
    </w:p>
    <w:p>
      <w:bookmarkStart w:id="18" w:name="note_9"/>
      <w:pPr>
        <w:spacing w:line="300" w:lineRule="auto" w:after="140"/>
        <w:ind w:firstLine="0"/>
        <w:wordWrap w:val="1"/>
      </w:pPr>
      <w:bookmarkEnd w:id="18"/>
      <w:r>
        <w:rPr>
          <w:sz w:val="18"/>
        </w:rPr>
        <w:t>〔9〕</w:t>
      </w:r>
      <w:r>
        <w:rPr>
          <w:sz w:val="18"/>
        </w:rPr>
        <w:t xml:space="preserve"> 大谷弘至《小林一茶》“露の世は露の世ながらさりながら”相关条目所引《八番日记》。本文依该研究转引，未独立校读日记手稿；上午与下午按其对旧时辰的解释概述，不强定现代钟表时刻。</w:t>
      </w:r>
    </w:p>
    <w:p>
      <w:pPr>
        <w:pStyle w:val="Heading2"/>
      </w:pPr>
      <w:r>
        <w:t>第二节　一家人与一座寺院</w:t>
      </w:r>
    </w:p>
    <w:p>
      <w:bookmarkStart w:id="19" w:name="note_10"/>
      <w:pPr>
        <w:spacing w:line="300" w:lineRule="auto" w:after="140"/>
        <w:ind w:firstLine="0"/>
        <w:wordWrap w:val="1"/>
      </w:pPr>
      <w:bookmarkEnd w:id="19"/>
      <w:r>
        <w:rPr>
          <w:sz w:val="18"/>
        </w:rPr>
        <w:t>〔10〕</w:t>
      </w:r>
      <w:r>
        <w:rPr>
          <w:sz w:val="18"/>
        </w:rPr>
        <w:t xml:space="preserve"> Nam-lin Hur，《Death and Social Order in Tokugawa Japan: Buddhism, Anti-Christianity, and the Danka System》，“The Social Mode of the Danka System”“Memorial Services for the New Spirit”。本节开头为对家庭处境的一般性描写，不指称某一户有完整记载的家庭；葬祭与追荐的具体安排因宗派、地区和家况而异。</w:t>
      </w:r>
    </w:p>
    <w:p>
      <w:bookmarkStart w:id="20" w:name="note_11"/>
      <w:pPr>
        <w:spacing w:line="300" w:lineRule="auto" w:after="140"/>
        <w:ind w:firstLine="0"/>
        <w:wordWrap w:val="1"/>
      </w:pPr>
      <w:bookmarkEnd w:id="20"/>
      <w:r>
        <w:rPr>
          <w:sz w:val="18"/>
        </w:rPr>
        <w:t>〔11〕</w:t>
      </w:r>
      <w:r>
        <w:rPr>
          <w:sz w:val="18"/>
        </w:rPr>
        <w:t xml:space="preserve"> 同书，“Funerary Buddhism and Ie Society”。墓碑普及与多人合刻的叙述，依据作者综合的区域墓地调查，不将其推广成全国同一时间、同一形制的变化。正文对家庭记忆的展开是据此所作叙述。</w:t>
      </w:r>
    </w:p>
    <w:p>
      <w:bookmarkStart w:id="21" w:name="note_12"/>
      <w:pPr>
        <w:spacing w:line="300" w:lineRule="auto" w:after="140"/>
        <w:ind w:firstLine="0"/>
        <w:wordWrap w:val="1"/>
      </w:pPr>
      <w:bookmarkEnd w:id="21"/>
      <w:r>
        <w:rPr>
          <w:sz w:val="18"/>
        </w:rPr>
        <w:t>〔12〕</w:t>
      </w:r>
      <w:r>
        <w:rPr>
          <w:sz w:val="18"/>
        </w:rPr>
        <w:t xml:space="preserve"> 杉并区所藏须田家文书《寺請状之事》，贞享二年二月十五日，成愿寺致荻久保村名主；依据馆藏目录与解说，未逐字校读原件。这里将文书所列七人概称为七人，不擅定他们是否各自构成独立家庭。</w:t>
      </w:r>
    </w:p>
    <w:p>
      <w:bookmarkStart w:id="22" w:name="note_13"/>
      <w:pPr>
        <w:spacing w:line="300" w:lineRule="auto" w:after="140"/>
        <w:ind w:firstLine="0"/>
        <w:wordWrap w:val="1"/>
      </w:pPr>
      <w:bookmarkEnd w:id="22"/>
      <w:r>
        <w:rPr>
          <w:sz w:val="18"/>
        </w:rPr>
        <w:t>〔13〕</w:t>
      </w:r>
      <w:r>
        <w:rPr>
          <w:sz w:val="18"/>
        </w:rPr>
        <w:t xml:space="preserve"> Hur，同书，“Population Surveillance and Temple Certification, 1651–1709”。正文只交代宗门调查逐步制度化的有关过程；1664年诸藩设置相关人员的要求，不等于所有地方的具体办理方式完全相同。禁教实施中的暴力及地下信仰，可在后续需要时专题展开。</w:t>
      </w:r>
    </w:p>
    <w:p>
      <w:bookmarkStart w:id="23" w:name="note_14"/>
      <w:pPr>
        <w:spacing w:line="300" w:lineRule="auto" w:after="140"/>
        <w:ind w:firstLine="0"/>
        <w:wordWrap w:val="1"/>
      </w:pPr>
      <w:bookmarkEnd w:id="23"/>
      <w:r>
        <w:rPr>
          <w:sz w:val="18"/>
        </w:rPr>
        <w:t>〔14〕</w:t>
      </w:r>
      <w:r>
        <w:rPr>
          <w:sz w:val="18"/>
        </w:rPr>
        <w:t xml:space="preserve"> 同书，“The Social Mode of the Danka System”，有关宗旨判断与“代代”表述的讨论。“檀家”与“寺檀制度”作为解释性名称使用；寺院、个人和家之间也存在复数及不同形式的归属，不能以本文概述替代每个地方的记录。</w:t>
      </w:r>
    </w:p>
    <w:p>
      <w:bookmarkStart w:id="24" w:name="note_15"/>
      <w:pPr>
        <w:spacing w:line="300" w:lineRule="auto" w:after="140"/>
        <w:ind w:firstLine="0"/>
        <w:wordWrap w:val="1"/>
      </w:pPr>
      <w:bookmarkEnd w:id="24"/>
      <w:r>
        <w:rPr>
          <w:sz w:val="18"/>
        </w:rPr>
        <w:t>〔15〕</w:t>
      </w:r>
      <w:r>
        <w:rPr>
          <w:sz w:val="18"/>
        </w:rPr>
        <w:t xml:space="preserve"> 同上，备前新垦村及越后村庄案例。正文不列未校定汉字的村名，也不从个案推定一切村庄的寺院分布。</w:t>
      </w:r>
    </w:p>
    <w:p>
      <w:bookmarkStart w:id="25" w:name="note_16"/>
      <w:pPr>
        <w:spacing w:line="300" w:lineRule="auto" w:after="140"/>
        <w:ind w:firstLine="0"/>
        <w:wordWrap w:val="1"/>
      </w:pPr>
      <w:bookmarkEnd w:id="25"/>
      <w:r>
        <w:rPr>
          <w:sz w:val="18"/>
        </w:rPr>
        <w:t>〔16〕</w:t>
      </w:r>
      <w:r>
        <w:rPr>
          <w:sz w:val="18"/>
        </w:rPr>
        <w:t xml:space="preserve"> 同上，有关宗门人别送状、寺院转送文书及婚姻、收养、迁居、离婚的讨论。文书通过村役与寺院衔接，不将其混称为由寺院独自办理的户籍迁移。</w:t>
      </w:r>
    </w:p>
    <w:p>
      <w:bookmarkStart w:id="26" w:name="note_17"/>
      <w:pPr>
        <w:spacing w:line="300" w:lineRule="auto" w:after="140"/>
        <w:ind w:firstLine="0"/>
        <w:wordWrap w:val="1"/>
      </w:pPr>
      <w:bookmarkEnd w:id="26"/>
      <w:r>
        <w:rPr>
          <w:sz w:val="18"/>
        </w:rPr>
        <w:t>〔17〕</w:t>
      </w:r>
      <w:r>
        <w:rPr>
          <w:sz w:val="18"/>
        </w:rPr>
        <w:t xml:space="preserve"> 同书，“Danna Patrons, Buddhist Death, and Funerary Temples”，1819年相模早川村Chōsenji檀家申诉及住持Gyokutan被撤案例，及该章相关注释。Hur据《厚木市史》及圭室文雄等研究叙述；本文未独立读取申诉原件。住持不当行为与收费项目按檀家指控归属叙述，不将撤换结果当作每项指控均已单独证实。正文不把二百文与两升米折算为现代购买力，也不将其说成整场葬礼的总费用。</w:t>
      </w:r>
    </w:p>
    <w:p>
      <w:bookmarkStart w:id="27" w:name="note_18"/>
      <w:pPr>
        <w:spacing w:line="300" w:lineRule="auto" w:after="140"/>
        <w:ind w:firstLine="0"/>
        <w:wordWrap w:val="1"/>
      </w:pPr>
      <w:bookmarkEnd w:id="27"/>
      <w:r>
        <w:rPr>
          <w:sz w:val="18"/>
        </w:rPr>
        <w:t>〔18〕</w:t>
      </w:r>
      <w:r>
        <w:rPr>
          <w:sz w:val="18"/>
        </w:rPr>
        <w:t xml:space="preserve"> 同上，有关檀家监督寺产与住持更替的部分；1782年江户浅草寺所属Fudōin交接文书，作者据《浅草寺日记》转述。本文只用具体交接证明檀家参与，不据此断言一切寺院实行完全相同的任命程序。</w:t>
      </w:r>
    </w:p>
    <w:p>
      <w:bookmarkStart w:id="28" w:name="note_19"/>
      <w:pPr>
        <w:spacing w:line="300" w:lineRule="auto" w:after="140"/>
        <w:ind w:firstLine="0"/>
        <w:wordWrap w:val="1"/>
      </w:pPr>
      <w:bookmarkEnd w:id="28"/>
      <w:r>
        <w:rPr>
          <w:sz w:val="18"/>
        </w:rPr>
        <w:t>〔19〕</w:t>
      </w:r>
      <w:r>
        <w:rPr>
          <w:sz w:val="18"/>
        </w:rPr>
        <w:t xml:space="preserve"> 同上，关于托名1613年的“东照宫十五条”及其版本、内容与流传的讨论。将该文书判断为伪托的是所引研究；正文不作为家康真实法令引用，也不将它同所有正式寺院法规一概混同。</w:t>
      </w:r>
    </w:p>
    <w:p>
      <w:bookmarkStart w:id="29" w:name="note_20"/>
      <w:pPr>
        <w:spacing w:line="300" w:lineRule="auto" w:after="140"/>
        <w:ind w:firstLine="0"/>
        <w:wordWrap w:val="1"/>
      </w:pPr>
      <w:bookmarkEnd w:id="29"/>
      <w:r>
        <w:rPr>
          <w:sz w:val="18"/>
        </w:rPr>
        <w:t>〔20〕</w:t>
      </w:r>
      <w:r>
        <w:rPr>
          <w:sz w:val="18"/>
        </w:rPr>
        <w:t xml:space="preserve"> 同上，1846年相模饭山村案例及《地方凡例录》有关登记除名权限的讨论。该案在本节只作权限说明的依据，不另复述完整故事。文中“官方登记”与“檀家名册”的区分，也避免把作者所用现代“公民资格”一词直接套入德川语境。</w:t>
      </w:r>
    </w:p>
    <w:p>
      <w:pPr>
        <w:pStyle w:val="Heading2"/>
      </w:pPr>
      <w:r>
        <w:t>第三节　在日常中修行</w:t>
      </w:r>
    </w:p>
    <w:p>
      <w:bookmarkStart w:id="30" w:name="note_21"/>
      <w:pPr>
        <w:spacing w:line="300" w:lineRule="auto" w:after="140"/>
        <w:ind w:firstLine="0"/>
        <w:wordWrap w:val="1"/>
      </w:pPr>
      <w:bookmarkEnd w:id="30"/>
      <w:r>
        <w:rPr>
          <w:sz w:val="18"/>
        </w:rPr>
        <w:t>〔21〕</w:t>
      </w:r>
      <w:r>
        <w:rPr>
          <w:sz w:val="18"/>
        </w:rPr>
        <w:t xml:space="preserve"> 《Sources of Japanese Tradition》第二卷，“Buddhism in the Tokugawa Period”，白隐慧鹤导读及《远罗天釜》（Orategama）所录1748年书信，英译据Philip B. Yampolsky《The Zen Master Hakuin》。开篇依据白隐回述组织，未虚构具体地点、旁人及对话；其气息、内观和身心恢复的解释按宗教自述理解，不作现代疾病诊断或疗效断言。</w:t>
      </w:r>
    </w:p>
    <w:p>
      <w:bookmarkStart w:id="31" w:name="note_22"/>
      <w:pPr>
        <w:spacing w:line="300" w:lineRule="auto" w:after="140"/>
        <w:ind w:firstLine="0"/>
        <w:wordWrap w:val="1"/>
      </w:pPr>
      <w:bookmarkEnd w:id="31"/>
      <w:r>
        <w:rPr>
          <w:sz w:val="18"/>
        </w:rPr>
        <w:t>〔22〕</w:t>
      </w:r>
      <w:r>
        <w:rPr>
          <w:sz w:val="18"/>
        </w:rPr>
        <w:t xml:space="preserve"> 同章，盘珪说法“Growing Up Deluded”“Everybody Has the Buddha Mind”“Nothing to Do with Rules”等选文，所用英译据Peter Haskel译、Yoshito Hakeda编《Bankei Zen》。正文有关受气、反复争执等描写是对读者可理解处境的展开，并非冒充有记载的特定听众。</w:t>
      </w:r>
    </w:p>
    <w:p>
      <w:bookmarkStart w:id="32" w:name="note_23"/>
      <w:pPr>
        <w:spacing w:line="300" w:lineRule="auto" w:after="140"/>
        <w:ind w:firstLine="0"/>
        <w:wordWrap w:val="1"/>
      </w:pPr>
      <w:bookmarkEnd w:id="32"/>
      <w:r>
        <w:rPr>
          <w:sz w:val="18"/>
        </w:rPr>
        <w:t>〔23〕</w:t>
      </w:r>
      <w:r>
        <w:rPr>
          <w:sz w:val="18"/>
        </w:rPr>
        <w:t xml:space="preserve"> 同章，盘珪“Plain Speaking”选段。盘珪对汉语问答与难解表达的批评属于他的教学主张，不据此概括德川佛教均以口语授课，或将其对中国禅门的批评当作本书判断。</w:t>
      </w:r>
    </w:p>
    <w:p>
      <w:bookmarkStart w:id="33" w:name="note_24"/>
      <w:pPr>
        <w:spacing w:line="300" w:lineRule="auto" w:after="140"/>
        <w:ind w:firstLine="0"/>
        <w:wordWrap w:val="1"/>
      </w:pPr>
      <w:bookmarkEnd w:id="33"/>
      <w:r>
        <w:rPr>
          <w:sz w:val="18"/>
        </w:rPr>
        <w:t>〔24〕</w:t>
      </w:r>
      <w:r>
        <w:rPr>
          <w:sz w:val="18"/>
        </w:rPr>
        <w:t xml:space="preserve"> 道元《普劝坐禅仪》，参考曹洞宗公开英译。此处追溯十三世纪文本，未将它写成德川时代新作；正文只取其关于用功、成佛目的与坐禅的基本关系，不引述姿势和呼吸的操作规定。公开文本：</w:t>
      </w:r>
      <w:hyperlink r:id="rId11">
        <w:r>
          <w:t>https://www.sotozen.com/eng/zazen/advice/fukanzanzeng.html</w:t>
        </w:r>
      </w:hyperlink>
      <w:r>
        <w:rPr>
          <w:sz w:val="18"/>
        </w:rPr>
        <w:t>。</w:t>
      </w:r>
    </w:p>
    <w:p>
      <w:bookmarkStart w:id="34" w:name="note_25"/>
      <w:pPr>
        <w:spacing w:line="300" w:lineRule="auto" w:after="140"/>
        <w:ind w:firstLine="0"/>
        <w:wordWrap w:val="1"/>
      </w:pPr>
      <w:bookmarkEnd w:id="34"/>
      <w:r>
        <w:rPr>
          <w:sz w:val="18"/>
        </w:rPr>
        <w:t>〔25〕</w:t>
      </w:r>
      <w:r>
        <w:rPr>
          <w:sz w:val="18"/>
        </w:rPr>
        <w:t xml:space="preserve"> 石井清纯“Shusho Itto (Oneness and equality of practice and realization)”及菅原研州“Shikantaza (Just Sitting)”，曹洞宗公开概念解说；其中引道元《辨道话》等。现代解说用于辅助理解古典术语，不作为江户各地实践状况的直接证据。</w:t>
      </w:r>
      <w:hyperlink r:id="rId12">
        <w:r>
          <w:t>https://www.sotozen.com/eng/library/key_terms/pdf/key_terms07.pdf</w:t>
        </w:r>
      </w:hyperlink>
      <w:r>
        <w:rPr>
          <w:sz w:val="18"/>
        </w:rPr>
        <w:t>；</w:t>
      </w:r>
      <w:hyperlink r:id="rId13">
        <w:r>
          <w:t>https://www.sotozen.com/eng/library/key_terms/pdf/key_terms01.pdf</w:t>
        </w:r>
      </w:hyperlink>
      <w:r>
        <w:rPr>
          <w:sz w:val="18"/>
        </w:rPr>
        <w:t>。</w:t>
      </w:r>
    </w:p>
    <w:p>
      <w:bookmarkStart w:id="35" w:name="note_26"/>
      <w:pPr>
        <w:spacing w:line="300" w:lineRule="auto" w:after="140"/>
        <w:ind w:firstLine="0"/>
        <w:wordWrap w:val="1"/>
      </w:pPr>
      <w:bookmarkEnd w:id="35"/>
      <w:r>
        <w:rPr>
          <w:sz w:val="18"/>
        </w:rPr>
        <w:t>〔26〕</w:t>
      </w:r>
      <w:r>
        <w:rPr>
          <w:sz w:val="18"/>
        </w:rPr>
        <w:t xml:space="preserve"> 《Sources of Japanese Tradition》第二卷，同章白隐导读、《远罗天釜》所录书信及补篇。“无”字参究据其中对赵州无字公案的提及；本文不另复原师徒问答或证悟场景，也不以现代逻辑测验解释公案。</w:t>
      </w:r>
    </w:p>
    <w:p>
      <w:bookmarkStart w:id="36" w:name="note_27"/>
      <w:pPr>
        <w:spacing w:line="300" w:lineRule="auto" w:after="140"/>
        <w:ind w:firstLine="0"/>
        <w:wordWrap w:val="1"/>
      </w:pPr>
      <w:bookmarkEnd w:id="36"/>
      <w:r>
        <w:rPr>
          <w:sz w:val="18"/>
        </w:rPr>
        <w:t>〔27〕</w:t>
      </w:r>
      <w:r>
        <w:rPr>
          <w:sz w:val="18"/>
        </w:rPr>
        <w:t xml:space="preserve"> 同章，泽庵宗彭《不动智神妙录》选文，“Where to Focus the Mind”“Reverent Seriousness in Neo-Confucianism and Buddhism”“Personal Advice”。正文借其论说说明武艺与心的修养的一种结合，不据此断言所有武士以禅训练，也不复述未经独立核实的泽庵与将军会面轶事。</w:t>
      </w:r>
    </w:p>
    <w:p>
      <w:bookmarkStart w:id="37" w:name="note_28"/>
      <w:pPr>
        <w:spacing w:line="300" w:lineRule="auto" w:after="140"/>
        <w:ind w:firstLine="0"/>
        <w:wordWrap w:val="1"/>
      </w:pPr>
      <w:bookmarkEnd w:id="37"/>
      <w:r>
        <w:rPr>
          <w:sz w:val="18"/>
        </w:rPr>
        <w:t>〔28〕</w:t>
      </w:r>
      <w:r>
        <w:rPr>
          <w:sz w:val="18"/>
        </w:rPr>
        <w:t xml:space="preserve"> 同章，铃木正三导读及《万民德用》所录“Prayers Regarding Practice”“For the Warrior’s Daily Guidance”“For the Farmer’s Daily Guidance”“For the Artisan’s Daily Guidance”；英译据Royall Tyler《Selected Writings of Suzuki Shōsan》。文中农民的发问出于原典所设问答，并非已知姓名、日期和地点的访谈。关于劳动尊严与身份约束的联系，是依据这些教诲所作解释，未将规范文本当作接受效果的统计。</w:t>
      </w:r>
    </w:p>
    <w:p>
      <w:bookmarkStart w:id="38" w:name="note_29"/>
      <w:pPr>
        <w:spacing w:line="300" w:lineRule="auto" w:after="140"/>
        <w:ind w:firstLine="0"/>
        <w:wordWrap w:val="1"/>
      </w:pPr>
      <w:bookmarkEnd w:id="38"/>
      <w:r>
        <w:rPr>
          <w:sz w:val="18"/>
        </w:rPr>
        <w:t>〔29〕</w:t>
      </w:r>
      <w:r>
        <w:rPr>
          <w:sz w:val="18"/>
        </w:rPr>
        <w:t xml:space="preserve"> 同上，“For the Daily Guidance of Merchants”。正文对经营选择的展开用于解释教诲的意义，不声称正三已经提出一套现代商业伦理，也不将其原文关于神佛保佑与财富的许诺当作经济因果事实。</w:t>
      </w:r>
    </w:p>
    <w:p>
      <w:bookmarkStart w:id="39" w:name="note_30"/>
      <w:pPr>
        <w:spacing w:line="300" w:lineRule="auto" w:after="140"/>
        <w:ind w:firstLine="0"/>
        <w:wordWrap w:val="1"/>
      </w:pPr>
      <w:bookmarkEnd w:id="39"/>
      <w:r>
        <w:rPr>
          <w:sz w:val="18"/>
        </w:rPr>
        <w:t>〔30〕</w:t>
      </w:r>
      <w:r>
        <w:rPr>
          <w:sz w:val="18"/>
        </w:rPr>
        <w:t xml:space="preserve"> 同章，白隐《远罗天釜》补篇“Zen Practice and Recalling the Name Amida Buddha Are the Same”。将念佛、往生放入见性解释，是白隐的宗教立场，不是净土各家共同接受的定义。</w:t>
      </w:r>
    </w:p>
    <w:p>
      <w:bookmarkStart w:id="40" w:name="note_31"/>
      <w:pPr>
        <w:spacing w:line="300" w:lineRule="auto" w:after="140"/>
        <w:ind w:firstLine="0"/>
        <w:wordWrap w:val="1"/>
      </w:pPr>
      <w:bookmarkEnd w:id="40"/>
      <w:r>
        <w:rPr>
          <w:sz w:val="18"/>
        </w:rPr>
        <w:t>〔31〕</w:t>
      </w:r>
      <w:r>
        <w:rPr>
          <w:sz w:val="18"/>
        </w:rPr>
        <w:t xml:space="preserve"> 石川琢道，“自力・他力”，《新纂净土宗大辞典》，有关昙鸾、法然与本愿力的解释。正文将宗教上的他力与日常语言中依赖他人的含义区分，不将净土宗与净土真宗合为一个宗派。</w:t>
      </w:r>
      <w:hyperlink r:id="rId14">
        <w:r>
          <w:t>https://jodoshuzensho.jp/daijiten/index.php/自力・他力</w:t>
        </w:r>
      </w:hyperlink>
      <w:r>
        <w:rPr>
          <w:sz w:val="18"/>
        </w:rPr>
        <w:t>。</w:t>
      </w:r>
    </w:p>
    <w:p>
      <w:bookmarkStart w:id="41" w:name="note_32"/>
      <w:pPr>
        <w:spacing w:line="300" w:lineRule="auto" w:after="140"/>
        <w:ind w:firstLine="0"/>
        <w:wordWrap w:val="1"/>
      </w:pPr>
      <w:bookmarkEnd w:id="41"/>
      <w:r>
        <w:rPr>
          <w:sz w:val="18"/>
        </w:rPr>
        <w:t>〔32〕</w:t>
      </w:r>
      <w:r>
        <w:rPr>
          <w:sz w:val="18"/>
        </w:rPr>
        <w:t xml:space="preserve"> 《叹异抄》第八、十四条，参考《Collected Works of Shinran》所收“A Record in Lament of Divergences”英译。这里解释亲鸾传承，不把它推广为所有念佛传统相同的实践观。</w:t>
      </w:r>
    </w:p>
    <w:p>
      <w:bookmarkStart w:id="42" w:name="note_33"/>
      <w:pPr>
        <w:spacing w:line="300" w:lineRule="auto" w:after="140"/>
        <w:ind w:firstLine="0"/>
        <w:wordWrap w:val="1"/>
      </w:pPr>
      <w:bookmarkEnd w:id="42"/>
      <w:r>
        <w:rPr>
          <w:sz w:val="18"/>
        </w:rPr>
        <w:t>〔33〕</w:t>
      </w:r>
      <w:r>
        <w:rPr>
          <w:sz w:val="18"/>
        </w:rPr>
        <w:t xml:space="preserve"> 《叹异抄》第九、十三条。该书为传承中对亲鸾言教的记述，本文据其叙述转述，不称亲鸾亲笔，也不将中世记述写成德川现场。本文以此解释救度与烦恼的问题，没有以原典存在推定每位德川民众皆曾阅读。公开英译入口：</w:t>
      </w:r>
      <w:hyperlink r:id="rId15">
        <w:r>
          <w:t>https://shinranworks.com/related-works-by-other-authors/a-record-in-lament-of-divergences/</w:t>
        </w:r>
      </w:hyperlink>
      <w:r>
        <w:rPr>
          <w:sz w:val="18"/>
        </w:rPr>
        <w:t>。</w:t>
      </w:r>
    </w:p>
    <w:p>
      <w:bookmarkStart w:id="43" w:name="note_34"/>
      <w:pPr>
        <w:spacing w:line="300" w:lineRule="auto" w:after="140"/>
        <w:ind w:firstLine="0"/>
        <w:wordWrap w:val="1"/>
      </w:pPr>
      <w:bookmarkEnd w:id="43"/>
      <w:r>
        <w:rPr>
          <w:sz w:val="18"/>
        </w:rPr>
        <w:t>〔34〕</w:t>
      </w:r>
      <w:r>
        <w:rPr>
          <w:sz w:val="18"/>
        </w:rPr>
        <w:t xml:space="preserve"> 《Sources of Japanese Tradition》第二卷，同章慈云尊者导读与“Arouse the Thought of Enlightenment and Observe the Precepts”“Leave Home for the Protection of the True Dharma”“The Merit of Leaving Home”，英译据Paul B. Watt相关译文。本文将其出家、戒律与慈悲论述作为不同修行取向，不将其出家理想推广为当时僧侣的普遍实际生活。</w:t>
      </w:r>
    </w:p>
    <w:p>
      <w:pPr>
        <w:pStyle w:val="Heading2"/>
      </w:pPr>
      <w:r>
        <w:t>第四节　一家人的神与佛</w:t>
      </w:r>
    </w:p>
    <w:p>
      <w:bookmarkStart w:id="44" w:name="note_35"/>
      <w:pPr>
        <w:spacing w:line="300" w:lineRule="auto" w:after="140"/>
        <w:ind w:firstLine="0"/>
        <w:wordWrap w:val="1"/>
      </w:pPr>
      <w:bookmarkEnd w:id="44"/>
      <w:r>
        <w:rPr>
          <w:sz w:val="18"/>
        </w:rPr>
        <w:t>〔35〕</w:t>
      </w:r>
      <w:r>
        <w:rPr>
          <w:sz w:val="18"/>
        </w:rPr>
        <w:t xml:space="preserve"> 三重县历史公文书班《旧师職取调书类》资料介绍。御师与参宫者建立师檀关系，分送神札、历书等，收取初穗，并提供参宫住宿。此处“檀家”是御师所联系的家庭，不应与佛教寺院的檀家制度混同。正文从这类往来组织开篇，没有虚构特定家庭的接待现场。</w:t>
      </w:r>
      <w:hyperlink r:id="rId16">
        <w:r>
          <w:t>https://www.bunka.pref.mie.lg.jp/rekishi/kenshi/asp/ezutizu/detail624.html</w:t>
        </w:r>
      </w:hyperlink>
      <w:r>
        <w:rPr>
          <w:sz w:val="18"/>
        </w:rPr>
        <w:t>。</w:t>
      </w:r>
    </w:p>
    <w:p>
      <w:bookmarkStart w:id="45" w:name="note_36"/>
      <w:pPr>
        <w:spacing w:line="300" w:lineRule="auto" w:after="140"/>
        <w:ind w:firstLine="0"/>
        <w:wordWrap w:val="1"/>
      </w:pPr>
      <w:bookmarkEnd w:id="45"/>
      <w:r>
        <w:rPr>
          <w:sz w:val="18"/>
        </w:rPr>
        <w:t>〔36〕</w:t>
      </w:r>
      <w:r>
        <w:rPr>
          <w:sz w:val="18"/>
        </w:rPr>
        <w:t xml:space="preserve"> 三重县《人气很高的〈伊势历〉》，所据为伊势历资料与相关地方史研究，介绍历书的实用内容、分送渠道及版本同家格、初穗之间的关系。正文不以此推定各地家庭均接受伊势历。</w:t>
      </w:r>
      <w:hyperlink r:id="rId17">
        <w:r>
          <w:t>https://www.bunka.pref.mie.lg.jp/rekishi/kenshi/asp/arekore/detail19.html</w:t>
        </w:r>
      </w:hyperlink>
      <w:r>
        <w:rPr>
          <w:sz w:val="18"/>
        </w:rPr>
        <w:t>。</w:t>
      </w:r>
    </w:p>
    <w:p>
      <w:bookmarkStart w:id="46" w:name="note_37"/>
      <w:pPr>
        <w:spacing w:line="300" w:lineRule="auto" w:after="140"/>
        <w:ind w:firstLine="0"/>
        <w:wordWrap w:val="1"/>
      </w:pPr>
      <w:bookmarkEnd w:id="46"/>
      <w:r>
        <w:rPr>
          <w:sz w:val="18"/>
        </w:rPr>
        <w:t>〔37〕</w:t>
      </w:r>
      <w:r>
        <w:rPr>
          <w:sz w:val="18"/>
        </w:rPr>
        <w:t xml:space="preserve"> 神社本厅《神棚》。现行宗教实践介绍用于帮助理解家中神祇供奉的对象及形态，不以其古代起源叙述代替历史考证，也不将现代布置规范直接套用于德川时期。</w:t>
      </w:r>
      <w:hyperlink r:id="rId18">
        <w:r>
          <w:t>https://www.jinjahoncho.or.jp/omatsuri/kamidana/</w:t>
        </w:r>
      </w:hyperlink>
      <w:r>
        <w:rPr>
          <w:sz w:val="18"/>
        </w:rPr>
        <w:t>。</w:t>
      </w:r>
    </w:p>
    <w:p>
      <w:bookmarkStart w:id="47" w:name="note_38"/>
      <w:pPr>
        <w:spacing w:line="300" w:lineRule="auto" w:after="140"/>
        <w:ind w:firstLine="0"/>
        <w:wordWrap w:val="1"/>
      </w:pPr>
      <w:bookmarkEnd w:id="47"/>
      <w:r>
        <w:rPr>
          <w:sz w:val="18"/>
        </w:rPr>
        <w:t>〔38〕</w:t>
      </w:r>
      <w:r>
        <w:rPr>
          <w:sz w:val="18"/>
        </w:rPr>
        <w:t xml:space="preserve"> 《剑桥日本史》第四卷，尾藤正英“Thought and Religion, 1550–1700”；國學院大学《Encyclopedia of Shinto》有关地域神祇祭祀与宫座的介绍。氏族守护关系向地域守护关系的变化是长期、各地不齐的过程，不意味着“氏神”只剩一种含义，也不意味着所有居民参与权相同。</w:t>
      </w:r>
    </w:p>
    <w:p>
      <w:bookmarkStart w:id="48" w:name="note_39"/>
      <w:pPr>
        <w:spacing w:line="300" w:lineRule="auto" w:after="140"/>
        <w:ind w:firstLine="0"/>
        <w:wordWrap w:val="1"/>
      </w:pPr>
      <w:bookmarkEnd w:id="48"/>
      <w:r>
        <w:rPr>
          <w:sz w:val="18"/>
        </w:rPr>
        <w:t>〔39〕</w:t>
      </w:r>
      <w:r>
        <w:rPr>
          <w:sz w:val="18"/>
        </w:rPr>
        <w:t xml:space="preserve"> 李天纲《金泽：江南民间祭祀探源》，第三章“祀典：民间宗教与儒教”、第四章“私祀：民间宗教的秩序化”、第七章“社、会：民间祭祀的结构”；赵世瑜《猛将还乡：洞庭东山的新江南史》，第二部分“猛将出世”。两书用于提出比较问题，不作为日本祭祀制度的事实证据；正文不采用“中国民间信仰无组织、日本神道统一组织”的二分，也不将作者有关儒教、地方社会形成的全部解释当作定论。</w:t>
      </w:r>
    </w:p>
    <w:p>
      <w:bookmarkStart w:id="49" w:name="note_40"/>
      <w:pPr>
        <w:spacing w:line="300" w:lineRule="auto" w:after="140"/>
        <w:ind w:firstLine="0"/>
        <w:wordWrap w:val="1"/>
      </w:pPr>
      <w:bookmarkEnd w:id="49"/>
      <w:r>
        <w:rPr>
          <w:sz w:val="18"/>
        </w:rPr>
        <w:t>〔40〕</w:t>
      </w:r>
      <w:r>
        <w:rPr>
          <w:sz w:val="18"/>
        </w:rPr>
        <w:t xml:space="preserve"> 北野天满宫北野文化研究所《天神信仰及北野天满宫相关年表》；京都国立博物馆特展《北野天神》“菅原道真”。正文采用生卒、任职及贬谪的基本经过，不把后世神迹叙述写成道真生前事实。</w:t>
      </w:r>
      <w:hyperlink r:id="rId19">
        <w:r>
          <w:t>https://kitanotenmangu.or.jp/related-organizations/kitano-bunka/</w:t>
        </w:r>
      </w:hyperlink>
      <w:r>
        <w:rPr>
          <w:sz w:val="18"/>
        </w:rPr>
        <w:t>；</w:t>
      </w:r>
      <w:hyperlink r:id="rId20">
        <w:r>
          <w:t>https://www.kyohaku.go.jp/zh-s/exhibitions/special/2026_kitano/</w:t>
        </w:r>
      </w:hyperlink>
      <w:r>
        <w:rPr>
          <w:sz w:val="18"/>
        </w:rPr>
        <w:t>。</w:t>
      </w:r>
    </w:p>
    <w:p>
      <w:bookmarkStart w:id="50" w:name="note_41"/>
      <w:pPr>
        <w:spacing w:line="300" w:lineRule="auto" w:after="140"/>
        <w:ind w:firstLine="0"/>
        <w:wordWrap w:val="1"/>
      </w:pPr>
      <w:bookmarkEnd w:id="50"/>
      <w:r>
        <w:rPr>
          <w:sz w:val="18"/>
        </w:rPr>
        <w:t>〔41〕</w:t>
      </w:r>
      <w:r>
        <w:rPr>
          <w:sz w:val="18"/>
        </w:rPr>
        <w:t xml:space="preserve"> 日本艺术文化振兴会《文化数字图书馆》“菅原传授手习鉴：信仰”，有关道真死后人物死亡与清凉殿落雷的说明；另参京都国立博物馆《北野天神》“道真成神”。事件发生与将事件解释为怨灵作祟，是不同层次的事实。正文未将戏剧作品中的复仇情节作为历史经过。</w:t>
      </w:r>
      <w:hyperlink r:id="rId21">
        <w:r>
          <w:t>https://www2.ntj.jac.go.jp/dglib/contents/learn/edc23/tpc/tpc_faith2.html</w:t>
        </w:r>
      </w:hyperlink>
      <w:r>
        <w:rPr>
          <w:sz w:val="18"/>
        </w:rPr>
        <w:t>。</w:t>
      </w:r>
    </w:p>
    <w:p>
      <w:bookmarkStart w:id="51" w:name="note_42"/>
      <w:pPr>
        <w:spacing w:line="300" w:lineRule="auto" w:after="140"/>
        <w:ind w:firstLine="0"/>
        <w:wordWrap w:val="1"/>
      </w:pPr>
      <w:bookmarkEnd w:id="51"/>
      <w:r>
        <w:rPr>
          <w:sz w:val="18"/>
        </w:rPr>
        <w:t>〔42〕</w:t>
      </w:r>
      <w:r>
        <w:rPr>
          <w:sz w:val="18"/>
        </w:rPr>
        <w:t xml:space="preserve"> 北野文化研究所前引年表；京都国立博物馆《北野天神》第一章及第二章。923年复官追赠、947年创建等依相关年表与馆方说明；创建叙述中的神谕属于宗教传承。神社形成与信仰发展的具体过程，仍有史实和传说交织之处，不能简化为一次中央决定便完成。</w:t>
      </w:r>
    </w:p>
    <w:p>
      <w:bookmarkStart w:id="52" w:name="note_43"/>
      <w:pPr>
        <w:spacing w:line="300" w:lineRule="auto" w:after="140"/>
        <w:ind w:firstLine="0"/>
        <w:wordWrap w:val="1"/>
      </w:pPr>
      <w:bookmarkEnd w:id="52"/>
      <w:r>
        <w:rPr>
          <w:sz w:val="18"/>
        </w:rPr>
        <w:t>〔43〕</w:t>
      </w:r>
      <w:r>
        <w:rPr>
          <w:sz w:val="18"/>
        </w:rPr>
        <w:t xml:space="preserve"> 京都国立博物馆《北野天神》“道真成神”“北野天满宫的历史”“〈北野天神缘起绘卷〉的世界”，有关怨灵与善神的双重性质，以及学问、农业、雷神、冤罪救济等神格的介绍。正文对恐惧、同情与祈愿相连的解释，不作为某位历史人物内心活动的实录；也不将学问信仰与现代考试祈愿视为同一时期形成。</w:t>
      </w:r>
    </w:p>
    <w:p>
      <w:bookmarkStart w:id="53" w:name="note_44"/>
      <w:pPr>
        <w:spacing w:line="300" w:lineRule="auto" w:after="140"/>
        <w:ind w:firstLine="0"/>
        <w:wordWrap w:val="1"/>
      </w:pPr>
      <w:bookmarkEnd w:id="53"/>
      <w:r>
        <w:rPr>
          <w:sz w:val="18"/>
        </w:rPr>
        <w:t>〔44〕</w:t>
      </w:r>
      <w:r>
        <w:rPr>
          <w:sz w:val="18"/>
        </w:rPr>
        <w:t xml:space="preserve"> 西冈和彦“Kegare”“Harae”，國學院大学《Encyclopedia of Shinto》。正文有关变故后恢复生活次序的论述，是对仪式社会意义的解释，不是某一家庭的口述记录。“穢”与道德过错、日常污秽不能简单等同，清净与禁忌也与社会排斥有关。</w:t>
      </w:r>
      <w:hyperlink r:id="rId22">
        <w:r>
          <w:t>https://d-museum.kokugakuin.ac.jp/eos/detail/?id=8664</w:t>
        </w:r>
      </w:hyperlink>
      <w:r>
        <w:rPr>
          <w:sz w:val="18"/>
        </w:rPr>
        <w:t>；</w:t>
      </w:r>
      <w:hyperlink r:id="rId23">
        <w:r>
          <w:t>https://d-museum.kokugakuin.ac.jp/eos/detail/?id=8732</w:t>
        </w:r>
      </w:hyperlink>
      <w:r>
        <w:rPr>
          <w:sz w:val="18"/>
        </w:rPr>
        <w:t>。</w:t>
      </w:r>
    </w:p>
    <w:p>
      <w:bookmarkStart w:id="54" w:name="note_45"/>
      <w:pPr>
        <w:spacing w:line="300" w:lineRule="auto" w:after="140"/>
        <w:ind w:firstLine="0"/>
        <w:wordWrap w:val="1"/>
      </w:pPr>
      <w:bookmarkEnd w:id="54"/>
      <w:r>
        <w:rPr>
          <w:sz w:val="18"/>
        </w:rPr>
        <w:t>〔45〕</w:t>
      </w:r>
      <w:r>
        <w:rPr>
          <w:sz w:val="18"/>
        </w:rPr>
        <w:t xml:space="preserve"> 京都市历史资料《文化史28　祇园祭：祭礼篇》，有关山鉾町、寄町、地之口米与明治时期变化的说明。正文只取有历史时段说明的组织关系，没有把现代日期、路线和全部仪式程序反投到德川时代；京都为城市案例，不能据此外推所有乡村。</w:t>
      </w:r>
      <w:hyperlink r:id="rId24">
        <w:r>
          <w:t>https://www2.city.kyoto.lg.jp/somu/rekishi/fm/nenpyou/htmlsheet/bunka28.html</w:t>
        </w:r>
      </w:hyperlink>
      <w:r>
        <w:rPr>
          <w:sz w:val="18"/>
        </w:rPr>
        <w:t>。</w:t>
      </w:r>
    </w:p>
    <w:p>
      <w:bookmarkStart w:id="55" w:name="note_46"/>
      <w:pPr>
        <w:spacing w:line="300" w:lineRule="auto" w:after="140"/>
        <w:ind w:firstLine="0"/>
        <w:wordWrap w:val="1"/>
      </w:pPr>
      <w:bookmarkEnd w:id="55"/>
      <w:r>
        <w:rPr>
          <w:sz w:val="18"/>
        </w:rPr>
        <w:t>〔46〕</w:t>
      </w:r>
      <w:r>
        <w:rPr>
          <w:sz w:val="18"/>
        </w:rPr>
        <w:t xml:space="preserve"> 三重县综合博物馆基本展示“伊势参宫”等相关介绍；另参注</w:t>
      </w:r>
      <w:r>
        <w:rPr>
          <w:sz w:val="18"/>
        </w:rPr>
        <w:t>〔35〕</w:t>
      </w:r>
      <w:r>
        <w:rPr>
          <w:sz w:val="18"/>
        </w:rPr>
        <w:t>。神乐与饮食接待据馆方说明。正文讨论出门的代价与参诣的多重意义，没有拼接出一个有姓名、行程和内心独白的旅人。</w:t>
      </w:r>
      <w:hyperlink r:id="rId25">
        <w:r>
          <w:t>https://www.bunka.pref.mie.lg.jp/MieMu/82536046493.htm</w:t>
        </w:r>
      </w:hyperlink>
      <w:r>
        <w:rPr>
          <w:sz w:val="18"/>
        </w:rPr>
        <w:t>。</w:t>
      </w:r>
    </w:p>
    <w:p>
      <w:bookmarkStart w:id="56" w:name="note_47"/>
      <w:pPr>
        <w:spacing w:line="300" w:lineRule="auto" w:after="140"/>
        <w:ind w:firstLine="0"/>
        <w:wordWrap w:val="1"/>
      </w:pPr>
      <w:bookmarkEnd w:id="56"/>
      <w:r>
        <w:rPr>
          <w:sz w:val="18"/>
        </w:rPr>
        <w:t>〔47〕</w:t>
      </w:r>
      <w:r>
        <w:rPr>
          <w:sz w:val="18"/>
        </w:rPr>
        <w:t xml:space="preserve"> 毛利伊知郎《金刀比罗宫——从过去到现在》，三重县立美术馆《金刀比罗宫：书院之美》图录相关文章。正文采用其近世组织与信仰说明，不将文中追溯古代创立的传说作为已确定事实，也不把现今金刀比罗宫名称直接用于德川组织。</w:t>
      </w:r>
      <w:hyperlink r:id="rId26">
        <w:r>
          <w:t>https://www.bunka.pref.mie.lg.jp/art-museum/55459038532.htm</w:t>
        </w:r>
      </w:hyperlink>
      <w:r>
        <w:rPr>
          <w:sz w:val="18"/>
        </w:rPr>
        <w:t>。</w:t>
      </w:r>
    </w:p>
    <w:p>
      <w:bookmarkStart w:id="57" w:name="note_48"/>
      <w:pPr>
        <w:spacing w:line="300" w:lineRule="auto" w:after="140"/>
        <w:ind w:firstLine="0"/>
        <w:wordWrap w:val="1"/>
      </w:pPr>
      <w:bookmarkEnd w:id="57"/>
      <w:r>
        <w:rPr>
          <w:sz w:val="18"/>
        </w:rPr>
        <w:t>〔48〕</w:t>
      </w:r>
      <w:r>
        <w:rPr>
          <w:sz w:val="18"/>
        </w:rPr>
        <w:t xml:space="preserve"> 京都国立博物馆《北野天神》“神佛习合”，有关十一面观音与天神的关系；另参國學院大学博物馆常设展示“Shinto, Chapter 2: The Development of Shinto Rituals and the Diversification of Forms of Kami Worship”；《神道基本用语集》“Honji-suijaku setsu”。本地垂迹是神佛关系的重要解释，不是所有地方、所有信众一律接受的唯一理论。</w:t>
      </w:r>
      <w:hyperlink r:id="rId27">
        <w:r>
          <w:t>https://museum.kokugakuin.ac.jp/en/shinto02/</w:t>
        </w:r>
      </w:hyperlink>
      <w:r>
        <w:rPr>
          <w:sz w:val="18"/>
        </w:rPr>
        <w:t>；</w:t>
      </w:r>
      <w:hyperlink r:id="rId28">
        <w:r>
          <w:t>https://d-museum.kokugakuin.ac.jp/bts/detail/?id=3739</w:t>
        </w:r>
      </w:hyperlink>
      <w:r>
        <w:rPr>
          <w:sz w:val="18"/>
        </w:rPr>
        <w:t>。</w:t>
      </w:r>
    </w:p>
    <w:p>
      <w:bookmarkStart w:id="58" w:name="note_49"/>
      <w:pPr>
        <w:spacing w:line="300" w:lineRule="auto" w:after="140"/>
        <w:ind w:firstLine="0"/>
        <w:wordWrap w:val="1"/>
      </w:pPr>
      <w:bookmarkEnd w:id="58"/>
      <w:r>
        <w:rPr>
          <w:sz w:val="18"/>
        </w:rPr>
        <w:t>〔49〕</w:t>
      </w:r>
      <w:r>
        <w:rPr>
          <w:sz w:val="18"/>
        </w:rPr>
        <w:t xml:space="preserve"> 赫南麟《Death and Social Order in Tokugawa Japan》，有关死亡、家与祖先祭祀的章节；国立历史民俗博物馆《与亡者一起生活——位牌、佛坛、手边供养的历史与民俗》展览说明。佛坛的普及、形态及供奉内容具有地域差异。正文家庭心情的展开属于一般处境描写，不冒充未有记载的个别历史人物心理。</w:t>
      </w:r>
      <w:hyperlink r:id="rId29">
        <w:r>
          <w:t>https://www.rekihaku.ac.jp/event/2022_exhibitions_tokushu_naki.html</w:t>
        </w:r>
      </w:hyperlink>
      <w:r>
        <w:rPr>
          <w:sz w:val="18"/>
        </w:rPr>
        <w:t>。</w:t>
      </w:r>
    </w:p>
    <w:p>
      <w:bookmarkStart w:id="59" w:name="note_50"/>
      <w:pPr>
        <w:spacing w:line="300" w:lineRule="auto" w:after="140"/>
        <w:ind w:firstLine="0"/>
        <w:wordWrap w:val="1"/>
      </w:pPr>
      <w:bookmarkEnd w:id="59"/>
      <w:r>
        <w:rPr>
          <w:sz w:val="18"/>
        </w:rPr>
        <w:t>〔50〕</w:t>
      </w:r>
      <w:r>
        <w:rPr>
          <w:sz w:val="18"/>
        </w:rPr>
        <w:t xml:space="preserve"> 富山县神社厅《神棚的设置》现行问答。材料能够说明该机构允许神棚与佛坛同室供奉，不能证明当代全国家庭的普及率，也不作为德川时期具体安置办法的直接证据。</w:t>
      </w:r>
      <w:hyperlink r:id="rId30">
        <w:r>
          <w:t>https://toyama-jinjacho.sakura.ne.jp/神棚ｑ＆ａ/設置について</w:t>
        </w:r>
      </w:hyperlink>
      <w:r>
        <w:rPr>
          <w:sz w:val="18"/>
        </w:rPr>
        <w:t>。</w:t>
      </w:r>
    </w:p>
    <w:p>
      <w:pPr>
        <w:pStyle w:val="Heading2"/>
      </w:pPr>
      <w:r>
        <w:t>第五节　神佛之间的权力</w:t>
      </w:r>
    </w:p>
    <w:p>
      <w:bookmarkStart w:id="60" w:name="note_51"/>
      <w:pPr>
        <w:spacing w:line="300" w:lineRule="auto" w:after="140"/>
        <w:ind w:firstLine="0"/>
        <w:wordWrap w:val="1"/>
      </w:pPr>
      <w:bookmarkEnd w:id="60"/>
      <w:r>
        <w:rPr>
          <w:sz w:val="18"/>
        </w:rPr>
        <w:t>〔51〕</w:t>
      </w:r>
      <w:r>
        <w:rPr>
          <w:sz w:val="18"/>
        </w:rPr>
        <w:t xml:space="preserve"> 久能山东照宫《由绪、祭礼、年中行事》关于家康身后安排的说明，转述《本光国师日记》；国立公文书馆《德川家康——从将军家藏书看其生涯》“家康的病”。</w:t>
      </w:r>
    </w:p>
    <w:p>
      <w:bookmarkStart w:id="61" w:name="note_52"/>
      <w:pPr>
        <w:spacing w:line="300" w:lineRule="auto" w:after="140"/>
        <w:ind w:firstLine="0"/>
        <w:wordWrap w:val="1"/>
      </w:pPr>
      <w:bookmarkEnd w:id="61"/>
      <w:r>
        <w:rPr>
          <w:sz w:val="18"/>
        </w:rPr>
        <w:t>〔52〕</w:t>
      </w:r>
      <w:r>
        <w:rPr>
          <w:sz w:val="18"/>
        </w:rPr>
        <w:t xml:space="preserve"> 国立公文书馆前引展览“家康的神号”；赫南麟《Death and Social Order in Tokugawa Japan》“Trade, Anti-Christianity, and Buddhism”。</w:t>
      </w:r>
    </w:p>
    <w:p>
      <w:bookmarkStart w:id="62" w:name="note_53"/>
      <w:pPr>
        <w:spacing w:line="300" w:lineRule="auto" w:after="140"/>
        <w:ind w:firstLine="0"/>
        <w:wordWrap w:val="1"/>
      </w:pPr>
      <w:bookmarkEnd w:id="62"/>
      <w:r>
        <w:rPr>
          <w:sz w:val="18"/>
        </w:rPr>
        <w:t>〔53〕</w:t>
      </w:r>
      <w:r>
        <w:rPr>
          <w:sz w:val="18"/>
        </w:rPr>
        <w:t xml:space="preserve"> 国立公文书馆前引展览相关年表。东照社的初始安排与后来宫号、仪式的发展分属不同阶段。</w:t>
      </w:r>
    </w:p>
    <w:p>
      <w:bookmarkStart w:id="63" w:name="note_54"/>
      <w:pPr>
        <w:spacing w:line="300" w:lineRule="auto" w:after="140"/>
        <w:ind w:firstLine="0"/>
        <w:wordWrap w:val="1"/>
      </w:pPr>
      <w:bookmarkEnd w:id="63"/>
      <w:r>
        <w:rPr>
          <w:sz w:val="18"/>
        </w:rPr>
        <w:t>〔54〕</w:t>
      </w:r>
      <w:r>
        <w:rPr>
          <w:sz w:val="18"/>
        </w:rPr>
        <w:t xml:space="preserve"> 《古事纪》上卷“让国”“天降”；《日本书纪》卷第二“神代下”。正文以神话叙事介绍皇祖关系，不将其作为神代事件的历史实证。</w:t>
      </w:r>
    </w:p>
    <w:p>
      <w:bookmarkStart w:id="64" w:name="note_55"/>
      <w:pPr>
        <w:spacing w:line="300" w:lineRule="auto" w:after="140"/>
        <w:ind w:firstLine="0"/>
        <w:wordWrap w:val="1"/>
      </w:pPr>
      <w:bookmarkEnd w:id="64"/>
      <w:r>
        <w:rPr>
          <w:sz w:val="18"/>
        </w:rPr>
        <w:t>〔55〕</w:t>
      </w:r>
      <w:r>
        <w:rPr>
          <w:sz w:val="18"/>
        </w:rPr>
        <w:t xml:space="preserve"> 《古事纪》序文；國學院大学《古事记について》；谷口雅博《The Myth of Tenson Kōrin—On the Origins of Japanese Imperial Family》。</w:t>
      </w:r>
    </w:p>
    <w:p>
      <w:bookmarkStart w:id="65" w:name="note_56"/>
      <w:pPr>
        <w:spacing w:line="300" w:lineRule="auto" w:after="140"/>
        <w:ind w:firstLine="0"/>
        <w:wordWrap w:val="1"/>
      </w:pPr>
      <w:bookmarkEnd w:id="65"/>
      <w:r>
        <w:rPr>
          <w:sz w:val="18"/>
        </w:rPr>
        <w:t>〔56〕</w:t>
      </w:r>
      <w:r>
        <w:rPr>
          <w:sz w:val="18"/>
        </w:rPr>
        <w:t xml:space="preserve"> 《古事纪》上卷“木花之佐久夜比卖”。</w:t>
      </w:r>
    </w:p>
    <w:p>
      <w:bookmarkStart w:id="66" w:name="note_57"/>
      <w:pPr>
        <w:spacing w:line="300" w:lineRule="auto" w:after="140"/>
        <w:ind w:firstLine="0"/>
        <w:wordWrap w:val="1"/>
      </w:pPr>
      <w:bookmarkEnd w:id="66"/>
      <w:r>
        <w:rPr>
          <w:sz w:val="18"/>
        </w:rPr>
        <w:t>〔57〕</w:t>
      </w:r>
      <w:r>
        <w:rPr>
          <w:sz w:val="18"/>
        </w:rPr>
        <w:t xml:space="preserve"> 《古事纪》《日本书纪》相关谱系；詹森《The Making of Modern Japan》“Status Groups”中的“The Imperial Court”；胡炜权《菊花王朝》关于皇位继承与皇统的相关部分。此处区分皇统观念与具体继承方式，不以近代规则概括全部古代实践。</w:t>
      </w:r>
    </w:p>
    <w:p>
      <w:bookmarkStart w:id="67" w:name="note_58"/>
      <w:pPr>
        <w:spacing w:line="300" w:lineRule="auto" w:after="140"/>
        <w:ind w:firstLine="0"/>
        <w:wordWrap w:val="1"/>
      </w:pPr>
      <w:bookmarkEnd w:id="67"/>
      <w:r>
        <w:rPr>
          <w:sz w:val="18"/>
        </w:rPr>
        <w:t>〔58〕</w:t>
      </w:r>
      <w:r>
        <w:rPr>
          <w:sz w:val="18"/>
        </w:rPr>
        <w:t xml:space="preserve"> 《古事纪》上卷“天降”；《日本书纪》卷第二“神代下”。不同文本及异传的细节有所不同。</w:t>
      </w:r>
    </w:p>
    <w:p>
      <w:bookmarkStart w:id="68" w:name="note_59"/>
      <w:pPr>
        <w:spacing w:line="300" w:lineRule="auto" w:after="140"/>
        <w:ind w:firstLine="0"/>
        <w:wordWrap w:val="1"/>
      </w:pPr>
      <w:bookmarkEnd w:id="68"/>
      <w:r>
        <w:rPr>
          <w:sz w:val="18"/>
        </w:rPr>
        <w:t>〔59〕</w:t>
      </w:r>
      <w:r>
        <w:rPr>
          <w:sz w:val="18"/>
        </w:rPr>
        <w:t xml:space="preserve"> 奈良国立博物馆《金光明最胜王经卷第一至十（国分寺经）》馆藏解说。</w:t>
      </w:r>
    </w:p>
    <w:p>
      <w:bookmarkStart w:id="69" w:name="note_60"/>
      <w:pPr>
        <w:spacing w:line="300" w:lineRule="auto" w:after="140"/>
        <w:ind w:firstLine="0"/>
        <w:wordWrap w:val="1"/>
      </w:pPr>
      <w:bookmarkEnd w:id="69"/>
      <w:r>
        <w:rPr>
          <w:sz w:val="18"/>
        </w:rPr>
        <w:t>〔60〕</w:t>
      </w:r>
      <w:r>
        <w:rPr>
          <w:sz w:val="18"/>
        </w:rPr>
        <w:t xml:space="preserve"> 义净译《金光明最胜王经》卷五末及卷六“四天王护国品”，东京大学SAT数据库公开文本。有关护佑和灾患的说法，按经典所表达的秩序理解。</w:t>
      </w:r>
    </w:p>
    <w:p>
      <w:bookmarkStart w:id="70" w:name="note_61"/>
      <w:pPr>
        <w:spacing w:line="300" w:lineRule="auto" w:after="140"/>
        <w:ind w:firstLine="0"/>
        <w:wordWrap w:val="1"/>
      </w:pPr>
      <w:bookmarkEnd w:id="70"/>
      <w:r>
        <w:rPr>
          <w:sz w:val="18"/>
        </w:rPr>
        <w:t>〔61〕</w:t>
      </w:r>
      <w:r>
        <w:rPr>
          <w:sz w:val="18"/>
        </w:rPr>
        <w:t xml:space="preserve"> 桥本政宣《即位灌頂と二条家（上）》；文化厅“国指定文化财等数据库”《二条家文书（即位灌顶）》解说。正文中的樱町天皇向二条宗基返传一事，据该文书解说，不将其扩写为未有记录的现场对话。</w:t>
      </w:r>
    </w:p>
    <w:p>
      <w:bookmarkStart w:id="71" w:name="note_62"/>
      <w:pPr>
        <w:spacing w:line="300" w:lineRule="auto" w:after="140"/>
        <w:ind w:firstLine="0"/>
        <w:wordWrap w:val="1"/>
      </w:pPr>
      <w:bookmarkEnd w:id="71"/>
      <w:r>
        <w:rPr>
          <w:sz w:val="18"/>
        </w:rPr>
        <w:t>〔62〕</w:t>
      </w:r>
      <w:r>
        <w:rPr>
          <w:sz w:val="18"/>
        </w:rPr>
        <w:t xml:space="preserve"> 泉涌寺《文化财、设施》；武田秀章《Kōrei saishi》，國學院大学《Encyclopedia of Shinto》。宫中佛堂和皇室相关寺院的配置后来有迁移、重建，不能由现状直接复原德川时代的全部面貌。</w:t>
      </w:r>
    </w:p>
    <w:p>
      <w:bookmarkStart w:id="72" w:name="note_63"/>
      <w:pPr>
        <w:spacing w:line="300" w:lineRule="auto" w:after="140"/>
        <w:ind w:firstLine="0"/>
        <w:wordWrap w:val="1"/>
      </w:pPr>
      <w:bookmarkEnd w:id="72"/>
      <w:r>
        <w:rPr>
          <w:sz w:val="18"/>
        </w:rPr>
        <w:t>〔63〕</w:t>
      </w:r>
      <w:r>
        <w:rPr>
          <w:sz w:val="18"/>
        </w:rPr>
        <w:t xml:space="preserve"> 《东京大学日本史》“为什么会产生院政？”及相关庄园章节；京都市《白河法皇、鸟羽法皇院政地》。</w:t>
      </w:r>
    </w:p>
    <w:p>
      <w:bookmarkStart w:id="73" w:name="note_64"/>
      <w:pPr>
        <w:spacing w:line="300" w:lineRule="auto" w:after="140"/>
        <w:ind w:firstLine="0"/>
        <w:wordWrap w:val="1"/>
      </w:pPr>
      <w:bookmarkEnd w:id="73"/>
      <w:r>
        <w:rPr>
          <w:sz w:val="18"/>
        </w:rPr>
        <w:t>〔64〕</w:t>
      </w:r>
      <w:r>
        <w:rPr>
          <w:sz w:val="18"/>
        </w:rPr>
        <w:t xml:space="preserve"> 《菊花王朝》关于承久之乱的相关部分；《国史大辞典》等《承久の乱》条目。本文采用战争、流放与皇位安排的基本骨架，不将所有皇室成员的处境一概处理，也不直接沿用通俗叙事中的内心动机。</w:t>
      </w:r>
    </w:p>
    <w:p>
      <w:bookmarkStart w:id="74" w:name="note_65"/>
      <w:pPr>
        <w:spacing w:line="300" w:lineRule="auto" w:after="140"/>
        <w:ind w:firstLine="0"/>
        <w:wordWrap w:val="1"/>
      </w:pPr>
      <w:bookmarkEnd w:id="74"/>
      <w:r>
        <w:rPr>
          <w:sz w:val="18"/>
        </w:rPr>
        <w:t>〔65〕</w:t>
      </w:r>
      <w:r>
        <w:rPr>
          <w:sz w:val="18"/>
        </w:rPr>
        <w:t xml:space="preserve"> 《菊花王朝》关于两统迭立与南北朝的相关部分；國學院大学图书馆《神皇正统记》数字藏本解说。正文中的正统论述按作者所持立场理解。</w:t>
      </w:r>
    </w:p>
    <w:p>
      <w:bookmarkStart w:id="75" w:name="note_66"/>
      <w:pPr>
        <w:spacing w:line="300" w:lineRule="auto" w:after="140"/>
        <w:ind w:firstLine="0"/>
        <w:wordWrap w:val="1"/>
      </w:pPr>
      <w:bookmarkEnd w:id="75"/>
      <w:r>
        <w:rPr>
          <w:sz w:val="18"/>
        </w:rPr>
        <w:t>〔66〕</w:t>
      </w:r>
      <w:r>
        <w:rPr>
          <w:sz w:val="18"/>
        </w:rPr>
        <w:t xml:space="preserve"> 詹森《The Making of Modern Japan》“Status Groups”中的“The Imperial Court”，关于朝廷组织、家职、经费、仪式、官位与婚姻关系的论述。</w:t>
      </w:r>
    </w:p>
    <w:p>
      <w:bookmarkStart w:id="76" w:name="note_67"/>
      <w:pPr>
        <w:spacing w:line="300" w:lineRule="auto" w:after="140"/>
        <w:ind w:firstLine="0"/>
        <w:wordWrap w:val="1"/>
      </w:pPr>
      <w:bookmarkEnd w:id="76"/>
      <w:r>
        <w:rPr>
          <w:sz w:val="18"/>
        </w:rPr>
        <w:t>〔67〕</w:t>
      </w:r>
      <w:r>
        <w:rPr>
          <w:sz w:val="18"/>
        </w:rPr>
        <w:t xml:space="preserve"> 同上。另参山口和夫《近世日本政治史と朝廷》的博士论文内容摘要。本文不将朝廷延续归结为唯一原因。</w:t>
      </w:r>
    </w:p>
    <w:p>
      <w:bookmarkStart w:id="77" w:name="note_68"/>
      <w:pPr>
        <w:spacing w:line="300" w:lineRule="auto" w:after="140"/>
        <w:ind w:firstLine="0"/>
        <w:wordWrap w:val="1"/>
      </w:pPr>
      <w:bookmarkEnd w:id="77"/>
      <w:r>
        <w:rPr>
          <w:sz w:val="18"/>
        </w:rPr>
        <w:t>〔68〕</w:t>
      </w:r>
      <w:r>
        <w:rPr>
          <w:sz w:val="18"/>
        </w:rPr>
        <w:t xml:space="preserve"> 赫南麟《Death and Social Order in Tokugawa Japan》“Trade, Anti-Christianity, and Buddhism”；东京国立博物馆泽庵《一行书〈直透万重关〉》馆藏解说。</w:t>
      </w:r>
    </w:p>
    <w:p>
      <w:bookmarkStart w:id="78" w:name="note_69"/>
      <w:pPr>
        <w:spacing w:line="300" w:lineRule="auto" w:after="140"/>
        <w:ind w:firstLine="0"/>
        <w:wordWrap w:val="1"/>
      </w:pPr>
      <w:bookmarkEnd w:id="78"/>
      <w:r>
        <w:rPr>
          <w:sz w:val="18"/>
        </w:rPr>
        <w:t>〔69〕</w:t>
      </w:r>
      <w:r>
        <w:rPr>
          <w:sz w:val="18"/>
        </w:rPr>
        <w:t xml:space="preserve"> 赫南麟前引章；伊藤聪《Shosha negi kannushi hatto》，國學院大学《Encyclopedia of Shinto》，附1665年法度英译；冈田庄司《Jingidōke》，同书。</w:t>
      </w:r>
    </w:p>
    <w:p>
      <w:bookmarkStart w:id="79" w:name="note_70"/>
      <w:pPr>
        <w:spacing w:line="300" w:lineRule="auto" w:after="140"/>
        <w:ind w:firstLine="0"/>
        <w:wordWrap w:val="1"/>
      </w:pPr>
      <w:bookmarkEnd w:id="79"/>
      <w:r>
        <w:rPr>
          <w:sz w:val="18"/>
        </w:rPr>
        <w:t>〔70〕</w:t>
      </w:r>
      <w:r>
        <w:rPr>
          <w:sz w:val="18"/>
        </w:rPr>
        <w:t xml:space="preserve"> 赫南麟前引书“Shinto Funeral Movements in the Bakumatsu”，土浦案。许可范围据该书记述，为神职本人及男性继承者，不包括全部家人。</w:t>
      </w:r>
    </w:p>
    <w:p>
      <w:bookmarkStart w:id="80" w:name="note_71"/>
      <w:pPr>
        <w:spacing w:line="300" w:lineRule="auto" w:after="140"/>
        <w:ind w:firstLine="0"/>
        <w:wordWrap w:val="1"/>
      </w:pPr>
      <w:bookmarkEnd w:id="80"/>
      <w:r>
        <w:rPr>
          <w:sz w:val="18"/>
        </w:rPr>
        <w:t>〔71〕</w:t>
      </w:r>
      <w:r>
        <w:rPr>
          <w:sz w:val="18"/>
        </w:rPr>
        <w:t xml:space="preserve"> 同章，赤城神社有关神职家庭与檀那寺的协议及藩方认可案例。</w:t>
      </w:r>
    </w:p>
    <w:p>
      <w:bookmarkStart w:id="81" w:name="note_72"/>
      <w:pPr>
        <w:spacing w:line="300" w:lineRule="auto" w:after="140"/>
        <w:ind w:firstLine="0"/>
        <w:wordWrap w:val="1"/>
      </w:pPr>
      <w:bookmarkEnd w:id="81"/>
      <w:r>
        <w:rPr>
          <w:sz w:val="18"/>
        </w:rPr>
        <w:t>〔72〕</w:t>
      </w:r>
      <w:r>
        <w:rPr>
          <w:sz w:val="18"/>
        </w:rPr>
        <w:t xml:space="preserve"> 国立公文书馆《王政复古的大号令》档案解说；詹森《The Making of Modern Japan》关于幕末朝廷与孝明天皇的相关部分。</w:t>
      </w:r>
    </w:p>
    <w:p>
      <w:bookmarkStart w:id="82" w:name="note_73"/>
      <w:pPr>
        <w:spacing w:line="300" w:lineRule="auto" w:after="140"/>
        <w:ind w:firstLine="0"/>
        <w:wordWrap w:val="1"/>
      </w:pPr>
      <w:bookmarkEnd w:id="82"/>
      <w:r>
        <w:rPr>
          <w:sz w:val="18"/>
        </w:rPr>
        <w:t>〔73〕</w:t>
      </w:r>
      <w:r>
        <w:rPr>
          <w:sz w:val="18"/>
        </w:rPr>
        <w:t xml:space="preserve"> 《官报》1946年1月1日号外《诏书》，日本国立国会图书馆《日本国宪法的诞生》所录文本。</w:t>
      </w:r>
    </w:p>
    <w:p>
      <w:bookmarkStart w:id="83" w:name="note_74"/>
      <w:pPr>
        <w:spacing w:line="300" w:lineRule="auto" w:after="140"/>
        <w:ind w:firstLine="0"/>
        <w:wordWrap w:val="1"/>
      </w:pPr>
      <w:bookmarkEnd w:id="83"/>
      <w:r>
        <w:rPr>
          <w:sz w:val="18"/>
        </w:rPr>
        <w:t>〔74〕</w:t>
      </w:r>
      <w:r>
        <w:rPr>
          <w:sz w:val="18"/>
        </w:rPr>
        <w:t xml:space="preserve"> 《日本国宪法》第一、二、四条。1946年公布，1947年施行。</w:t>
      </w:r>
    </w:p>
    <w:p>
      <w:pPr>
        <w:pStyle w:val="Heading2"/>
      </w:pPr>
      <w:r>
        <w:t>第六节　怎样做人，怎样治世</w:t>
      </w:r>
    </w:p>
    <w:p>
      <w:bookmarkStart w:id="84" w:name="note_75"/>
      <w:pPr>
        <w:spacing w:line="300" w:lineRule="auto" w:after="140"/>
        <w:ind w:firstLine="0"/>
        <w:wordWrap w:val="1"/>
      </w:pPr>
      <w:bookmarkEnd w:id="84"/>
      <w:r>
        <w:rPr>
          <w:sz w:val="18"/>
        </w:rPr>
        <w:t>〔75〕</w:t>
      </w:r>
      <w:r>
        <w:rPr>
          <w:sz w:val="18"/>
        </w:rPr>
        <w:t xml:space="preserve"> 大阪大学文学部内怀德堂纪念会《怀德堂的历史》。创办、官许与开讲的节点应分别理解；《Sources of Japanese Tradition》第二卷第25章相关导读存在年份、人数出入，本文不用未经核清的听众人数。</w:t>
      </w:r>
    </w:p>
    <w:p>
      <w:bookmarkStart w:id="85" w:name="note_76"/>
      <w:pPr>
        <w:spacing w:line="300" w:lineRule="auto" w:after="140"/>
        <w:ind w:firstLine="0"/>
        <w:wordWrap w:val="1"/>
      </w:pPr>
      <w:bookmarkEnd w:id="85"/>
      <w:r>
        <w:rPr>
          <w:sz w:val="18"/>
        </w:rPr>
        <w:t>〔76〕</w:t>
      </w:r>
      <w:r>
        <w:rPr>
          <w:sz w:val="18"/>
        </w:rPr>
        <w:t xml:space="preserve"> 《Sources of Japanese Tradition》第二卷，第25章“Varieties of Neo-Confucian Education”，三宅石庵“Lecture on the Early Chapters of the Analects and Mencius”选译。本文据英译释述，不以一般生活情境冒充具体听众的记录。</w:t>
      </w:r>
    </w:p>
    <w:p>
      <w:bookmarkStart w:id="86" w:name="note_77"/>
      <w:pPr>
        <w:spacing w:line="300" w:lineRule="auto" w:after="140"/>
        <w:ind w:firstLine="0"/>
        <w:wordWrap w:val="1"/>
      </w:pPr>
      <w:bookmarkEnd w:id="86"/>
      <w:r>
        <w:rPr>
          <w:sz w:val="18"/>
        </w:rPr>
        <w:t>〔77〕</w:t>
      </w:r>
      <w:r>
        <w:rPr>
          <w:sz w:val="18"/>
        </w:rPr>
        <w:t xml:space="preserve"> 《日本书纪》继体纪七年六月条，记百济派遣五经博士段杨尔，纪年对应公元513年；另见钦明纪相关记述。当时中国处于南北朝时期，南方为梁，北方为北魏。</w:t>
      </w:r>
    </w:p>
    <w:p>
      <w:bookmarkStart w:id="87" w:name="note_78"/>
      <w:pPr>
        <w:spacing w:line="300" w:lineRule="auto" w:after="140"/>
        <w:ind w:firstLine="0"/>
        <w:wordWrap w:val="1"/>
      </w:pPr>
      <w:bookmarkEnd w:id="87"/>
      <w:r>
        <w:rPr>
          <w:sz w:val="18"/>
        </w:rPr>
        <w:t>〔78〕</w:t>
      </w:r>
      <w:r>
        <w:rPr>
          <w:sz w:val="18"/>
        </w:rPr>
        <w:t xml:space="preserve"> 奈良文化财研究所桑田训也《古代の学校行事》；《Sources of Japanese Tradition》第二卷第21章导读。</w:t>
      </w:r>
    </w:p>
    <w:p>
      <w:bookmarkStart w:id="88" w:name="note_79"/>
      <w:pPr>
        <w:spacing w:line="300" w:lineRule="auto" w:after="140"/>
        <w:ind w:firstLine="0"/>
        <w:wordWrap w:val="1"/>
      </w:pPr>
      <w:bookmarkEnd w:id="88"/>
      <w:r>
        <w:rPr>
          <w:sz w:val="18"/>
        </w:rPr>
        <w:t>〔79〕</w:t>
      </w:r>
      <w:r>
        <w:rPr>
          <w:sz w:val="18"/>
        </w:rPr>
        <w:t xml:space="preserve"> 《Sources of Japanese Tradition》第二卷，第21章“Confucianism in the Early Tokugawa Period”、第22章“The Spread of Neo-Confucianism in Japan”相关导读。有关宫廷明经家、禅院、朝鲜学问与近世儒者的联系，不能概括为单一路线。</w:t>
      </w:r>
    </w:p>
    <w:p>
      <w:bookmarkStart w:id="89" w:name="note_80"/>
      <w:pPr>
        <w:spacing w:line="300" w:lineRule="auto" w:after="140"/>
        <w:ind w:firstLine="0"/>
        <w:wordWrap w:val="1"/>
      </w:pPr>
      <w:bookmarkEnd w:id="89"/>
      <w:r>
        <w:rPr>
          <w:sz w:val="18"/>
        </w:rPr>
        <w:t>〔80〕</w:t>
      </w:r>
      <w:r>
        <w:rPr>
          <w:sz w:val="18"/>
        </w:rPr>
        <w:t xml:space="preserve"> 同上相关导读；哥伦比亚大学Asia for Educators“Confucius and the Confucian Tradition”，关于经典、国家教育及元代科举与朱熹解释关系的介绍。</w:t>
      </w:r>
    </w:p>
    <w:p>
      <w:bookmarkStart w:id="90" w:name="note_81"/>
      <w:pPr>
        <w:spacing w:line="300" w:lineRule="auto" w:after="140"/>
        <w:ind w:firstLine="0"/>
        <w:wordWrap w:val="1"/>
      </w:pPr>
      <w:bookmarkEnd w:id="90"/>
      <w:r>
        <w:rPr>
          <w:sz w:val="18"/>
        </w:rPr>
        <w:t>〔81〕</w:t>
      </w:r>
      <w:r>
        <w:rPr>
          <w:sz w:val="18"/>
        </w:rPr>
        <w:t xml:space="preserve"> 《Sources of Japanese Tradition》第二卷，第21章林罗山有关五伦、七情、人心、道心与修养的选译。正文是针对这些解释的通俗释述，不作为一切朱子学者共同使用的逐字定义。</w:t>
      </w:r>
    </w:p>
    <w:p>
      <w:bookmarkStart w:id="91" w:name="note_82"/>
      <w:pPr>
        <w:spacing w:line="300" w:lineRule="auto" w:after="140"/>
        <w:ind w:firstLine="0"/>
        <w:wordWrap w:val="1"/>
      </w:pPr>
      <w:bookmarkEnd w:id="91"/>
      <w:r>
        <w:rPr>
          <w:sz w:val="18"/>
        </w:rPr>
        <w:t>〔82〕</w:t>
      </w:r>
      <w:r>
        <w:rPr>
          <w:sz w:val="18"/>
        </w:rPr>
        <w:t xml:space="preserve"> 同书第22章“Dialogue with an Old Man (Okina Mondō)”选文，涉及父母恩德、孝与天地神明的关系。文字中的家庭经验是藤树所构造的伦理叙述，不是特定家庭的纪实。</w:t>
      </w:r>
    </w:p>
    <w:p>
      <w:bookmarkStart w:id="92" w:name="note_83"/>
      <w:pPr>
        <w:spacing w:line="300" w:lineRule="auto" w:after="140"/>
        <w:ind w:firstLine="0"/>
        <w:wordWrap w:val="1"/>
      </w:pPr>
      <w:bookmarkEnd w:id="92"/>
      <w:r>
        <w:rPr>
          <w:sz w:val="18"/>
        </w:rPr>
        <w:t>〔83〕</w:t>
      </w:r>
      <w:r>
        <w:rPr>
          <w:sz w:val="18"/>
        </w:rPr>
        <w:t xml:space="preserve"> 高岛市《中江藤树》生平整理；《Sources of Japanese Tradition》第二卷第22章相关导读。</w:t>
      </w:r>
    </w:p>
    <w:p>
      <w:bookmarkStart w:id="93" w:name="note_84"/>
      <w:pPr>
        <w:spacing w:line="300" w:lineRule="auto" w:after="140"/>
        <w:ind w:firstLine="0"/>
        <w:wordWrap w:val="1"/>
      </w:pPr>
      <w:bookmarkEnd w:id="93"/>
      <w:r>
        <w:rPr>
          <w:sz w:val="18"/>
        </w:rPr>
        <w:t>〔84〕</w:t>
      </w:r>
      <w:r>
        <w:rPr>
          <w:sz w:val="18"/>
        </w:rPr>
        <w:t xml:space="preserve"> 同书第22章藤树相关选译与导读。本文以亲情和实际行动解释知行关系，不将藤树、王阳明及后世阳明学合并为完全相同的思想。</w:t>
      </w:r>
    </w:p>
    <w:p>
      <w:bookmarkStart w:id="94" w:name="note_85"/>
      <w:pPr>
        <w:spacing w:line="300" w:lineRule="auto" w:after="140"/>
        <w:ind w:firstLine="0"/>
        <w:wordWrap w:val="1"/>
      </w:pPr>
      <w:bookmarkEnd w:id="94"/>
      <w:r>
        <w:rPr>
          <w:sz w:val="18"/>
        </w:rPr>
        <w:t>〔85〕</w:t>
      </w:r>
      <w:r>
        <w:rPr>
          <w:sz w:val="18"/>
        </w:rPr>
        <w:t xml:space="preserve"> 同书第24章“Confucian Revisionists”，伊藤仁斋导读及“The Meaning of Terms in the Analects and Mencius”选译，特别是道、理、德与敬的有关部分。</w:t>
      </w:r>
    </w:p>
    <w:p>
      <w:bookmarkStart w:id="95" w:name="note_86"/>
      <w:pPr>
        <w:spacing w:line="300" w:lineRule="auto" w:after="140"/>
        <w:ind w:firstLine="0"/>
        <w:wordWrap w:val="1"/>
      </w:pPr>
      <w:bookmarkEnd w:id="95"/>
      <w:r>
        <w:rPr>
          <w:sz w:val="18"/>
        </w:rPr>
        <w:t>〔86〕</w:t>
      </w:r>
      <w:r>
        <w:rPr>
          <w:sz w:val="18"/>
        </w:rPr>
        <w:t xml:space="preserve"> 木村纯二《伊藤仁斎における「性」について（二）》，关于《语孟字义》忠恕、《童子问》下卷第二十五章及相关争论的引文与分析。本段据研究所引原文和分析释述，未将相关原书全文视为已经通读；一般生活例子是帮助理解的展开。另参前注仁斋选译。</w:t>
      </w:r>
    </w:p>
    <w:p>
      <w:bookmarkStart w:id="96" w:name="note_87"/>
      <w:pPr>
        <w:spacing w:line="300" w:lineRule="auto" w:after="140"/>
        <w:ind w:firstLine="0"/>
        <w:wordWrap w:val="1"/>
      </w:pPr>
      <w:bookmarkEnd w:id="96"/>
      <w:r>
        <w:rPr>
          <w:sz w:val="18"/>
        </w:rPr>
        <w:t>〔87〕</w:t>
      </w:r>
      <w:r>
        <w:rPr>
          <w:sz w:val="18"/>
        </w:rPr>
        <w:t xml:space="preserve"> 詹森《The Making of Modern Japan》教育与儒学传播相关部分；《Sources of Japanese Tradition》第二卷第21、22、25章。</w:t>
      </w:r>
    </w:p>
    <w:p>
      <w:bookmarkStart w:id="97" w:name="note_88"/>
      <w:pPr>
        <w:spacing w:line="300" w:lineRule="auto" w:after="140"/>
        <w:ind w:firstLine="0"/>
        <w:wordWrap w:val="1"/>
      </w:pPr>
      <w:bookmarkEnd w:id="97"/>
      <w:r>
        <w:rPr>
          <w:sz w:val="18"/>
        </w:rPr>
        <w:t>〔88〕</w:t>
      </w:r>
      <w:r>
        <w:rPr>
          <w:sz w:val="18"/>
        </w:rPr>
        <w:t xml:space="preserve"> 怀德堂纪念会前引校史，1758年定书相关说明；《Sources of Japanese Tradition》第二卷第25章学校规则选译。学校内的交往规定不等于社会身份制度已经平等化。</w:t>
      </w:r>
    </w:p>
    <w:p>
      <w:bookmarkStart w:id="98" w:name="note_89"/>
      <w:pPr>
        <w:spacing w:line="300" w:lineRule="auto" w:after="140"/>
        <w:ind w:firstLine="0"/>
        <w:wordWrap w:val="1"/>
      </w:pPr>
      <w:bookmarkEnd w:id="98"/>
      <w:r>
        <w:rPr>
          <w:sz w:val="18"/>
        </w:rPr>
        <w:t>〔89〕</w:t>
      </w:r>
      <w:r>
        <w:rPr>
          <w:sz w:val="18"/>
        </w:rPr>
        <w:t xml:space="preserve"> 揖斐高《寛政異学の禁と学制改革─老中松平定信から大学頭林述斎へ─》，《日本学士院纪要》77卷3号，2023，关于林家、地方正学论与教育改革的讨论。</w:t>
      </w:r>
    </w:p>
    <w:p>
      <w:bookmarkStart w:id="99" w:name="note_90"/>
      <w:pPr>
        <w:spacing w:line="300" w:lineRule="auto" w:after="140"/>
        <w:ind w:firstLine="0"/>
        <w:wordWrap w:val="1"/>
      </w:pPr>
      <w:bookmarkEnd w:id="99"/>
      <w:r>
        <w:rPr>
          <w:sz w:val="18"/>
        </w:rPr>
        <w:t>〔90〕</w:t>
      </w:r>
      <w:r>
        <w:rPr>
          <w:sz w:val="18"/>
        </w:rPr>
        <w:t xml:space="preserve"> 国立公文书馆《旗本御家人II——幕臣们的实像》“学问吟味”“素读吟味”展项及所介绍的多闻橹文书。</w:t>
      </w:r>
    </w:p>
    <w:p>
      <w:bookmarkStart w:id="100" w:name="note_91"/>
      <w:pPr>
        <w:spacing w:line="300" w:lineRule="auto" w:after="140"/>
        <w:ind w:firstLine="0"/>
        <w:wordWrap w:val="1"/>
      </w:pPr>
      <w:bookmarkEnd w:id="100"/>
      <w:r>
        <w:rPr>
          <w:sz w:val="18"/>
        </w:rPr>
        <w:t>〔91〕</w:t>
      </w:r>
      <w:r>
        <w:rPr>
          <w:sz w:val="18"/>
        </w:rPr>
        <w:t xml:space="preserve"> 《Sources of Japanese Tradition》第二卷第24章仁斋、徂徕相关导读及选译；詹森前引书徂徕部分。古学内部的差异不由一个学派名称抹平。</w:t>
      </w:r>
    </w:p>
    <w:p>
      <w:bookmarkStart w:id="101" w:name="note_92"/>
      <w:pPr>
        <w:spacing w:line="300" w:lineRule="auto" w:after="140"/>
        <w:ind w:firstLine="0"/>
        <w:wordWrap w:val="1"/>
      </w:pPr>
      <w:bookmarkEnd w:id="101"/>
      <w:r>
        <w:rPr>
          <w:sz w:val="18"/>
        </w:rPr>
        <w:t>〔92〕</w:t>
      </w:r>
      <w:r>
        <w:rPr>
          <w:sz w:val="18"/>
        </w:rPr>
        <w:t xml:space="preserve"> 《Sources of Japanese Tradition》第二卷第24章“Conclusion to Discourses on Government (Seidan)”选译。正文区分政策建议、施行与效果，不用思想主张证明治理成效。</w:t>
      </w:r>
    </w:p>
    <w:p>
      <w:bookmarkStart w:id="102" w:name="note_93"/>
      <w:pPr>
        <w:spacing w:line="300" w:lineRule="auto" w:after="140"/>
        <w:ind w:firstLine="0"/>
        <w:wordWrap w:val="1"/>
      </w:pPr>
      <w:bookmarkEnd w:id="102"/>
      <w:r>
        <w:rPr>
          <w:sz w:val="18"/>
        </w:rPr>
        <w:t>〔93〕</w:t>
      </w:r>
      <w:r>
        <w:rPr>
          <w:sz w:val="18"/>
        </w:rPr>
        <w:t xml:space="preserve"> 同书第22章山崎闇斋与朱子学、神道的相关部分。</w:t>
      </w:r>
    </w:p>
    <w:p>
      <w:bookmarkStart w:id="103" w:name="note_94"/>
      <w:pPr>
        <w:spacing w:line="300" w:lineRule="auto" w:after="140"/>
        <w:ind w:firstLine="0"/>
        <w:wordWrap w:val="1"/>
      </w:pPr>
      <w:bookmarkEnd w:id="103"/>
      <w:r>
        <w:rPr>
          <w:sz w:val="18"/>
        </w:rPr>
        <w:t>〔94〕</w:t>
      </w:r>
      <w:r>
        <w:rPr>
          <w:sz w:val="18"/>
        </w:rPr>
        <w:t xml:space="preserve"> 《剑桥日本史》第五卷，第三章“德川晚期的文化与思想”之“嘉言懿行及其支配能力”；《Sources of Japanese Tradition》第二卷相关正统论与幕末思想材料。</w:t>
      </w:r>
    </w:p>
    <w:p>
      <w:bookmarkStart w:id="104" w:name="note_95"/>
      <w:pPr>
        <w:spacing w:line="300" w:lineRule="auto" w:after="140"/>
        <w:ind w:firstLine="0"/>
        <w:wordWrap w:val="1"/>
      </w:pPr>
      <w:bookmarkEnd w:id="104"/>
      <w:r>
        <w:rPr>
          <w:sz w:val="18"/>
        </w:rPr>
        <w:t>〔95〕</w:t>
      </w:r>
      <w:r>
        <w:rPr>
          <w:sz w:val="18"/>
        </w:rPr>
        <w:t xml:space="preserve"> 《Sources of Japanese Tradition》第二卷第40章“Education in Meiji Japan”，关于学校制度、国家与社会争论的导读。此处向后追踪思想的制度位置，教育改革经过留相关章节展开。</w:t>
      </w:r>
    </w:p>
    <w:p>
      <w:bookmarkStart w:id="105" w:name="note_96"/>
      <w:pPr>
        <w:spacing w:line="300" w:lineRule="auto" w:after="140"/>
        <w:ind w:firstLine="0"/>
        <w:wordWrap w:val="1"/>
      </w:pPr>
      <w:bookmarkEnd w:id="105"/>
      <w:r>
        <w:rPr>
          <w:sz w:val="18"/>
        </w:rPr>
        <w:t>〔96〕</w:t>
      </w:r>
      <w:r>
        <w:rPr>
          <w:sz w:val="18"/>
        </w:rPr>
        <w:t xml:space="preserve"> 同章元田永孚“Great Principles of Education (Kyōgaku taishi)”及附记选译。《教学大旨》为1879年材料，与1890年《教育敕语》区分。</w:t>
      </w:r>
    </w:p>
    <w:p>
      <w:bookmarkStart w:id="106" w:name="note_97"/>
      <w:pPr>
        <w:spacing w:line="300" w:lineRule="auto" w:after="140"/>
        <w:ind w:firstLine="0"/>
        <w:wordWrap w:val="1"/>
      </w:pPr>
      <w:bookmarkEnd w:id="106"/>
      <w:r>
        <w:rPr>
          <w:sz w:val="18"/>
        </w:rPr>
        <w:t>〔97〕</w:t>
      </w:r>
      <w:r>
        <w:rPr>
          <w:sz w:val="18"/>
        </w:rPr>
        <w:t xml:space="preserve"> 同书第38章“Civilization and Enlightenment”，福泽谕吉《文明论概略》相关选译；第40章有关教育与启蒙的选文。本文只解释其知识、道德与文明的比较，不将他的全部政治与社会观点概括为同一立场。</w:t>
      </w:r>
    </w:p>
    <w:p>
      <w:bookmarkStart w:id="107" w:name="note_98"/>
      <w:pPr>
        <w:spacing w:line="300" w:lineRule="auto" w:after="140"/>
        <w:ind w:firstLine="0"/>
        <w:wordWrap w:val="1"/>
      </w:pPr>
      <w:bookmarkEnd w:id="107"/>
      <w:r>
        <w:rPr>
          <w:sz w:val="18"/>
        </w:rPr>
        <w:t>〔98〕</w:t>
      </w:r>
      <w:r>
        <w:rPr>
          <w:sz w:val="18"/>
        </w:rPr>
        <w:t xml:space="preserve"> 《教育敕语》1890年10月30日文本，据政策研究大学院大学、东京大学东洋文化研究所“世界与日本”数据库所录；《Sources of Japanese Tradition》第二卷第40章相关选译。本文概括其伦理与政治联系，不单独抽取某项德目概括整篇。</w:t>
      </w:r>
    </w:p>
    <w:p>
      <w:bookmarkStart w:id="108" w:name="note_99"/>
      <w:pPr>
        <w:spacing w:line="300" w:lineRule="auto" w:after="140"/>
        <w:ind w:firstLine="0"/>
        <w:wordWrap w:val="1"/>
      </w:pPr>
      <w:bookmarkEnd w:id="108"/>
      <w:r>
        <w:rPr>
          <w:sz w:val="18"/>
        </w:rPr>
        <w:t>〔99〕</w:t>
      </w:r>
      <w:r>
        <w:rPr>
          <w:sz w:val="18"/>
        </w:rPr>
        <w:t xml:space="preserve"> 国立公文书馆《明治的学习》“教育敕语”展项，关于起草与向学校颁发、奉读的说明。奉读安排是制度要求，不能据此推断所有学生的实际内心。</w:t>
      </w:r>
    </w:p>
    <w:p>
      <w:bookmarkStart w:id="109" w:name="note_100"/>
      <w:pPr>
        <w:spacing w:line="300" w:lineRule="auto" w:after="140"/>
        <w:ind w:firstLine="0"/>
        <w:wordWrap w:val="1"/>
      </w:pPr>
      <w:bookmarkEnd w:id="109"/>
      <w:r>
        <w:rPr>
          <w:sz w:val="18"/>
        </w:rPr>
        <w:t>〔100〕</w:t>
      </w:r>
      <w:r>
        <w:rPr>
          <w:sz w:val="18"/>
        </w:rPr>
        <w:t xml:space="preserve"> 《Sources of Japanese Tradition》第二卷第40章“The Extended Meaning of the Rescript”选译及导读。有关国家竞争的主张按井上哲次郎的论述理解，不作为本书对国际政治的判断。</w:t>
      </w:r>
    </w:p>
    <w:p>
      <w:bookmarkStart w:id="110" w:name="note_101"/>
      <w:pPr>
        <w:spacing w:line="300" w:lineRule="auto" w:after="140"/>
        <w:ind w:firstLine="0"/>
        <w:wordWrap w:val="1"/>
      </w:pPr>
      <w:bookmarkEnd w:id="110"/>
      <w:r>
        <w:rPr>
          <w:sz w:val="18"/>
        </w:rPr>
        <w:t>〔101〕</w:t>
      </w:r>
      <w:r>
        <w:rPr>
          <w:sz w:val="18"/>
        </w:rPr>
        <w:t xml:space="preserve"> 涩泽荣一《论语与算盘》“论语与算盘相距甚远而又甚近”一节，涩泽荣一纪念财团数字整理。所据谈话发表于1913年，收入1916年刊本，不能把它写成德川时期原文。</w:t>
      </w:r>
    </w:p>
    <w:p>
      <w:pPr>
        <w:pStyle w:val="Heading2"/>
      </w:pPr>
      <w:r>
        <w:t>第七节　一个武士应当怎样活着</w:t>
      </w:r>
    </w:p>
    <w:p>
      <w:bookmarkStart w:id="111" w:name="note_102"/>
      <w:pPr>
        <w:spacing w:line="300" w:lineRule="auto" w:after="140"/>
        <w:ind w:firstLine="0"/>
        <w:wordWrap w:val="1"/>
      </w:pPr>
      <w:bookmarkEnd w:id="111"/>
      <w:r>
        <w:rPr>
          <w:sz w:val="18"/>
        </w:rPr>
        <w:t>〔102〕</w:t>
      </w:r>
      <w:r>
        <w:rPr>
          <w:sz w:val="18"/>
        </w:rPr>
        <w:t xml:space="preserve"> 《福间隆廉自记》相关记录，参见山口县文书馆2017年度第9次资料小展介绍。本文据馆方所述的膳食、仪态与家臣劝诫材料转述。德山藩为毛利家支藩，不宜与长州本藩直接混同。</w:t>
      </w:r>
    </w:p>
    <w:p>
      <w:bookmarkStart w:id="112" w:name="note_103"/>
      <w:pPr>
        <w:spacing w:line="300" w:lineRule="auto" w:after="140"/>
        <w:ind w:firstLine="0"/>
        <w:wordWrap w:val="1"/>
      </w:pPr>
      <w:bookmarkEnd w:id="112"/>
      <w:r>
        <w:rPr>
          <w:sz w:val="18"/>
        </w:rPr>
        <w:t>〔103〕</w:t>
      </w:r>
      <w:r>
        <w:rPr>
          <w:sz w:val="18"/>
        </w:rPr>
        <w:t xml:space="preserve"> 关于浅野长矩动刀、幕府处置与赤穗家臣的处境，参见《Sources of Japanese Tradition》第二卷，第31章“The Way of the Warrior II”及赤穗市“赤穗义士年表”。关于浅野动刀的原因，相关记述与后世演绎并不一致。</w:t>
      </w:r>
    </w:p>
    <w:p>
      <w:bookmarkStart w:id="113" w:name="note_104"/>
      <w:pPr>
        <w:spacing w:line="300" w:lineRule="auto" w:after="140"/>
        <w:ind w:firstLine="0"/>
        <w:wordWrap w:val="1"/>
      </w:pPr>
      <w:bookmarkEnd w:id="113"/>
      <w:r>
        <w:rPr>
          <w:sz w:val="18"/>
        </w:rPr>
        <w:t>〔104〕</w:t>
      </w:r>
      <w:r>
        <w:rPr>
          <w:sz w:val="18"/>
        </w:rPr>
        <w:t xml:space="preserve"> 赤穗市“赤穗义士年表”，有关城池交接、谋求浅野长广承继家门、旧臣会议与成员退出的各项。本文将事件过程概述为旧臣曾谋求恢复主家、其后组织复仇，不以此替每位参与者确定唯一动机。</w:t>
      </w:r>
    </w:p>
    <w:p>
      <w:bookmarkStart w:id="114" w:name="note_105"/>
      <w:pPr>
        <w:spacing w:line="300" w:lineRule="auto" w:after="140"/>
        <w:ind w:firstLine="0"/>
        <w:wordWrap w:val="1"/>
      </w:pPr>
      <w:bookmarkEnd w:id="114"/>
      <w:r>
        <w:rPr>
          <w:sz w:val="18"/>
        </w:rPr>
        <w:t>〔105〕</w:t>
      </w:r>
      <w:r>
        <w:rPr>
          <w:sz w:val="18"/>
        </w:rPr>
        <w:t xml:space="preserve"> 赤穗市“忠臣藏寺子屋”关于事件日期的说明，以及《Sources of Japanese Tradition》第二卷，第31章有关参与者人数的注释。袭击发生于日本旧历元禄十五年十二月，换算公历为1703年初；传统所称十二月十四日夜的行动，涉及午夜换日问题。四十七名参与者与四十六名受处分者应予区别，寺坂离队经过仍有争议。</w:t>
      </w:r>
    </w:p>
    <w:p>
      <w:bookmarkStart w:id="115" w:name="note_106"/>
      <w:pPr>
        <w:spacing w:line="300" w:lineRule="auto" w:after="140"/>
        <w:ind w:firstLine="0"/>
        <w:wordWrap w:val="1"/>
      </w:pPr>
      <w:bookmarkEnd w:id="115"/>
      <w:r>
        <w:rPr>
          <w:sz w:val="18"/>
        </w:rPr>
        <w:t>〔106〕</w:t>
      </w:r>
      <w:r>
        <w:rPr>
          <w:sz w:val="18"/>
        </w:rPr>
        <w:t xml:space="preserve"> 三村次郎左卫门致菅原屋留助书，元禄十五年十二月十一日。本文依据小野真一（赤穗市立历史博物馆）在赤穗市“忠臣藏寺子屋”第8回中的书信介绍转述，未将转述文字作为原信直接引语。</w:t>
      </w:r>
    </w:p>
    <w:p>
      <w:bookmarkStart w:id="116" w:name="note_107"/>
      <w:pPr>
        <w:spacing w:line="300" w:lineRule="auto" w:after="140"/>
        <w:ind w:firstLine="0"/>
        <w:wordWrap w:val="1"/>
      </w:pPr>
      <w:bookmarkEnd w:id="116"/>
      <w:r>
        <w:rPr>
          <w:sz w:val="18"/>
        </w:rPr>
        <w:t>〔107〕</w:t>
      </w:r>
      <w:r>
        <w:rPr>
          <w:sz w:val="18"/>
        </w:rPr>
        <w:t xml:space="preserve"> 冈野金右卫门致母书，元禄十五年十二月四日，见《赤穗义士史料》下卷“义士关系书状”，第一百五十四号《冈野包秀书状》。本文据1931年刊本影像核读有关段落，正文引文为中文自译，并附对应日文释文，断句略作整理。问候、生活嘱托及念佛等内容同出此信。赤穗市“忠臣藏寺子屋”第8回亦有现代日语介绍。</w:t>
      </w:r>
    </w:p>
    <w:p>
      <w:bookmarkStart w:id="117" w:name="note_108"/>
      <w:pPr>
        <w:spacing w:line="300" w:lineRule="auto" w:after="140"/>
        <w:ind w:firstLine="0"/>
        <w:wordWrap w:val="1"/>
      </w:pPr>
      <w:bookmarkEnd w:id="117"/>
      <w:r>
        <w:rPr>
          <w:sz w:val="18"/>
        </w:rPr>
        <w:t>〔108〕</w:t>
      </w:r>
      <w:r>
        <w:rPr>
          <w:sz w:val="18"/>
        </w:rPr>
        <w:t xml:space="preserve"> 林凤冈《复仇论》，参见《Sources of Japanese Tradition》第二卷，第31章所收译文。凤冈为林罗山之孙；本文概述其区分行为者心意与公共法度的论证。</w:t>
      </w:r>
    </w:p>
    <w:p>
      <w:bookmarkStart w:id="118" w:name="note_109"/>
      <w:pPr>
        <w:spacing w:line="300" w:lineRule="auto" w:after="140"/>
        <w:ind w:firstLine="0"/>
        <w:wordWrap w:val="1"/>
      </w:pPr>
      <w:bookmarkEnd w:id="118"/>
      <w:r>
        <w:rPr>
          <w:sz w:val="18"/>
        </w:rPr>
        <w:t>〔109〕</w:t>
      </w:r>
      <w:r>
        <w:rPr>
          <w:sz w:val="18"/>
        </w:rPr>
        <w:t xml:space="preserve"> 室鸠巢《赤穗义人录》序，参见《Sources of Japanese Tradition》第二卷，第31章。序中师生问答作为著述的论证形式使用，本文未将其写成可确证的课堂实录。</w:t>
      </w:r>
    </w:p>
    <w:p>
      <w:bookmarkStart w:id="119" w:name="note_110"/>
      <w:pPr>
        <w:spacing w:line="300" w:lineRule="auto" w:after="140"/>
        <w:ind w:firstLine="0"/>
        <w:wordWrap w:val="1"/>
      </w:pPr>
      <w:bookmarkEnd w:id="119"/>
      <w:r>
        <w:rPr>
          <w:sz w:val="18"/>
        </w:rPr>
        <w:t>〔110〕</w:t>
      </w:r>
      <w:r>
        <w:rPr>
          <w:sz w:val="18"/>
        </w:rPr>
        <w:t xml:space="preserve"> 关于佐藤直方、浅见絅斋等人的不同判断，可参见《Sources of Japanese Tradition》第二卷，第31章所收相关文本。本文不将论战中对行动者动机的指责直接当作事实认定。</w:t>
      </w:r>
    </w:p>
    <w:p>
      <w:bookmarkStart w:id="120" w:name="note_111"/>
      <w:pPr>
        <w:spacing w:line="300" w:lineRule="auto" w:after="140"/>
        <w:ind w:firstLine="0"/>
        <w:wordWrap w:val="1"/>
      </w:pPr>
      <w:bookmarkEnd w:id="120"/>
      <w:r>
        <w:rPr>
          <w:sz w:val="18"/>
        </w:rPr>
        <w:t>〔111〕</w:t>
      </w:r>
      <w:r>
        <w:rPr>
          <w:sz w:val="18"/>
        </w:rPr>
        <w:t xml:space="preserve"> 《孟子·告子上》“鱼我所欲也”章。</w:t>
      </w:r>
    </w:p>
    <w:p>
      <w:bookmarkStart w:id="121" w:name="note_112"/>
      <w:pPr>
        <w:spacing w:line="300" w:lineRule="auto" w:after="140"/>
        <w:ind w:firstLine="0"/>
        <w:wordWrap w:val="1"/>
      </w:pPr>
      <w:bookmarkEnd w:id="121"/>
      <w:r>
        <w:rPr>
          <w:sz w:val="18"/>
        </w:rPr>
        <w:t>〔112〕</w:t>
      </w:r>
      <w:r>
        <w:rPr>
          <w:sz w:val="18"/>
        </w:rPr>
        <w:t xml:space="preserve"> 《叶隐》的编录背景与选段，参见《Sources of Japanese Tradition》第二卷，第31章“In the Shadow of Leaves”。山本常朝的谈话有特定地域、家臣经历与传述背景，不宜视作德川时代全体武士共同遵循的统一教典。</w:t>
      </w:r>
    </w:p>
    <w:p>
      <w:bookmarkStart w:id="122" w:name="note_113"/>
      <w:pPr>
        <w:spacing w:line="300" w:lineRule="auto" w:after="140"/>
        <w:ind w:firstLine="0"/>
        <w:wordWrap w:val="1"/>
      </w:pPr>
      <w:bookmarkEnd w:id="122"/>
      <w:r>
        <w:rPr>
          <w:sz w:val="18"/>
        </w:rPr>
        <w:t>〔113〕</w:t>
      </w:r>
      <w:r>
        <w:rPr>
          <w:sz w:val="18"/>
        </w:rPr>
        <w:t xml:space="preserve"> 关于殉死禁令，参见高埜利彦《殉死の禁止について》所引1663年禁令及解释；关于锅岛光茂禁殉死、常朝出家与《叶隐》编录的背景，参见佐贺城本丸历史馆学芸员藤井祐介《『葉隠』の山本常朝は、元禄赤穂事件をどう見たのか》“『葉隠』の成立と鍋島侍の奉公”部分，以及文化遗产在线“锅岛光茂和歌”条目。</w:t>
      </w:r>
    </w:p>
    <w:p>
      <w:bookmarkStart w:id="123" w:name="note_114"/>
      <w:pPr>
        <w:spacing w:line="300" w:lineRule="auto" w:after="140"/>
        <w:ind w:firstLine="0"/>
        <w:wordWrap w:val="1"/>
      </w:pPr>
      <w:bookmarkEnd w:id="123"/>
      <w:r>
        <w:rPr>
          <w:sz w:val="18"/>
        </w:rPr>
        <w:t>〔114〕</w:t>
      </w:r>
      <w:r>
        <w:rPr>
          <w:sz w:val="18"/>
        </w:rPr>
        <w:t xml:space="preserve"> 《叶隐》，开篇誓愿相关段落。四项内容据《Sources of Japanese Tradition》第二卷所收译文概述；文中所属地方与锅岛家的关系，不能直接等同于近代民族国家的归属。</w:t>
      </w:r>
    </w:p>
    <w:p>
      <w:bookmarkStart w:id="124" w:name="note_115"/>
      <w:pPr>
        <w:spacing w:line="300" w:lineRule="auto" w:after="140"/>
        <w:ind w:firstLine="0"/>
        <w:wordWrap w:val="1"/>
      </w:pPr>
      <w:bookmarkEnd w:id="124"/>
      <w:r>
        <w:rPr>
          <w:sz w:val="18"/>
        </w:rPr>
        <w:t>〔115〕</w:t>
      </w:r>
      <w:r>
        <w:rPr>
          <w:sz w:val="18"/>
        </w:rPr>
        <w:t xml:space="preserve"> 《叶隐》，闻书第一，第二、第三条相关段落。</w:t>
      </w:r>
    </w:p>
    <w:p>
      <w:bookmarkStart w:id="125" w:name="note_116"/>
      <w:pPr>
        <w:spacing w:line="300" w:lineRule="auto" w:after="140"/>
        <w:ind w:firstLine="0"/>
        <w:wordWrap w:val="1"/>
      </w:pPr>
      <w:bookmarkEnd w:id="125"/>
      <w:r>
        <w:rPr>
          <w:sz w:val="18"/>
        </w:rPr>
        <w:t>〔116〕</w:t>
      </w:r>
      <w:r>
        <w:rPr>
          <w:sz w:val="18"/>
        </w:rPr>
        <w:t xml:space="preserve"> 《叶隐》，闻书第一，第四十四条、第一百九十五条等。有关反省、听取他人意见与专一奉公的不同表述，应连同各自语境阅读。</w:t>
      </w:r>
    </w:p>
    <w:p>
      <w:bookmarkStart w:id="126" w:name="note_117"/>
      <w:pPr>
        <w:spacing w:line="300" w:lineRule="auto" w:after="140"/>
        <w:ind w:firstLine="0"/>
        <w:wordWrap w:val="1"/>
      </w:pPr>
      <w:bookmarkEnd w:id="126"/>
      <w:r>
        <w:rPr>
          <w:sz w:val="18"/>
        </w:rPr>
        <w:t>〔117〕</w:t>
      </w:r>
      <w:r>
        <w:rPr>
          <w:sz w:val="18"/>
        </w:rPr>
        <w:t xml:space="preserve"> 《叶隐》，闻书第一，第六十三条。仪容与兵器段落包含作者对数十年前风气的追忆及对当下的训诫，不是对于整个德川时代武士生活的统计描述。</w:t>
      </w:r>
    </w:p>
    <w:p>
      <w:bookmarkStart w:id="127" w:name="note_118"/>
      <w:pPr>
        <w:spacing w:line="300" w:lineRule="auto" w:after="140"/>
        <w:ind w:firstLine="0"/>
        <w:wordWrap w:val="1"/>
      </w:pPr>
      <w:bookmarkEnd w:id="127"/>
      <w:r>
        <w:rPr>
          <w:sz w:val="18"/>
        </w:rPr>
        <w:t>〔118〕</w:t>
      </w:r>
      <w:r>
        <w:rPr>
          <w:sz w:val="18"/>
        </w:rPr>
        <w:t xml:space="preserve"> 《叶隐》，闻书第二，第十七条。</w:t>
      </w:r>
    </w:p>
    <w:p>
      <w:bookmarkStart w:id="128" w:name="note_119"/>
      <w:pPr>
        <w:spacing w:line="300" w:lineRule="auto" w:after="140"/>
        <w:ind w:firstLine="0"/>
        <w:wordWrap w:val="1"/>
      </w:pPr>
      <w:bookmarkEnd w:id="128"/>
      <w:r>
        <w:rPr>
          <w:sz w:val="18"/>
        </w:rPr>
        <w:t>〔119〕</w:t>
      </w:r>
      <w:r>
        <w:rPr>
          <w:sz w:val="18"/>
        </w:rPr>
        <w:t xml:space="preserve"> 《叶隐》，闻书第二，第三十四条，关于隐秘之爱与主从关系的比拟。本文用来说明常朝赋予奉公的情感语言，不将这一比喻推广为所有家臣的实际感受。</w:t>
      </w:r>
    </w:p>
    <w:p>
      <w:bookmarkStart w:id="129" w:name="note_120"/>
      <w:pPr>
        <w:spacing w:line="300" w:lineRule="auto" w:after="140"/>
        <w:ind w:firstLine="0"/>
        <w:wordWrap w:val="1"/>
      </w:pPr>
      <w:bookmarkEnd w:id="129"/>
      <w:r>
        <w:rPr>
          <w:sz w:val="18"/>
        </w:rPr>
        <w:t>〔120〕</w:t>
      </w:r>
      <w:r>
        <w:rPr>
          <w:sz w:val="18"/>
        </w:rPr>
        <w:t xml:space="preserve"> 《假名手本忠臣藏》，参见《Sources of Japanese Tradition》第二卷，第31章所收节译。戏剧所用人物为经过改写的虚构人物，主君托付复仇的情节属于戏剧构造。</w:t>
      </w:r>
    </w:p>
    <w:p>
      <w:bookmarkStart w:id="130" w:name="note_121"/>
      <w:pPr>
        <w:spacing w:line="300" w:lineRule="auto" w:after="140"/>
        <w:ind w:firstLine="0"/>
        <w:wordWrap w:val="1"/>
      </w:pPr>
      <w:bookmarkEnd w:id="130"/>
      <w:r>
        <w:rPr>
          <w:sz w:val="18"/>
        </w:rPr>
        <w:t>〔121〕</w:t>
      </w:r>
      <w:r>
        <w:rPr>
          <w:sz w:val="18"/>
        </w:rPr>
        <w:t xml:space="preserve"> 日本文化厅“国指定文化财等数据库”，楠木正成墓相关记录。德川光圀于1692年建碑，碑阴有朱舜水赞文。</w:t>
      </w:r>
    </w:p>
    <w:p>
      <w:pPr>
        <w:pStyle w:val="Heading3"/>
      </w:pPr>
      <w:r>
        <w:t>本节公开资料入口</w:t>
      </w:r>
    </w:p>
    <w:p>
      <w:pPr>
        <w:ind w:firstLine="0"/>
      </w:pPr>
      <w:r>
        <w:t>山口县文书馆，2017年度第9次资料小展：</w:t>
      </w:r>
      <w:hyperlink r:id="rId31">
        <w:r>
          <w:t>https://archives.pref.yamaguchi.lg.jp/user_data/upload/File/smallexhibition/H29-09.pdf</w:t>
        </w:r>
      </w:hyperlink>
    </w:p>
    <w:p>
      <w:pPr>
        <w:ind w:firstLine="0"/>
      </w:pPr>
      <w:r>
        <w:t>赤穗市“赤穗义士年表”：</w:t>
      </w:r>
      <w:hyperlink r:id="rId32">
        <w:r>
          <w:t>https://www.city.ako.lg.jp/kensetsu/kankou/samurai/nenpyo2.html</w:t>
        </w:r>
      </w:hyperlink>
    </w:p>
    <w:p>
      <w:pPr>
        <w:ind w:firstLine="0"/>
      </w:pPr>
      <w:r>
        <w:t>赤穗市“忠臣藏寺子屋”第8回，告别信介绍：</w:t>
      </w:r>
      <w:hyperlink r:id="rId33">
        <w:r>
          <w:t>https://www.city.ako.lg.jp/kensetsu/kankou/terakoya8.html</w:t>
        </w:r>
      </w:hyperlink>
    </w:p>
    <w:p>
      <w:pPr>
        <w:ind w:firstLine="0"/>
      </w:pPr>
      <w:r>
        <w:t>赤穗市“忠臣藏寺子屋”第3回，历法说明：</w:t>
      </w:r>
      <w:hyperlink r:id="rId34">
        <w:r>
          <w:t>https://www.city.ako.lg.jp/kensetsu/kankou/terakoya3.html</w:t>
        </w:r>
      </w:hyperlink>
    </w:p>
    <w:p>
      <w:pPr>
        <w:ind w:firstLine="0"/>
      </w:pPr>
      <w:r>
        <w:t>日本文化厅“国指定文化财等数据库”，楠木正成墓：</w:t>
      </w:r>
      <w:hyperlink r:id="rId35">
        <w:r>
          <w:t>https://kunishitei.bunka.go.jp/heritage/detail/401/1876</w:t>
        </w:r>
      </w:hyperlink>
    </w:p>
    <w:p>
      <w:pPr>
        <w:ind w:firstLine="0"/>
      </w:pPr>
      <w:r>
        <w:t>《赤穗义士史料》下卷，中央义士会编、渡边世祐校，1931年，冈野致母书相关影像：</w:t>
      </w:r>
      <w:hyperlink r:id="rId36">
        <w:r>
          <w:t>https://dl.ndl.go.jp/pid/1173530/1/111</w:t>
        </w:r>
      </w:hyperlink>
    </w:p>
    <w:p>
      <w:pPr>
        <w:ind w:firstLine="0"/>
      </w:pPr>
      <w:r>
        <w:t>高埜利彦《殉死の禁止について》：</w:t>
      </w:r>
      <w:hyperlink r:id="rId37">
        <w:r>
          <w:t>https://ywl.jp/file/REtXgYzL1Eq03YL7p7fC/stream?adminpreview=0</w:t>
        </w:r>
      </w:hyperlink>
    </w:p>
    <w:p>
      <w:pPr>
        <w:ind w:firstLine="0"/>
      </w:pPr>
      <w:r>
        <w:t>文化遗产在线“锅岛光茂和歌”：</w:t>
      </w:r>
      <w:hyperlink r:id="rId38">
        <w:r>
          <w:t>https://online.bunka.go.jp/heritages/detail/265762</w:t>
        </w:r>
      </w:hyperlink>
    </w:p>
    <w:p>
      <w:pPr>
        <w:ind w:firstLine="0"/>
      </w:pPr>
      <w:r>
        <w:t>佐贺城本丸历史馆“叶隐与忠臣藏”展览及相关文章入口：</w:t>
      </w:r>
      <w:hyperlink r:id="rId39">
        <w:r>
          <w:t>https://saga-museum.jp/sagajou/exhibition/limited/2016/10/001427.html</w:t>
        </w:r>
      </w:hyperlink>
    </w:p>
    <w:p>
      <w:pPr>
        <w:pStyle w:val="Heading2"/>
      </w:pPr>
      <w:r>
        <w:t>第八节　从古老的文字里，寻找自己的心</w:t>
      </w:r>
    </w:p>
    <w:p>
      <w:bookmarkStart w:id="131" w:name="note_122"/>
      <w:pPr>
        <w:spacing w:line="300" w:lineRule="auto" w:after="140"/>
        <w:ind w:firstLine="0"/>
        <w:wordWrap w:val="1"/>
      </w:pPr>
      <w:bookmarkEnd w:id="131"/>
      <w:r>
        <w:rPr>
          <w:sz w:val="18"/>
        </w:rPr>
        <w:t>〔122〕</w:t>
      </w:r>
      <w:r>
        <w:rPr>
          <w:sz w:val="18"/>
        </w:rPr>
        <w:t>紫式部《源氏物语》“幻”帖，整理须磨时期旧信及焚信一段。本文依据涩谷荣一校订文本核对情节，“仿佛刚刚写下”为对原文“ただ今のやうなる墨つきなど”的简短自译。信件为小说叙事中的书信，本节未补写其内容。公开文本：</w:t>
      </w:r>
      <w:hyperlink r:id="rId40">
        <w:r>
          <w:t>https://ja.wikisource.org/wiki/源氏物語/幻</w:t>
        </w:r>
      </w:hyperlink>
      <w:r>
        <w:rPr>
          <w:sz w:val="18"/>
        </w:rPr>
        <w:t xml:space="preserve"> 。</w:t>
      </w:r>
    </w:p>
    <w:p>
      <w:bookmarkStart w:id="132" w:name="note_123"/>
      <w:pPr>
        <w:spacing w:line="300" w:lineRule="auto" w:after="140"/>
        <w:ind w:firstLine="0"/>
        <w:wordWrap w:val="1"/>
      </w:pPr>
      <w:bookmarkEnd w:id="132"/>
      <w:r>
        <w:rPr>
          <w:sz w:val="18"/>
        </w:rPr>
        <w:t>〔123〕</w:t>
      </w:r>
      <w:r>
        <w:rPr>
          <w:sz w:val="18"/>
        </w:rPr>
        <w:t>本居宣长《玉胜间》有关自身学习经历的回忆，参见本居宣长纪念馆“本居宣长について”所引文字及年谱。出生、京都学医、回乡行医与开始讲授《源氏物语》的时间，依该年谱；其中旧历月份不换算为公历月份。</w:t>
      </w:r>
      <w:hyperlink r:id="rId41">
        <w:r>
          <w:t>https://www.norinagakinenkan.com/pages/40/</w:t>
        </w:r>
      </w:hyperlink>
      <w:r>
        <w:rPr>
          <w:sz w:val="18"/>
        </w:rPr>
        <w:t xml:space="preserve"> 。</w:t>
      </w:r>
    </w:p>
    <w:p>
      <w:bookmarkStart w:id="133" w:name="note_124"/>
      <w:pPr>
        <w:spacing w:line="300" w:lineRule="auto" w:after="140"/>
        <w:ind w:firstLine="0"/>
        <w:wordWrap w:val="1"/>
      </w:pPr>
      <w:bookmarkEnd w:id="133"/>
      <w:r>
        <w:rPr>
          <w:sz w:val="18"/>
        </w:rPr>
        <w:t>〔124〕</w:t>
      </w:r>
      <w:r>
        <w:rPr>
          <w:sz w:val="18"/>
        </w:rPr>
        <w:t>本居宣长母亲1755年九月二十日、十一月四日致宣长书信，见本居宣长纪念馆“解说项目索引〔さ～そ〕”所录文字。正文为转述，不据衣物细节推定家庭全部经济状况。</w:t>
      </w:r>
      <w:hyperlink r:id="rId42">
        <w:r>
          <w:t>https://www.norinagakinenkan.com/pages/197/</w:t>
        </w:r>
      </w:hyperlink>
      <w:r>
        <w:rPr>
          <w:sz w:val="18"/>
        </w:rPr>
        <w:t xml:space="preserve"> 。</w:t>
      </w:r>
    </w:p>
    <w:p>
      <w:bookmarkStart w:id="134" w:name="note_125"/>
      <w:pPr>
        <w:spacing w:line="300" w:lineRule="auto" w:after="140"/>
        <w:ind w:firstLine="0"/>
        <w:wordWrap w:val="1"/>
      </w:pPr>
      <w:bookmarkEnd w:id="134"/>
      <w:r>
        <w:rPr>
          <w:sz w:val="18"/>
        </w:rPr>
        <w:t>〔125〕</w:t>
      </w:r>
      <w:r>
        <w:rPr>
          <w:sz w:val="18"/>
        </w:rPr>
        <w:t>本居宣长《排芦小船》，论诗歌作用及父母丧子设例。依据《Sources of Japanese Tradition》第二卷，第32章“The National Learning Schools”所收“A Little Boat Breaking a Path Through the Reeds”选译转述；该选译注明改编自唐纳德·基恩《Dawn to the West》相关译文。此例是作者的论说设例，未作为实际事件叙述。</w:t>
      </w:r>
    </w:p>
    <w:p>
      <w:bookmarkStart w:id="135" w:name="note_126"/>
      <w:pPr>
        <w:spacing w:line="300" w:lineRule="auto" w:after="140"/>
        <w:ind w:firstLine="0"/>
        <w:wordWrap w:val="1"/>
      </w:pPr>
      <w:bookmarkEnd w:id="135"/>
      <w:r>
        <w:rPr>
          <w:sz w:val="18"/>
        </w:rPr>
        <w:t>〔126〕</w:t>
      </w:r>
      <w:r>
        <w:rPr>
          <w:sz w:val="18"/>
        </w:rPr>
        <w:t>本居宣长《排芦小船》有关“物哀”的论述，见前注选译；另参见《源氏物语玉之小栉》及本居宣长纪念馆“关键词で宣长さんを知る〔三十六の窗〕”所引原文。正文中的赏花及日常生活情境为释义举例，不作为宣长生平事件。</w:t>
      </w:r>
      <w:hyperlink r:id="rId43">
        <w:r>
          <w:t>https://www.norinagakinenkan.com/pages/59/</w:t>
        </w:r>
      </w:hyperlink>
      <w:r>
        <w:rPr>
          <w:sz w:val="18"/>
        </w:rPr>
        <w:t xml:space="preserve"> 。</w:t>
      </w:r>
    </w:p>
    <w:p>
      <w:bookmarkStart w:id="136" w:name="note_127"/>
      <w:pPr>
        <w:spacing w:line="300" w:lineRule="auto" w:after="140"/>
        <w:ind w:firstLine="0"/>
        <w:wordWrap w:val="1"/>
      </w:pPr>
      <w:bookmarkEnd w:id="136"/>
      <w:r>
        <w:rPr>
          <w:sz w:val="18"/>
        </w:rPr>
        <w:t>〔127〕</w:t>
      </w:r>
      <w:r>
        <w:rPr>
          <w:sz w:val="18"/>
        </w:rPr>
        <w:t>本居宣长《排芦小船》，论诗歌须为他人听见、理解而获得安慰，依据前引《Sources of Japanese Tradition》第二卷所收选译转述。</w:t>
      </w:r>
    </w:p>
    <w:p>
      <w:bookmarkStart w:id="137" w:name="note_128"/>
      <w:pPr>
        <w:spacing w:line="300" w:lineRule="auto" w:after="140"/>
        <w:ind w:firstLine="0"/>
        <w:wordWrap w:val="1"/>
      </w:pPr>
      <w:bookmarkEnd w:id="137"/>
      <w:r>
        <w:rPr>
          <w:sz w:val="18"/>
        </w:rPr>
        <w:t>〔128〕</w:t>
      </w:r>
      <w:r>
        <w:rPr>
          <w:sz w:val="18"/>
        </w:rPr>
        <w:t>本居宣长《源氏物语玉之小栉》，论“善恶”用于不同事物时的含义，以及箭与铠甲的例子。依据《Sources of Japanese Tradition》第二卷，第32章“The National Learning Schools”所收“Good and Evil in The Tale of Genji”选译转述。题名的“小栉”即梳子；正文以梳理头发说明阅读工作，是本书的说明性比喻，不作为宣长自述的命名缘由。</w:t>
      </w:r>
    </w:p>
    <w:p>
      <w:bookmarkStart w:id="138" w:name="note_129"/>
      <w:pPr>
        <w:spacing w:line="300" w:lineRule="auto" w:after="140"/>
        <w:ind w:firstLine="0"/>
        <w:wordWrap w:val="1"/>
      </w:pPr>
      <w:bookmarkEnd w:id="138"/>
      <w:r>
        <w:rPr>
          <w:sz w:val="18"/>
        </w:rPr>
        <w:t>〔129〕</w:t>
      </w:r>
      <w:r>
        <w:rPr>
          <w:sz w:val="18"/>
        </w:rPr>
        <w:t>同上，论源氏的过错、小说目的及莲花与泥水的比喻。选译原文收入《本居宣长全集》第七卷，正文所论理解与判断的关系，依据其具体论述展开，不将其概括成取消一切道德评价。</w:t>
      </w:r>
    </w:p>
    <w:p>
      <w:bookmarkStart w:id="139" w:name="note_130"/>
      <w:pPr>
        <w:spacing w:line="300" w:lineRule="auto" w:after="140"/>
        <w:ind w:firstLine="0"/>
        <w:wordWrap w:val="1"/>
      </w:pPr>
      <w:bookmarkEnd w:id="139"/>
      <w:r>
        <w:rPr>
          <w:sz w:val="18"/>
        </w:rPr>
        <w:t>〔130〕</w:t>
      </w:r>
      <w:r>
        <w:rPr>
          <w:sz w:val="18"/>
        </w:rPr>
        <w:t>本段从宣长重视人情的读法继续讨论阅读中的人物位置，属于本书的分析，不作为宣长已明确提出的性别或权力理论。</w:t>
      </w:r>
    </w:p>
    <w:p>
      <w:bookmarkStart w:id="140" w:name="note_131"/>
      <w:pPr>
        <w:spacing w:line="300" w:lineRule="auto" w:after="140"/>
        <w:ind w:firstLine="0"/>
        <w:wordWrap w:val="1"/>
      </w:pPr>
      <w:bookmarkEnd w:id="140"/>
      <w:r>
        <w:rPr>
          <w:sz w:val="18"/>
        </w:rPr>
        <w:t>〔131〕</w:t>
      </w:r>
      <w:r>
        <w:rPr>
          <w:sz w:val="18"/>
        </w:rPr>
        <w:t>《万叶集》卷三第三九四首；契冲《万叶代匠记》、贺茂真渊《万叶考》《万叶考别记》、宣长《万叶集问目》《万叶集玉之小琴》相关讨论，参见贺茂真渊纪念馆《县居通信》“『义之』をどう训むか・・契冲・真渊・宣长の解释”所录文字。正文旨在展示问题与论证过程，不以这段争论宣布每一种具体读法已获最终证实。</w:t>
      </w:r>
      <w:hyperlink r:id="rId44">
        <w:r>
          <w:t>https://www.mabuchi-kinenkan.jp/waka/007.html</w:t>
        </w:r>
      </w:hyperlink>
      <w:r>
        <w:rPr>
          <w:sz w:val="18"/>
        </w:rPr>
        <w:t xml:space="preserve"> 。</w:t>
      </w:r>
    </w:p>
    <w:p>
      <w:bookmarkStart w:id="141" w:name="note_132"/>
      <w:pPr>
        <w:spacing w:line="300" w:lineRule="auto" w:after="140"/>
        <w:ind w:firstLine="0"/>
        <w:wordWrap w:val="1"/>
      </w:pPr>
      <w:bookmarkEnd w:id="141"/>
      <w:r>
        <w:rPr>
          <w:sz w:val="18"/>
        </w:rPr>
        <w:t>〔132〕</w:t>
      </w:r>
      <w:r>
        <w:rPr>
          <w:sz w:val="18"/>
        </w:rPr>
        <w:t>契冲生平及《万叶代匠记》稿本，参见静冈县立美术馆数字档案“万叶代匠记初稿本卷第一断简”及所附作者说明。</w:t>
      </w:r>
      <w:hyperlink r:id="rId45">
        <w:r>
          <w:t>https://jmapps.ne.jp/spmoa/det.html?data_id=364</w:t>
        </w:r>
      </w:hyperlink>
      <w:r>
        <w:rPr>
          <w:sz w:val="18"/>
        </w:rPr>
        <w:t xml:space="preserve"> 。</w:t>
      </w:r>
    </w:p>
    <w:p>
      <w:bookmarkStart w:id="142" w:name="note_133"/>
      <w:pPr>
        <w:spacing w:line="300" w:lineRule="auto" w:after="140"/>
        <w:ind w:firstLine="0"/>
        <w:wordWrap w:val="1"/>
      </w:pPr>
      <w:bookmarkEnd w:id="142"/>
      <w:r>
        <w:rPr>
          <w:sz w:val="18"/>
        </w:rPr>
        <w:t>〔133〕</w:t>
      </w:r>
      <w:r>
        <w:rPr>
          <w:sz w:val="18"/>
        </w:rPr>
        <w:t>本居宣长《玉胜间》卷三“おのが物まなびの有りしやう”；参见本居宣长纪念馆“本居宣长について”所录回忆，以及“自分で考える 宣长の修学”展览对《百人一首改观抄》、堀景山相关资料的说明。醒悟的中文表述据所引“さっそくに目が覚め”转述。</w:t>
      </w:r>
      <w:hyperlink r:id="rId41">
        <w:r>
          <w:t>https://www.norinagakinenkan.com/pages/40/</w:t>
        </w:r>
      </w:hyperlink>
      <w:r>
        <w:rPr>
          <w:sz w:val="18"/>
        </w:rPr>
        <w:t xml:space="preserve"> ；</w:t>
      </w:r>
      <w:hyperlink r:id="rId46">
        <w:r>
          <w:t>https://www.norinagakinenkan.com/pages/182/</w:t>
        </w:r>
      </w:hyperlink>
      <w:r>
        <w:rPr>
          <w:sz w:val="18"/>
        </w:rPr>
        <w:t xml:space="preserve"> 。</w:t>
      </w:r>
    </w:p>
    <w:p>
      <w:bookmarkStart w:id="143" w:name="note_134"/>
      <w:pPr>
        <w:spacing w:line="300" w:lineRule="auto" w:after="140"/>
        <w:ind w:firstLine="0"/>
        <w:wordWrap w:val="1"/>
      </w:pPr>
      <w:bookmarkEnd w:id="143"/>
      <w:r>
        <w:rPr>
          <w:sz w:val="18"/>
        </w:rPr>
        <w:t>〔134〕</w:t>
      </w:r>
      <w:r>
        <w:rPr>
          <w:sz w:val="18"/>
        </w:rPr>
        <w:t>本居宣长纪念馆年谱，1763年与1764年相关记录；师生对“义之”的讨论见注</w:t>
      </w:r>
      <w:r>
        <w:rPr>
          <w:sz w:val="18"/>
        </w:rPr>
        <w:t>〔131〕</w:t>
      </w:r>
      <w:r>
        <w:rPr>
          <w:sz w:val="18"/>
        </w:rPr>
        <w:t>。正文未据后世文学性叙述复原会面的具体对话。</w:t>
      </w:r>
    </w:p>
    <w:p>
      <w:bookmarkStart w:id="144" w:name="note_135"/>
      <w:pPr>
        <w:spacing w:line="300" w:lineRule="auto" w:after="140"/>
        <w:ind w:firstLine="0"/>
        <w:wordWrap w:val="1"/>
      </w:pPr>
      <w:bookmarkEnd w:id="144"/>
      <w:r>
        <w:rPr>
          <w:sz w:val="18"/>
        </w:rPr>
        <w:t>〔135〕</w:t>
      </w:r>
      <w:r>
        <w:rPr>
          <w:sz w:val="18"/>
        </w:rPr>
        <w:t>本居宣长《紫文要领》跋语，参见纪念馆“自分で考える 宣长の修学”所录原文。正文为转述。</w:t>
      </w:r>
      <w:hyperlink r:id="rId46">
        <w:r>
          <w:t>https://www.norinagakinenkan.com/pages/182/</w:t>
        </w:r>
      </w:hyperlink>
      <w:r>
        <w:rPr>
          <w:sz w:val="18"/>
        </w:rPr>
        <w:t xml:space="preserve"> 。</w:t>
      </w:r>
    </w:p>
    <w:p>
      <w:bookmarkStart w:id="145" w:name="note_136"/>
      <w:pPr>
        <w:spacing w:line="300" w:lineRule="auto" w:after="140"/>
        <w:ind w:firstLine="0"/>
        <w:wordWrap w:val="1"/>
      </w:pPr>
      <w:bookmarkEnd w:id="145"/>
      <w:r>
        <w:rPr>
          <w:sz w:val="18"/>
        </w:rPr>
        <w:t>〔136〕</w:t>
      </w:r>
      <w:r>
        <w:rPr>
          <w:sz w:val="18"/>
        </w:rPr>
        <w:t>本居宣长纪念馆年谱：1764年校合《古事记》并开始讲授《日本书纪》，1766年首次讲完《源氏物语》全卷。这里只据以说明研究工作的重叠，不把叙述顺序等同于思想阶段的更替。</w:t>
      </w:r>
    </w:p>
    <w:p>
      <w:bookmarkStart w:id="146" w:name="note_137"/>
      <w:pPr>
        <w:spacing w:line="300" w:lineRule="auto" w:after="140"/>
        <w:ind w:firstLine="0"/>
        <w:wordWrap w:val="1"/>
      </w:pPr>
      <w:bookmarkEnd w:id="146"/>
      <w:r>
        <w:rPr>
          <w:sz w:val="18"/>
        </w:rPr>
        <w:t>〔137〕</w:t>
      </w:r>
      <w:r>
        <w:rPr>
          <w:sz w:val="18"/>
        </w:rPr>
        <w:t>《古事记》序；国文学研究资料馆《书物で见る日本古典文学史》“古事记”条。编纂经过依其序文说明，成书时间为712年。本文将书中神话、谱系与古代叙事合称，不将全部内容视作经过现代史学核实的事实。</w:t>
      </w:r>
      <w:hyperlink r:id="rId47">
        <w:r>
          <w:t>https://school.nijl.ac.jp/etenji/bungakushi/contents/detail/detail01-01_001.html</w:t>
        </w:r>
      </w:hyperlink>
      <w:r>
        <w:rPr>
          <w:sz w:val="18"/>
        </w:rPr>
        <w:t xml:space="preserve"> 。</w:t>
      </w:r>
    </w:p>
    <w:p>
      <w:bookmarkStart w:id="147" w:name="note_138"/>
      <w:pPr>
        <w:spacing w:line="300" w:lineRule="auto" w:after="140"/>
        <w:ind w:firstLine="0"/>
        <w:wordWrap w:val="1"/>
      </w:pPr>
      <w:bookmarkEnd w:id="147"/>
      <w:r>
        <w:rPr>
          <w:sz w:val="18"/>
        </w:rPr>
        <w:t>〔138〕</w:t>
      </w:r>
      <w:r>
        <w:rPr>
          <w:sz w:val="18"/>
        </w:rPr>
        <w:t>本居宣长《玉胜间》卷一“からごゝろ”，参见本居宣长纪念馆“三十六之窗”所录论述。</w:t>
      </w:r>
      <w:hyperlink r:id="rId43">
        <w:r>
          <w:t>https://www.norinagakinenkan.com/pages/59/</w:t>
        </w:r>
      </w:hyperlink>
      <w:r>
        <w:rPr>
          <w:sz w:val="18"/>
        </w:rPr>
        <w:t xml:space="preserve"> 。</w:t>
      </w:r>
    </w:p>
    <w:p>
      <w:bookmarkStart w:id="148" w:name="note_139"/>
      <w:pPr>
        <w:spacing w:line="300" w:lineRule="auto" w:after="140"/>
        <w:ind w:firstLine="0"/>
        <w:wordWrap w:val="1"/>
      </w:pPr>
      <w:bookmarkEnd w:id="148"/>
      <w:r>
        <w:rPr>
          <w:sz w:val="18"/>
        </w:rPr>
        <w:t>〔139〕</w:t>
      </w:r>
      <w:r>
        <w:rPr>
          <w:sz w:val="18"/>
        </w:rPr>
        <w:t>本居宣长《玉匣》（日文《玉くしげ》），天地生成、天照大神及古传相关论述；依据《Sources of Japanese Tradition》第二卷，第32章“The National Learning Schools”所收“Precious Comb-box”选译转述。《玉匣》与前面讨论文学的《源氏物语玉之小栉》是不同著作。</w:t>
      </w:r>
    </w:p>
    <w:p>
      <w:bookmarkStart w:id="149" w:name="note_140"/>
      <w:pPr>
        <w:spacing w:line="300" w:lineRule="auto" w:after="140"/>
        <w:ind w:firstLine="0"/>
        <w:wordWrap w:val="1"/>
      </w:pPr>
      <w:bookmarkEnd w:id="149"/>
      <w:r>
        <w:rPr>
          <w:sz w:val="18"/>
        </w:rPr>
        <w:t>〔140〕</w:t>
      </w:r>
      <w:r>
        <w:rPr>
          <w:sz w:val="18"/>
        </w:rPr>
        <w:t>《古事记》序及其文字形式，另参见国文学研究资料馆前引说明。关于宣长如何选择、重建古代，以及文本论证与信仰判断之间的区别，为本书根据其研究主张所作的分析。</w:t>
      </w:r>
    </w:p>
    <w:p>
      <w:bookmarkStart w:id="150" w:name="note_141"/>
      <w:pPr>
        <w:spacing w:line="300" w:lineRule="auto" w:after="140"/>
        <w:ind w:firstLine="0"/>
        <w:wordWrap w:val="1"/>
      </w:pPr>
      <w:bookmarkEnd w:id="150"/>
      <w:r>
        <w:rPr>
          <w:sz w:val="18"/>
        </w:rPr>
        <w:t>〔141〕</w:t>
      </w:r>
      <w:r>
        <w:rPr>
          <w:sz w:val="18"/>
        </w:rPr>
        <w:t>本居宣长《答问录》，本居宣长纪念馆“三十六之窗”所引原文，中文为本书自译。此处简述他对人的有限与死亡的理解，不据此概括全部国学家的生死观。</w:t>
      </w:r>
      <w:hyperlink r:id="rId43">
        <w:r>
          <w:t>https://www.norinagakinenkan.com/pages/59/</w:t>
        </w:r>
      </w:hyperlink>
      <w:r>
        <w:rPr>
          <w:sz w:val="18"/>
        </w:rPr>
        <w:t xml:space="preserve"> 。</w:t>
      </w:r>
    </w:p>
    <w:p>
      <w:bookmarkStart w:id="151" w:name="note_142"/>
      <w:pPr>
        <w:spacing w:line="300" w:lineRule="auto" w:after="140"/>
        <w:ind w:firstLine="0"/>
        <w:wordWrap w:val="1"/>
      </w:pPr>
      <w:bookmarkEnd w:id="151"/>
      <w:r>
        <w:rPr>
          <w:sz w:val="18"/>
        </w:rPr>
        <w:t>〔142〕</w:t>
      </w:r>
      <w:r>
        <w:rPr>
          <w:sz w:val="18"/>
        </w:rPr>
        <w:t>本居宣长《玉匣》，参见前引原典选译，论真正的道之传承、天照大神、稻米、日本的地位与皇统。关于王朝延续与神代传承相互支持的论证结构，为本书的分析，不作为独立历史事实接受。</w:t>
      </w:r>
    </w:p>
    <w:p>
      <w:bookmarkStart w:id="152" w:name="note_143"/>
      <w:pPr>
        <w:spacing w:line="300" w:lineRule="auto" w:after="140"/>
        <w:ind w:firstLine="0"/>
        <w:wordWrap w:val="1"/>
      </w:pPr>
      <w:bookmarkEnd w:id="152"/>
      <w:r>
        <w:rPr>
          <w:sz w:val="18"/>
        </w:rPr>
        <w:t>〔143〕</w:t>
      </w:r>
      <w:r>
        <w:rPr>
          <w:sz w:val="18"/>
        </w:rPr>
        <w:t>本居宣长《初山踏》（日文《うひ山ぶみ》），参见《Sources of Japanese Tradition》第二卷第32章所收“First Steps into the Mountains”选译。本文转述学习选择、公共之道、私人仪式与遵守当世政令的论述。</w:t>
      </w:r>
    </w:p>
    <w:p>
      <w:bookmarkStart w:id="153" w:name="note_144"/>
      <w:pPr>
        <w:spacing w:line="300" w:lineRule="auto" w:after="140"/>
        <w:ind w:firstLine="0"/>
        <w:wordWrap w:val="1"/>
      </w:pPr>
      <w:bookmarkEnd w:id="153"/>
      <w:r>
        <w:rPr>
          <w:sz w:val="18"/>
        </w:rPr>
        <w:t>〔144〕</w:t>
      </w:r>
      <w:r>
        <w:rPr>
          <w:sz w:val="18"/>
        </w:rPr>
        <w:t>本居宣长1798年六月十七日致荒木田久老书信，见本居宣长纪念馆2021年度冬季展《古事记传》专题所录原文。该信记四十四卷完成，谈及曾担忧寿命及愿望实现的欣喜。本文使用年份，不将旧历日期直接换算为公历日期。</w:t>
      </w:r>
      <w:hyperlink r:id="rId48">
        <w:r>
          <w:t>https://www.norinagakinenkan.com/pages/98/</w:t>
        </w:r>
      </w:hyperlink>
      <w:r>
        <w:rPr>
          <w:sz w:val="18"/>
        </w:rPr>
        <w:t xml:space="preserve"> 。</w:t>
      </w:r>
    </w:p>
    <w:p>
      <w:bookmarkStart w:id="154" w:name="note_145"/>
      <w:pPr>
        <w:spacing w:line="300" w:lineRule="auto" w:after="140"/>
        <w:ind w:firstLine="0"/>
        <w:wordWrap w:val="1"/>
      </w:pPr>
      <w:bookmarkEnd w:id="154"/>
      <w:r>
        <w:rPr>
          <w:sz w:val="18"/>
        </w:rPr>
        <w:t>〔145〕</w:t>
      </w:r>
      <w:r>
        <w:rPr>
          <w:sz w:val="18"/>
        </w:rPr>
        <w:t>《本居先生书翰》所收致植松有信书信，国立国会图书馆《あの人の直笔》“国学者、儒学者”及所附翻刻。正文转述1798、1799年相关书信事务，不补写写信时的情境与对方反应。</w:t>
      </w:r>
      <w:hyperlink r:id="rId49">
        <w:r>
          <w:t>https://www.ndl.go.jp/jikihitsu/part1/s2_1</w:t>
        </w:r>
      </w:hyperlink>
      <w:r>
        <w:rPr>
          <w:sz w:val="18"/>
        </w:rPr>
        <w:t xml:space="preserve"> ；翻刻：</w:t>
      </w:r>
      <w:hyperlink r:id="rId50">
        <w:r>
          <w:t>https://www.ndl.go.jp/file/jikihitsu/part1/reprint_015.pdf</w:t>
        </w:r>
      </w:hyperlink>
      <w:r>
        <w:rPr>
          <w:sz w:val="18"/>
        </w:rPr>
        <w:t xml:space="preserve"> 。</w:t>
      </w:r>
    </w:p>
    <w:p>
      <w:bookmarkStart w:id="155" w:name="note_146"/>
      <w:pPr>
        <w:spacing w:line="300" w:lineRule="auto" w:after="140"/>
        <w:ind w:firstLine="0"/>
        <w:wordWrap w:val="1"/>
      </w:pPr>
      <w:bookmarkEnd w:id="155"/>
      <w:r>
        <w:rPr>
          <w:sz w:val="18"/>
        </w:rPr>
        <w:t>〔146〕</w:t>
      </w:r>
      <w:r>
        <w:rPr>
          <w:sz w:val="18"/>
        </w:rPr>
        <w:t>本居宣长纪念馆“三十六之窗”关于和歌、讲习、书信转达及伊势参拜网络的说明。正文据此讨论传播所需的社会条件，不将存在传播渠道等同于全社会接受同一思想。</w:t>
      </w:r>
      <w:hyperlink r:id="rId43">
        <w:r>
          <w:t>https://www.norinagakinenkan.com/pages/59/</w:t>
        </w:r>
      </w:hyperlink>
      <w:r>
        <w:rPr>
          <w:sz w:val="18"/>
        </w:rPr>
        <w:t xml:space="preserve"> 。</w:t>
      </w:r>
    </w:p>
    <w:p>
      <w:bookmarkStart w:id="156" w:name="note_147"/>
      <w:pPr>
        <w:spacing w:line="300" w:lineRule="auto" w:after="140"/>
        <w:ind w:firstLine="0"/>
        <w:wordWrap w:val="1"/>
      </w:pPr>
      <w:bookmarkEnd w:id="156"/>
      <w:r>
        <w:rPr>
          <w:sz w:val="18"/>
        </w:rPr>
        <w:t>〔147〕</w:t>
      </w:r>
      <w:r>
        <w:rPr>
          <w:sz w:val="18"/>
        </w:rPr>
        <w:t>平田笃胤认领宣长传承的关系，见国立国会图书馆《あの人の直笔》“平田笃胤”条。正文仅作后续衔接，不在此展开其神学与政治影响。</w:t>
      </w:r>
      <w:hyperlink r:id="rId49">
        <w:r>
          <w:t>https://www.ndl.go.jp/jikihitsu/part1/s2_1</w:t>
        </w:r>
      </w:hyperlink>
      <w:r>
        <w:rPr>
          <w:sz w:val="18"/>
        </w:rPr>
        <w:t xml:space="preserve"> 。</w:t>
      </w:r>
    </w:p>
    <w:p>
      <w:pPr>
        <w:pStyle w:val="Heading2"/>
      </w:pPr>
      <w:r>
        <w:t>第九节　当海上的陌生人来到面前</w:t>
      </w:r>
    </w:p>
    <w:p>
      <w:bookmarkStart w:id="157" w:name="note_148"/>
      <w:pPr>
        <w:spacing w:line="300" w:lineRule="auto" w:after="140"/>
        <w:ind w:firstLine="0"/>
        <w:wordWrap w:val="1"/>
      </w:pPr>
      <w:bookmarkEnd w:id="157"/>
      <w:r>
        <w:rPr>
          <w:sz w:val="18"/>
        </w:rPr>
        <w:t>〔148〕</w:t>
      </w:r>
      <w:r>
        <w:rPr>
          <w:sz w:val="18"/>
        </w:rPr>
        <w:t>会泽安《谙夷问答》，询问英国船员的开篇部分；参照《图说北茨城市史》“水户藩の取り調べで英人と判明”。本文采用的在线转录据武藤长藏《日英交通史之研究》所收史料整理。地方史所用题名为《谙夷问答略记》。在线文本：</w:t>
      </w:r>
      <w:hyperlink r:id="rId51">
        <w:r>
          <w:t>https://sybrma.sakura.ne.jp/530an-imondou.html</w:t>
        </w:r>
      </w:hyperlink>
      <w:r>
        <w:rPr>
          <w:sz w:val="18"/>
        </w:rPr>
        <w:t>；地方史：</w:t>
      </w:r>
      <w:hyperlink r:id="rId52">
        <w:r>
          <w:t>https://adeac.jp/kitaibaraki-lib/texthtml/d00010/d00010-mp000010/ht000850</w:t>
        </w:r>
      </w:hyperlink>
      <w:r>
        <w:rPr>
          <w:sz w:val="18"/>
        </w:rPr>
        <w:t>。</w:t>
      </w:r>
    </w:p>
    <w:p>
      <w:bookmarkStart w:id="158" w:name="note_149"/>
      <w:pPr>
        <w:spacing w:line="300" w:lineRule="auto" w:after="140"/>
        <w:ind w:firstLine="0"/>
        <w:wordWrap w:val="1"/>
      </w:pPr>
      <w:bookmarkEnd w:id="158"/>
      <w:r>
        <w:rPr>
          <w:sz w:val="18"/>
        </w:rPr>
        <w:t>〔149〕</w:t>
      </w:r>
      <w:r>
        <w:rPr>
          <w:sz w:val="18"/>
        </w:rPr>
        <w:t>弘道馆“资料介绍”中《大日本史》条。</w:t>
      </w:r>
      <w:hyperlink r:id="rId53">
        <w:r>
          <w:t>https://preview.kodokan-ibaraki.jp/kodokan/document.html</w:t>
        </w:r>
      </w:hyperlink>
      <w:r>
        <w:rPr>
          <w:sz w:val="18"/>
        </w:rPr>
        <w:t>。</w:t>
      </w:r>
    </w:p>
    <w:p>
      <w:bookmarkStart w:id="159" w:name="note_150"/>
      <w:pPr>
        <w:spacing w:line="300" w:lineRule="auto" w:after="140"/>
        <w:ind w:firstLine="0"/>
        <w:wordWrap w:val="1"/>
      </w:pPr>
      <w:bookmarkEnd w:id="159"/>
      <w:r>
        <w:rPr>
          <w:sz w:val="18"/>
        </w:rPr>
        <w:t>〔150〕</w:t>
      </w:r>
      <w:r>
        <w:rPr>
          <w:sz w:val="18"/>
        </w:rPr>
        <w:t>水户市教育委员会“水户の人物史　江户时代1”朱舜水相关条目。</w:t>
      </w:r>
      <w:hyperlink r:id="rId54">
        <w:r>
          <w:t>https://www.city.mito.lg.jp/site/education/3904.html</w:t>
        </w:r>
      </w:hyperlink>
      <w:r>
        <w:rPr>
          <w:sz w:val="18"/>
        </w:rPr>
        <w:t>。</w:t>
      </w:r>
    </w:p>
    <w:p>
      <w:bookmarkStart w:id="160" w:name="note_151"/>
      <w:pPr>
        <w:spacing w:line="300" w:lineRule="auto" w:after="140"/>
        <w:ind w:firstLine="0"/>
        <w:wordWrap w:val="1"/>
      </w:pPr>
      <w:bookmarkEnd w:id="160"/>
      <w:r>
        <w:rPr>
          <w:sz w:val="18"/>
        </w:rPr>
        <w:t>〔151〕</w:t>
      </w:r>
      <w:r>
        <w:rPr>
          <w:sz w:val="18"/>
        </w:rPr>
        <w:t>关于藤田幽谷《正名论》的论旨，参见蓝弘岳《会泽正志斋的历史叙述及其思想》中对于水户名分论与政治秩序的分析。</w:t>
      </w:r>
    </w:p>
    <w:p>
      <w:bookmarkStart w:id="161" w:name="note_152"/>
      <w:pPr>
        <w:spacing w:line="300" w:lineRule="auto" w:after="140"/>
        <w:ind w:firstLine="0"/>
        <w:wordWrap w:val="1"/>
      </w:pPr>
      <w:bookmarkEnd w:id="161"/>
      <w:r>
        <w:rPr>
          <w:sz w:val="18"/>
        </w:rPr>
        <w:t>〔152〕</w:t>
      </w:r>
      <w:r>
        <w:rPr>
          <w:sz w:val="18"/>
        </w:rPr>
        <w:t>会泽正志斋《新论》“长计”。本节所引汉文，按通行简体字转写，标点酌作调整；</w:t>
      </w:r>
    </w:p>
    <w:p>
      <w:bookmarkStart w:id="162" w:name="note_153"/>
      <w:pPr>
        <w:spacing w:line="300" w:lineRule="auto" w:after="140"/>
        <w:ind w:firstLine="0"/>
        <w:wordWrap w:val="1"/>
      </w:pPr>
      <w:bookmarkEnd w:id="162"/>
      <w:r>
        <w:rPr>
          <w:sz w:val="18"/>
        </w:rPr>
        <w:t>〔153〕</w:t>
      </w:r>
      <w:r>
        <w:rPr>
          <w:sz w:val="18"/>
        </w:rPr>
        <w:t>会泽正志斋《新论》1857年跋。“哀公”指齐修；齐昭继任年代参照水户市教育委员会“德川齐昭”。</w:t>
      </w:r>
      <w:hyperlink r:id="rId55">
        <w:r>
          <w:t>https://www.city.mito.lg.jp/site/education/5066.html</w:t>
        </w:r>
      </w:hyperlink>
      <w:r>
        <w:rPr>
          <w:sz w:val="18"/>
        </w:rPr>
        <w:t>。</w:t>
      </w:r>
    </w:p>
    <w:p>
      <w:bookmarkStart w:id="163" w:name="note_154"/>
      <w:pPr>
        <w:spacing w:line="300" w:lineRule="auto" w:after="140"/>
        <w:ind w:firstLine="0"/>
        <w:wordWrap w:val="1"/>
      </w:pPr>
      <w:bookmarkEnd w:id="163"/>
      <w:r>
        <w:rPr>
          <w:sz w:val="18"/>
        </w:rPr>
        <w:t>〔154〕</w:t>
      </w:r>
      <w:r>
        <w:rPr>
          <w:sz w:val="18"/>
        </w:rPr>
        <w:t>会泽正志斋《新论》“虏情”“长计”；蓝弘岳《会泽正志斋的历史叙述及其思想》相关论述。</w:t>
      </w:r>
    </w:p>
    <w:p>
      <w:bookmarkStart w:id="164" w:name="note_155"/>
      <w:pPr>
        <w:spacing w:line="300" w:lineRule="auto" w:after="140"/>
        <w:ind w:firstLine="0"/>
        <w:wordWrap w:val="1"/>
      </w:pPr>
      <w:bookmarkEnd w:id="164"/>
      <w:r>
        <w:rPr>
          <w:sz w:val="18"/>
        </w:rPr>
        <w:t>〔155〕</w:t>
      </w:r>
      <w:r>
        <w:rPr>
          <w:sz w:val="18"/>
        </w:rPr>
        <w:t>会泽正志斋《新论》“长计”，皇室祭祀、地方供给、地方神祇、祖先祭祀与教化诸段。</w:t>
      </w:r>
    </w:p>
    <w:p>
      <w:bookmarkStart w:id="165" w:name="note_156"/>
      <w:pPr>
        <w:spacing w:line="300" w:lineRule="auto" w:after="140"/>
        <w:ind w:firstLine="0"/>
        <w:wordWrap w:val="1"/>
      </w:pPr>
      <w:bookmarkEnd w:id="165"/>
      <w:r>
        <w:rPr>
          <w:sz w:val="18"/>
        </w:rPr>
        <w:t>〔156〕</w:t>
      </w:r>
      <w:r>
        <w:rPr>
          <w:sz w:val="18"/>
        </w:rPr>
        <w:t>会泽正志斋《新论》“国体下”。</w:t>
      </w:r>
    </w:p>
    <w:p>
      <w:bookmarkStart w:id="166" w:name="note_157"/>
      <w:pPr>
        <w:spacing w:line="300" w:lineRule="auto" w:after="140"/>
        <w:ind w:firstLine="0"/>
        <w:wordWrap w:val="1"/>
      </w:pPr>
      <w:bookmarkEnd w:id="166"/>
      <w:r>
        <w:rPr>
          <w:sz w:val="18"/>
        </w:rPr>
        <w:t>〔157〕</w:t>
      </w:r>
      <w:r>
        <w:rPr>
          <w:sz w:val="18"/>
        </w:rPr>
        <w:t>会泽正志斋《新论》“守御”，有关充实财力、诸藩费用及商人掌握粮食流通的讨论；结合“国体下”关于米粮、日用品与地方困窘的论述。</w:t>
      </w:r>
    </w:p>
    <w:p>
      <w:bookmarkStart w:id="167" w:name="note_158"/>
      <w:pPr>
        <w:spacing w:line="300" w:lineRule="auto" w:after="140"/>
        <w:ind w:firstLine="0"/>
        <w:wordWrap w:val="1"/>
      </w:pPr>
      <w:bookmarkEnd w:id="167"/>
      <w:r>
        <w:rPr>
          <w:sz w:val="18"/>
        </w:rPr>
        <w:t>〔158〕</w:t>
      </w:r>
      <w:r>
        <w:rPr>
          <w:sz w:val="18"/>
        </w:rPr>
        <w:t>会泽正志斋《新论》“守御”，屯田、俸米、捕鱼与劳逸诸段。</w:t>
      </w:r>
    </w:p>
    <w:p>
      <w:bookmarkStart w:id="168" w:name="note_159"/>
      <w:pPr>
        <w:spacing w:line="300" w:lineRule="auto" w:after="140"/>
        <w:ind w:firstLine="0"/>
        <w:wordWrap w:val="1"/>
      </w:pPr>
      <w:bookmarkEnd w:id="168"/>
      <w:r>
        <w:rPr>
          <w:sz w:val="18"/>
        </w:rPr>
        <w:t>〔159〕</w:t>
      </w:r>
      <w:r>
        <w:rPr>
          <w:sz w:val="18"/>
        </w:rPr>
        <w:t>弘道馆“关于弘道馆”“沿革”。1841年为初步开馆（仮开馆），1857年为正式开馆（本开馆）。</w:t>
      </w:r>
      <w:hyperlink r:id="rId56">
        <w:r>
          <w:t>https://kodokan-ibaraki.jp/about/</w:t>
        </w:r>
      </w:hyperlink>
      <w:r>
        <w:rPr>
          <w:sz w:val="18"/>
        </w:rPr>
        <w:t>。</w:t>
      </w:r>
    </w:p>
    <w:p>
      <w:bookmarkStart w:id="169" w:name="note_160"/>
      <w:pPr>
        <w:spacing w:line="300" w:lineRule="auto" w:after="140"/>
        <w:ind w:firstLine="0"/>
        <w:wordWrap w:val="1"/>
      </w:pPr>
      <w:bookmarkEnd w:id="169"/>
      <w:r>
        <w:rPr>
          <w:sz w:val="18"/>
        </w:rPr>
        <w:t>〔160〕</w:t>
      </w:r>
      <w:r>
        <w:rPr>
          <w:sz w:val="18"/>
        </w:rPr>
        <w:t>《弘道馆记》开篇及论家康、水户历代领主诸段；弘道馆关于碑文起草经过的介绍。</w:t>
      </w:r>
      <w:hyperlink r:id="rId56">
        <w:r>
          <w:t>https://kodokan-ibaraki.jp/about/</w:t>
        </w:r>
      </w:hyperlink>
      <w:r>
        <w:rPr>
          <w:sz w:val="18"/>
        </w:rPr>
        <w:t>。</w:t>
      </w:r>
    </w:p>
    <w:p>
      <w:bookmarkStart w:id="170" w:name="note_161"/>
      <w:pPr>
        <w:spacing w:line="300" w:lineRule="auto" w:after="140"/>
        <w:ind w:firstLine="0"/>
        <w:wordWrap w:val="1"/>
      </w:pPr>
      <w:bookmarkEnd w:id="170"/>
      <w:r>
        <w:rPr>
          <w:sz w:val="18"/>
        </w:rPr>
        <w:t>〔161〕</w:t>
      </w:r>
      <w:r>
        <w:rPr>
          <w:sz w:val="18"/>
        </w:rPr>
        <w:t>《弘道馆记》祭祀建御雷神、营建孔子庙诸段；藤田东湖《弘道馆记述义》相关解释。</w:t>
      </w:r>
    </w:p>
    <w:p>
      <w:bookmarkStart w:id="171" w:name="note_162"/>
      <w:pPr>
        <w:spacing w:line="300" w:lineRule="auto" w:after="140"/>
        <w:ind w:firstLine="0"/>
        <w:wordWrap w:val="1"/>
      </w:pPr>
      <w:bookmarkEnd w:id="171"/>
      <w:r>
        <w:rPr>
          <w:sz w:val="18"/>
        </w:rPr>
        <w:t>〔162〕</w:t>
      </w:r>
      <w:r>
        <w:rPr>
          <w:sz w:val="18"/>
        </w:rPr>
        <w:t>弘道馆“关于弘道馆”教育内容介绍；《弘道馆记》“文武不岐”“学问事业”相关段落。</w:t>
      </w:r>
      <w:hyperlink r:id="rId56">
        <w:r>
          <w:t>https://kodokan-ibaraki.jp/about/</w:t>
        </w:r>
      </w:hyperlink>
      <w:r>
        <w:rPr>
          <w:sz w:val="18"/>
        </w:rPr>
        <w:t>。</w:t>
      </w:r>
    </w:p>
    <w:p>
      <w:bookmarkStart w:id="172" w:name="note_163"/>
      <w:pPr>
        <w:spacing w:line="300" w:lineRule="auto" w:after="140"/>
        <w:ind w:firstLine="0"/>
        <w:wordWrap w:val="1"/>
      </w:pPr>
      <w:bookmarkEnd w:id="172"/>
      <w:r>
        <w:rPr>
          <w:sz w:val="18"/>
        </w:rPr>
        <w:t>〔163〕</w:t>
      </w:r>
      <w:r>
        <w:rPr>
          <w:sz w:val="18"/>
        </w:rPr>
        <w:t>会泽正志斋《新论》“形势”。阅读原文须留意“中国”等词在不同段落中的所指，不能一概按现代国名理解。</w:t>
      </w:r>
    </w:p>
    <w:p>
      <w:bookmarkStart w:id="173" w:name="note_164"/>
      <w:pPr>
        <w:spacing w:line="300" w:lineRule="auto" w:after="140"/>
        <w:ind w:firstLine="0"/>
        <w:wordWrap w:val="1"/>
      </w:pPr>
      <w:bookmarkEnd w:id="173"/>
      <w:r>
        <w:rPr>
          <w:sz w:val="18"/>
        </w:rPr>
        <w:t>〔164〕</w:t>
      </w:r>
      <w:r>
        <w:rPr>
          <w:sz w:val="18"/>
        </w:rPr>
        <w:t>会泽正志斋《新论》“长计”；蓝弘岳《会泽正志斋的历史叙述及其思想》有关“以夏变夷”与会泽世界秩序观的分析。</w:t>
      </w:r>
    </w:p>
    <w:p>
      <w:bookmarkStart w:id="174" w:name="note_165"/>
      <w:pPr>
        <w:spacing w:line="300" w:lineRule="auto" w:after="140"/>
        <w:ind w:firstLine="0"/>
        <w:wordWrap w:val="1"/>
      </w:pPr>
      <w:bookmarkEnd w:id="174"/>
      <w:r>
        <w:rPr>
          <w:sz w:val="18"/>
        </w:rPr>
        <w:t>〔165〕</w:t>
      </w:r>
      <w:r>
        <w:rPr>
          <w:sz w:val="18"/>
        </w:rPr>
        <w:t>会泽正志斋《新论》1857年跋。跋语明言此前已有活字印行，故不把1857年笼统称为第一次印刷。</w:t>
      </w:r>
    </w:p>
    <w:p>
      <w:bookmarkStart w:id="175" w:name="note_166"/>
      <w:pPr>
        <w:spacing w:line="300" w:lineRule="auto" w:after="140"/>
        <w:ind w:firstLine="0"/>
        <w:wordWrap w:val="1"/>
      </w:pPr>
      <w:bookmarkEnd w:id="175"/>
      <w:r>
        <w:rPr>
          <w:sz w:val="18"/>
        </w:rPr>
        <w:t>〔166〕</w:t>
      </w:r>
      <w:r>
        <w:rPr>
          <w:sz w:val="18"/>
        </w:rPr>
        <w:t>会泽正志斋《新论》1825年结语。</w:t>
      </w:r>
    </w:p>
    <w:sectPr w:rsidR="00FC693F" w:rsidRPr="0006063C" w:rsidSect="00034616">
      <w:footerReference w:type="default" r:id="rId10"/>
      <w:pgSz w:w="12240" w:h="15840"/>
      <w:pgMar w:top="1080" w:right="1152" w:bottom="1008" w:left="1152" w:header="432" w:footer="43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20"/>
      <w:ind w:firstLine="44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200"/>
      <w:ind w:firstLine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200"/>
      <w:ind w:firstLine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40" w:after="200"/>
      <w:ind w:firstLine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340"/>
      <w:ind w:firstLin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/>
      <w:ind w:firstLine="0" w:left="432" w:right="432"/>
    </w:pPr>
    <w:rPr>
      <w:rFonts w:ascii="Noto Sans CJK SC" w:hAnsi="Noto Sans CJK SC" w:eastAsia="Noto Sans CJK SC"/>
      <w:i w:val="0"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yperlink" Target="https://www.sotozen.com/eng/zazen/advice/fukanzanzeng.html" TargetMode="External"/><Relationship Id="rId12" Type="http://schemas.openxmlformats.org/officeDocument/2006/relationships/hyperlink" Target="https://www.sotozen.com/eng/library/key_terms/pdf/key_terms07.pdf" TargetMode="External"/><Relationship Id="rId13" Type="http://schemas.openxmlformats.org/officeDocument/2006/relationships/hyperlink" Target="https://www.sotozen.com/eng/library/key_terms/pdf/key_terms01.pdf" TargetMode="External"/><Relationship Id="rId14" Type="http://schemas.openxmlformats.org/officeDocument/2006/relationships/hyperlink" Target="https://jodoshuzensho.jp/daijiten/index.php/&#33258;&#21147;&#12539;&#20182;&#21147;" TargetMode="External"/><Relationship Id="rId15" Type="http://schemas.openxmlformats.org/officeDocument/2006/relationships/hyperlink" Target="https://shinranworks.com/related-works-by-other-authors/a-record-in-lament-of-divergences/" TargetMode="External"/><Relationship Id="rId16" Type="http://schemas.openxmlformats.org/officeDocument/2006/relationships/hyperlink" Target="https://www.bunka.pref.mie.lg.jp/rekishi/kenshi/asp/ezutizu/detail624.html" TargetMode="External"/><Relationship Id="rId17" Type="http://schemas.openxmlformats.org/officeDocument/2006/relationships/hyperlink" Target="https://www.bunka.pref.mie.lg.jp/rekishi/kenshi/asp/arekore/detail19.html" TargetMode="External"/><Relationship Id="rId18" Type="http://schemas.openxmlformats.org/officeDocument/2006/relationships/hyperlink" Target="https://www.jinjahoncho.or.jp/omatsuri/kamidana/" TargetMode="External"/><Relationship Id="rId19" Type="http://schemas.openxmlformats.org/officeDocument/2006/relationships/hyperlink" Target="https://kitanotenmangu.or.jp/related-organizations/kitano-bunka/" TargetMode="External"/><Relationship Id="rId20" Type="http://schemas.openxmlformats.org/officeDocument/2006/relationships/hyperlink" Target="https://www.kyohaku.go.jp/zh-s/exhibitions/special/2026_kitano/" TargetMode="External"/><Relationship Id="rId21" Type="http://schemas.openxmlformats.org/officeDocument/2006/relationships/hyperlink" Target="https://www2.ntj.jac.go.jp/dglib/contents/learn/edc23/tpc/tpc_faith2.html" TargetMode="External"/><Relationship Id="rId22" Type="http://schemas.openxmlformats.org/officeDocument/2006/relationships/hyperlink" Target="https://d-museum.kokugakuin.ac.jp/eos/detail/?id=8664" TargetMode="External"/><Relationship Id="rId23" Type="http://schemas.openxmlformats.org/officeDocument/2006/relationships/hyperlink" Target="https://d-museum.kokugakuin.ac.jp/eos/detail/?id=8732" TargetMode="External"/><Relationship Id="rId24" Type="http://schemas.openxmlformats.org/officeDocument/2006/relationships/hyperlink" Target="https://www2.city.kyoto.lg.jp/somu/rekishi/fm/nenpyou/htmlsheet/bunka28.html" TargetMode="External"/><Relationship Id="rId25" Type="http://schemas.openxmlformats.org/officeDocument/2006/relationships/hyperlink" Target="https://www.bunka.pref.mie.lg.jp/MieMu/82536046493.htm" TargetMode="External"/><Relationship Id="rId26" Type="http://schemas.openxmlformats.org/officeDocument/2006/relationships/hyperlink" Target="https://www.bunka.pref.mie.lg.jp/art-museum/55459038532.htm" TargetMode="External"/><Relationship Id="rId27" Type="http://schemas.openxmlformats.org/officeDocument/2006/relationships/hyperlink" Target="https://museum.kokugakuin.ac.jp/en/shinto02/" TargetMode="External"/><Relationship Id="rId28" Type="http://schemas.openxmlformats.org/officeDocument/2006/relationships/hyperlink" Target="https://d-museum.kokugakuin.ac.jp/bts/detail/?id=3739" TargetMode="External"/><Relationship Id="rId29" Type="http://schemas.openxmlformats.org/officeDocument/2006/relationships/hyperlink" Target="https://www.rekihaku.ac.jp/event/2022_exhibitions_tokushu_naki.html" TargetMode="External"/><Relationship Id="rId30" Type="http://schemas.openxmlformats.org/officeDocument/2006/relationships/hyperlink" Target="https://toyama-jinjacho.sakura.ne.jp/&#31070;&#26842;&#65361;&#65286;&#65345;/&#35373;&#32622;&#12395;&#12388;&#12356;&#12390;" TargetMode="External"/><Relationship Id="rId31" Type="http://schemas.openxmlformats.org/officeDocument/2006/relationships/hyperlink" Target="https://archives.pref.yamaguchi.lg.jp/user_data/upload/File/smallexhibition/H29-09.pdf" TargetMode="External"/><Relationship Id="rId32" Type="http://schemas.openxmlformats.org/officeDocument/2006/relationships/hyperlink" Target="https://www.city.ako.lg.jp/kensetsu/kankou/samurai/nenpyo2.html" TargetMode="External"/><Relationship Id="rId33" Type="http://schemas.openxmlformats.org/officeDocument/2006/relationships/hyperlink" Target="https://www.city.ako.lg.jp/kensetsu/kankou/terakoya8.html" TargetMode="External"/><Relationship Id="rId34" Type="http://schemas.openxmlformats.org/officeDocument/2006/relationships/hyperlink" Target="https://www.city.ako.lg.jp/kensetsu/kankou/terakoya3.html" TargetMode="External"/><Relationship Id="rId35" Type="http://schemas.openxmlformats.org/officeDocument/2006/relationships/hyperlink" Target="https://kunishitei.bunka.go.jp/heritage/detail/401/1876" TargetMode="External"/><Relationship Id="rId36" Type="http://schemas.openxmlformats.org/officeDocument/2006/relationships/hyperlink" Target="https://dl.ndl.go.jp/pid/1173530/1/111" TargetMode="External"/><Relationship Id="rId37" Type="http://schemas.openxmlformats.org/officeDocument/2006/relationships/hyperlink" Target="https://ywl.jp/file/REtXgYzL1Eq03YL7p7fC/stream?adminpreview=0" TargetMode="External"/><Relationship Id="rId38" Type="http://schemas.openxmlformats.org/officeDocument/2006/relationships/hyperlink" Target="https://online.bunka.go.jp/heritages/detail/265762" TargetMode="External"/><Relationship Id="rId39" Type="http://schemas.openxmlformats.org/officeDocument/2006/relationships/hyperlink" Target="https://saga-museum.jp/sagajou/exhibition/limited/2016/10/001427.html" TargetMode="External"/><Relationship Id="rId40" Type="http://schemas.openxmlformats.org/officeDocument/2006/relationships/hyperlink" Target="https://ja.wikisource.org/wiki/&#28304;&#27663;&#29289;&#35486;/&#24187;" TargetMode="External"/><Relationship Id="rId41" Type="http://schemas.openxmlformats.org/officeDocument/2006/relationships/hyperlink" Target="https://www.norinagakinenkan.com/pages/40/" TargetMode="External"/><Relationship Id="rId42" Type="http://schemas.openxmlformats.org/officeDocument/2006/relationships/hyperlink" Target="https://www.norinagakinenkan.com/pages/197/" TargetMode="External"/><Relationship Id="rId43" Type="http://schemas.openxmlformats.org/officeDocument/2006/relationships/hyperlink" Target="https://www.norinagakinenkan.com/pages/59/" TargetMode="External"/><Relationship Id="rId44" Type="http://schemas.openxmlformats.org/officeDocument/2006/relationships/hyperlink" Target="https://www.mabuchi-kinenkan.jp/waka/007.html" TargetMode="External"/><Relationship Id="rId45" Type="http://schemas.openxmlformats.org/officeDocument/2006/relationships/hyperlink" Target="https://jmapps.ne.jp/spmoa/det.html?data_id=364" TargetMode="External"/><Relationship Id="rId46" Type="http://schemas.openxmlformats.org/officeDocument/2006/relationships/hyperlink" Target="https://www.norinagakinenkan.com/pages/182/" TargetMode="External"/><Relationship Id="rId47" Type="http://schemas.openxmlformats.org/officeDocument/2006/relationships/hyperlink" Target="https://school.nijl.ac.jp/etenji/bungakushi/contents/detail/detail01-01_001.html" TargetMode="External"/><Relationship Id="rId48" Type="http://schemas.openxmlformats.org/officeDocument/2006/relationships/hyperlink" Target="https://www.norinagakinenkan.com/pages/98/" TargetMode="External"/><Relationship Id="rId49" Type="http://schemas.openxmlformats.org/officeDocument/2006/relationships/hyperlink" Target="https://www.ndl.go.jp/jikihitsu/part1/s2_1" TargetMode="External"/><Relationship Id="rId50" Type="http://schemas.openxmlformats.org/officeDocument/2006/relationships/hyperlink" Target="https://www.ndl.go.jp/file/jikihitsu/part1/reprint_015.pdf" TargetMode="External"/><Relationship Id="rId51" Type="http://schemas.openxmlformats.org/officeDocument/2006/relationships/hyperlink" Target="https://sybrma.sakura.ne.jp/530an-imondou.html" TargetMode="External"/><Relationship Id="rId52" Type="http://schemas.openxmlformats.org/officeDocument/2006/relationships/hyperlink" Target="https://adeac.jp/kitaibaraki-lib/texthtml/d00010/d00010-mp000010/ht000850" TargetMode="External"/><Relationship Id="rId53" Type="http://schemas.openxmlformats.org/officeDocument/2006/relationships/hyperlink" Target="https://preview.kodokan-ibaraki.jp/kodokan/document.html" TargetMode="External"/><Relationship Id="rId54" Type="http://schemas.openxmlformats.org/officeDocument/2006/relationships/hyperlink" Target="https://www.city.mito.lg.jp/site/education/3904.html" TargetMode="External"/><Relationship Id="rId55" Type="http://schemas.openxmlformats.org/officeDocument/2006/relationships/hyperlink" Target="https://www.city.mito.lg.jp/site/education/5066.html" TargetMode="External"/><Relationship Id="rId56" Type="http://schemas.openxmlformats.org/officeDocument/2006/relationships/hyperlink" Target="https://kodokan-ibaraki.jp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第三章 人怎样安顿自己</dc:title>
  <dc:subject>现代日本的形成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