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93E3" w14:textId="77777777" w:rsidR="00D35B02" w:rsidRPr="007109E7" w:rsidRDefault="007B567D">
      <w:pPr>
        <w:pStyle w:val="ac"/>
        <w:spacing w:after="840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现代日本的形成</w:t>
      </w:r>
    </w:p>
    <w:p w14:paraId="5A82386A" w14:textId="77777777" w:rsidR="00D35B02" w:rsidRPr="007109E7" w:rsidRDefault="007B567D">
      <w:pPr>
        <w:pStyle w:val="ac"/>
        <w:spacing w:after="280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附录一</w:t>
      </w:r>
    </w:p>
    <w:p w14:paraId="50BB2940" w14:textId="77777777" w:rsidR="00D35B02" w:rsidRPr="007109E7" w:rsidRDefault="007B567D">
      <w:pPr>
        <w:pStyle w:val="aa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德川时代的日本佛教</w:t>
      </w:r>
    </w:p>
    <w:p w14:paraId="372A67EC" w14:textId="77777777" w:rsidR="00D35B02" w:rsidRPr="007109E7" w:rsidRDefault="007B567D">
      <w:pPr>
        <w:pStyle w:val="ac"/>
        <w:spacing w:after="600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宗派 教义与实践</w:t>
      </w:r>
    </w:p>
    <w:p w14:paraId="70E1A33F" w14:textId="77777777" w:rsidR="00D35B02" w:rsidRPr="007109E7" w:rsidRDefault="007B567D">
      <w:pPr>
        <w:spacing w:after="480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以德川时代为观察中心，向前解释各传统从何而来，辨认教义、修行与寺院组织之间的关系，也理解它们怎样进入家庭与日常生活。</w:t>
      </w:r>
    </w:p>
    <w:p w14:paraId="1B4091E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  <w:sz w:val="20"/>
        </w:rPr>
        <w:t>图文整合稿  v0.2</w:t>
      </w:r>
      <w:r w:rsidRPr="007109E7">
        <w:rPr>
          <w:rFonts w:ascii="微软雅黑 Light" w:eastAsia="微软雅黑 Light" w:hAnsi="微软雅黑 Light"/>
          <w:sz w:val="20"/>
        </w:rPr>
        <w:br/>
        <w:t>2026年10月20日</w:t>
      </w:r>
    </w:p>
    <w:p w14:paraId="172A726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  <w:sz w:val="20"/>
        </w:rPr>
        <w:t>本稿保留完整附录正文与章末注释，收入四张信息图。实物图位及检索说明供后续选图使用，尚未填入照片或文物图像。</w:t>
      </w:r>
    </w:p>
    <w:p w14:paraId="5272F22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br w:type="page"/>
      </w:r>
    </w:p>
    <w:p w14:paraId="1EC129EC" w14:textId="77777777" w:rsidR="00D35B02" w:rsidRPr="007109E7" w:rsidRDefault="007B567D">
      <w:pPr>
        <w:pStyle w:val="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目录</w:t>
      </w:r>
    </w:p>
    <w:p w14:paraId="73721574" w14:textId="77777777" w:rsidR="00D35B02" w:rsidRPr="007109E7" w:rsidRDefault="007B567D">
      <w:pPr>
        <w:spacing w:before="200" w:after="100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  <w:b/>
        </w:rPr>
        <w:t>第一部分  基础概念与天台 真言</w:t>
      </w:r>
    </w:p>
    <w:p w14:paraId="7AADF15B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01">
        <w:r w:rsidRPr="007109E7">
          <w:rPr>
            <w:rFonts w:ascii="微软雅黑 Light" w:eastAsia="微软雅黑 Light" w:hAnsi="微软雅黑 Light"/>
            <w:color w:val="294C53"/>
          </w:rPr>
          <w:t>一、阅读这份附录之前</w:t>
        </w:r>
      </w:hyperlink>
    </w:p>
    <w:p w14:paraId="7E1137C0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02">
        <w:r w:rsidRPr="007109E7">
          <w:rPr>
            <w:rFonts w:ascii="微软雅黑 Light" w:eastAsia="微软雅黑 Light" w:hAnsi="微软雅黑 Light"/>
            <w:color w:val="294C53"/>
          </w:rPr>
          <w:t>二、从古代传入到德川时代：一张历史地图</w:t>
        </w:r>
      </w:hyperlink>
    </w:p>
    <w:p w14:paraId="7594BF27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03">
        <w:r w:rsidRPr="007109E7">
          <w:rPr>
            <w:rFonts w:ascii="微软雅黑 Light" w:eastAsia="微软雅黑 Light" w:hAnsi="微软雅黑 Light"/>
            <w:color w:val="294C53"/>
          </w:rPr>
          <w:t>三、天台：怎样让不同的道路通向成佛</w:t>
        </w:r>
      </w:hyperlink>
    </w:p>
    <w:p w14:paraId="6676257D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04">
        <w:r w:rsidRPr="007109E7">
          <w:rPr>
            <w:rFonts w:ascii="微软雅黑 Light" w:eastAsia="微软雅黑 Light" w:hAnsi="微软雅黑 Light"/>
            <w:color w:val="294C53"/>
          </w:rPr>
          <w:t>四、真言：身体、声音与心念为什么能够通向佛</w:t>
        </w:r>
      </w:hyperlink>
    </w:p>
    <w:p w14:paraId="5D892305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05">
        <w:r w:rsidRPr="007109E7">
          <w:rPr>
            <w:rFonts w:ascii="微软雅黑 Light" w:eastAsia="微软雅黑 Light" w:hAnsi="微软雅黑 Light"/>
            <w:color w:val="294C53"/>
          </w:rPr>
          <w:t>五、天台与真言放在一起看</w:t>
        </w:r>
      </w:hyperlink>
    </w:p>
    <w:p w14:paraId="71116542" w14:textId="77777777" w:rsidR="00D35B02" w:rsidRPr="007109E7" w:rsidRDefault="007B567D">
      <w:pPr>
        <w:spacing w:before="200" w:after="100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  <w:b/>
        </w:rPr>
        <w:t>第二部分  净土诸传统 净土真宗与三支禅传统</w:t>
      </w:r>
    </w:p>
    <w:p w14:paraId="43668B23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06">
        <w:r w:rsidRPr="007109E7">
          <w:rPr>
            <w:rFonts w:ascii="微软雅黑 Light" w:eastAsia="微软雅黑 Light" w:hAnsi="微软雅黑 Light"/>
            <w:color w:val="294C53"/>
          </w:rPr>
          <w:t>六、净土诸传统：没有能力完成艰深修行的人，还有什么道路</w:t>
        </w:r>
      </w:hyperlink>
    </w:p>
    <w:p w14:paraId="4FF4A8C9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07">
        <w:r w:rsidRPr="007109E7">
          <w:rPr>
            <w:rFonts w:ascii="微软雅黑 Light" w:eastAsia="微软雅黑 Light" w:hAnsi="微软雅黑 Light"/>
            <w:color w:val="294C53"/>
          </w:rPr>
          <w:t>七、净土真宗：当一个人连“我有足够的信心”也无法保证</w:t>
        </w:r>
      </w:hyperlink>
    </w:p>
    <w:p w14:paraId="77FC1682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08">
        <w:r w:rsidRPr="007109E7">
          <w:rPr>
            <w:rFonts w:ascii="微软雅黑 Light" w:eastAsia="微软雅黑 Light" w:hAnsi="微软雅黑 Light"/>
            <w:color w:val="294C53"/>
          </w:rPr>
          <w:t>八、进入禅宗之前：坐下来，究竟要改变什么</w:t>
        </w:r>
      </w:hyperlink>
    </w:p>
    <w:p w14:paraId="1CF88439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09">
        <w:r w:rsidRPr="007109E7">
          <w:rPr>
            <w:rFonts w:ascii="微软雅黑 Light" w:eastAsia="微软雅黑 Light" w:hAnsi="微软雅黑 Light"/>
            <w:color w:val="294C53"/>
          </w:rPr>
          <w:t>九、临济：公案为什么不能只靠找一个答案</w:t>
        </w:r>
      </w:hyperlink>
    </w:p>
    <w:p w14:paraId="04F53017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10">
        <w:r w:rsidRPr="007109E7">
          <w:rPr>
            <w:rFonts w:ascii="微软雅黑 Light" w:eastAsia="微软雅黑 Light" w:hAnsi="微软雅黑 Light"/>
            <w:color w:val="294C53"/>
          </w:rPr>
          <w:t>十、曹洞：修行与觉悟为什么不能分开等候</w:t>
        </w:r>
      </w:hyperlink>
    </w:p>
    <w:p w14:paraId="4D428A5E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11">
        <w:r w:rsidRPr="007109E7">
          <w:rPr>
            <w:rFonts w:ascii="微软雅黑 Light" w:eastAsia="微软雅黑 Light" w:hAnsi="微软雅黑 Light"/>
            <w:color w:val="294C53"/>
          </w:rPr>
          <w:t>十一、黄檗：江户时代的日本，还在接受新的中国佛教</w:t>
        </w:r>
      </w:hyperlink>
    </w:p>
    <w:p w14:paraId="0CC311D7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12">
        <w:r w:rsidRPr="007109E7">
          <w:rPr>
            <w:rFonts w:ascii="微软雅黑 Light" w:eastAsia="微软雅黑 Light" w:hAnsi="微软雅黑 Light"/>
            <w:color w:val="294C53"/>
          </w:rPr>
          <w:t>十二、把三支禅传统放在一起理解</w:t>
        </w:r>
      </w:hyperlink>
    </w:p>
    <w:p w14:paraId="329028D7" w14:textId="77777777" w:rsidR="00D35B02" w:rsidRPr="007109E7" w:rsidRDefault="007B567D">
      <w:pPr>
        <w:spacing w:before="200" w:after="100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  <w:b/>
        </w:rPr>
        <w:t>第三部分  日莲系 其他传统与社会生活</w:t>
      </w:r>
    </w:p>
    <w:p w14:paraId="5F7BA1BC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13">
        <w:r w:rsidRPr="007109E7">
          <w:rPr>
            <w:rFonts w:ascii="微软雅黑 Light" w:eastAsia="微软雅黑 Light" w:hAnsi="微软雅黑 Light"/>
            <w:color w:val="294C53"/>
          </w:rPr>
          <w:t>十三、日莲系：当个人的信仰与世间的安危不能分开</w:t>
        </w:r>
      </w:hyperlink>
    </w:p>
    <w:p w14:paraId="24F89D23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14">
        <w:r w:rsidRPr="007109E7">
          <w:rPr>
            <w:rFonts w:ascii="微软雅黑 Light" w:eastAsia="微软雅黑 Light" w:hAnsi="微软雅黑 Light"/>
            <w:color w:val="294C53"/>
          </w:rPr>
          <w:t>十四、时宗：当念佛发生在行走、分送与放下之中</w:t>
        </w:r>
      </w:hyperlink>
    </w:p>
    <w:p w14:paraId="70B11A82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15">
        <w:r w:rsidRPr="007109E7">
          <w:rPr>
            <w:rFonts w:ascii="微软雅黑 Light" w:eastAsia="微软雅黑 Light" w:hAnsi="微软雅黑 Light"/>
            <w:color w:val="294C53"/>
          </w:rPr>
          <w:t>十五、融通念佛：一个人的声音，为什么与众人的修行有关</w:t>
        </w:r>
      </w:hyperlink>
    </w:p>
    <w:p w14:paraId="5552E26A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16">
        <w:r w:rsidRPr="007109E7">
          <w:rPr>
            <w:rFonts w:ascii="微软雅黑 Light" w:eastAsia="微软雅黑 Light" w:hAnsi="微软雅黑 Light"/>
            <w:color w:val="294C53"/>
          </w:rPr>
          <w:t>十六、法相与唯识：我们以为看见的世界，怎样经过自己的心</w:t>
        </w:r>
      </w:hyperlink>
    </w:p>
    <w:p w14:paraId="67C4D9A4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17">
        <w:r w:rsidRPr="007109E7">
          <w:rPr>
            <w:rFonts w:ascii="微软雅黑 Light" w:eastAsia="微软雅黑 Light" w:hAnsi="微软雅黑 Light"/>
            <w:color w:val="294C53"/>
          </w:rPr>
          <w:t>十七、华严：一个事物为什么不能从整个世界中孤立出来</w:t>
        </w:r>
      </w:hyperlink>
    </w:p>
    <w:p w14:paraId="05DE6051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18">
        <w:r w:rsidRPr="007109E7">
          <w:rPr>
            <w:rFonts w:ascii="微软雅黑 Light" w:eastAsia="微软雅黑 Light" w:hAnsi="微软雅黑 Light"/>
            <w:color w:val="294C53"/>
          </w:rPr>
          <w:t>十八、律学与戒律复兴：觉悟为什么需要落实为生活规范</w:t>
        </w:r>
      </w:hyperlink>
    </w:p>
    <w:p w14:paraId="3F21C0F1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19">
        <w:r w:rsidRPr="007109E7">
          <w:rPr>
            <w:rFonts w:ascii="微软雅黑 Light" w:eastAsia="微软雅黑 Light" w:hAnsi="微软雅黑 Light"/>
            <w:color w:val="294C53"/>
          </w:rPr>
          <w:t>十九、跨宗派比较：这些道路究竟在回答什么</w:t>
        </w:r>
      </w:hyperlink>
    </w:p>
    <w:p w14:paraId="0CF3BC43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20">
        <w:r w:rsidRPr="007109E7">
          <w:rPr>
            <w:rFonts w:ascii="微软雅黑 Light" w:eastAsia="微软雅黑 Light" w:hAnsi="微软雅黑 Light"/>
            <w:color w:val="294C53"/>
          </w:rPr>
          <w:t>二十、一个家庭怎样同时生活在宗派制度与共同信仰中</w:t>
        </w:r>
      </w:hyperlink>
    </w:p>
    <w:p w14:paraId="7D8A2097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21">
        <w:r w:rsidRPr="007109E7">
          <w:rPr>
            <w:rFonts w:ascii="微软雅黑 Light" w:eastAsia="微软雅黑 Light" w:hAnsi="微软雅黑 Light"/>
            <w:color w:val="294C53"/>
          </w:rPr>
          <w:t>二十一、从德川走向后世：什么能够延续，什么必须另作解释</w:t>
        </w:r>
      </w:hyperlink>
    </w:p>
    <w:p w14:paraId="37114149" w14:textId="77777777" w:rsidR="00D35B02" w:rsidRPr="007109E7" w:rsidRDefault="007B567D">
      <w:pPr>
        <w:spacing w:after="40" w:line="300" w:lineRule="exact"/>
        <w:rPr>
          <w:rFonts w:ascii="微软雅黑 Light" w:eastAsia="微软雅黑 Light" w:hAnsi="微软雅黑 Light" w:hint="eastAsia"/>
        </w:rPr>
      </w:pPr>
      <w:hyperlink w:anchor="section_22">
        <w:r w:rsidRPr="007109E7">
          <w:rPr>
            <w:rFonts w:ascii="微软雅黑 Light" w:eastAsia="微软雅黑 Light" w:hAnsi="微软雅黑 Light"/>
            <w:color w:val="294C53"/>
          </w:rPr>
          <w:t>二十二、继续阅读时怎样选择材料</w:t>
        </w:r>
      </w:hyperlink>
    </w:p>
    <w:p w14:paraId="2C024DE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hyperlink w:anchor="notes">
        <w:r w:rsidRPr="007109E7">
          <w:rPr>
            <w:rFonts w:ascii="微软雅黑 Light" w:eastAsia="微软雅黑 Light" w:hAnsi="微软雅黑 Light"/>
            <w:color w:val="294C53"/>
          </w:rPr>
          <w:t>注释</w:t>
        </w:r>
      </w:hyperlink>
    </w:p>
    <w:p w14:paraId="6F72B21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hyperlink w:anchor="image_notes">
        <w:r w:rsidRPr="007109E7">
          <w:rPr>
            <w:rFonts w:ascii="微软雅黑 Light" w:eastAsia="微软雅黑 Light" w:hAnsi="微软雅黑 Light"/>
            <w:color w:val="294C53"/>
          </w:rPr>
          <w:t>图版来源与实物图检索说明</w:t>
        </w:r>
      </w:hyperlink>
    </w:p>
    <w:p w14:paraId="1E25FD4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br w:type="page"/>
      </w:r>
    </w:p>
    <w:p w14:paraId="32729B88" w14:textId="77777777" w:rsidR="00D35B02" w:rsidRPr="007109E7" w:rsidRDefault="007B567D">
      <w:pPr>
        <w:pStyle w:val="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第一部分　基础概念与天台 真言</w:t>
      </w:r>
    </w:p>
    <w:p w14:paraId="71C58B37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0" w:name="section_01"/>
      <w:r w:rsidRPr="007109E7">
        <w:rPr>
          <w:rFonts w:ascii="微软雅黑 Light" w:eastAsia="微软雅黑 Light" w:hAnsi="微软雅黑 Light"/>
        </w:rPr>
        <w:t>一、阅读这份附录之前</w:t>
      </w:r>
      <w:bookmarkEnd w:id="0"/>
    </w:p>
    <w:p w14:paraId="427AC2E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在日本旅行，一个人可能上午参拜供奉观音的寺院，下午走进另一座以阿弥陀佛为本尊的寺院，随后又在山门前看到“天台宗”“真言宗”“净土宗”等名称。这些名称并不处于同一个层次：观音与阿弥陀佛是礼拜对象，天台与真言是包含经典解释、修行方法和传承关系的佛教传统。知道一座寺院供奉谁，还不足以判断它属于哪一宗。</w:t>
      </w:r>
    </w:p>
    <w:p w14:paraId="7A92FBF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份附录帮助读者逐步辨认这些关系。它以德川时代为观察中心，向前解释各传统从何而来，向后提示它们为什么仍然重要。正文已经讲述寺院如何进入家庭、宗教如何参与权力；这里将更多解释人们所信的内容，以及这些内容怎样与修行和日常生活连接。</w:t>
      </w:r>
    </w:p>
    <w:p w14:paraId="73DA195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阅读时，可以先看基础说明与总览，再查阅感兴趣的宗派。文中讨论教义时，说明的是相应传统如何理解世界；讨论历史时，则说明人们怎样建立寺院、解释经典、组织信众。信仰所宣称的救济，与历史研究能够确认的社会活动，各有不同的证据。</w:t>
      </w:r>
    </w:p>
    <w:p w14:paraId="110ADEF9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佛、菩萨、如来，分别指谁</w:t>
      </w:r>
    </w:p>
    <w:p w14:paraId="6918AB2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“佛”是“佛陀”的简称，基本意思是觉醒者。佛教以释迦牟尼的觉悟与教导为起点。释迦牟尼也称释尊，是古代印度的宗教导师。在佛教的理解中，他发现并教导了一条超越烦恼与生死束缚的道路。</w:t>
      </w:r>
    </w:p>
    <w:p w14:paraId="726A056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但日本寺院里的佛，并不只有释迦牟尼。阿弥陀佛、药师佛、大日如来等，都在不同经典和信仰传统中占有位置。佛教世界并不是只在历史上出现过一位佛；大乘经典展开了众多佛与佛土的世界。“如来”是佛的尊称，因此“大日如来”的“如来”并不表示一个与佛不同的等级。</w:t>
      </w:r>
    </w:p>
    <w:p w14:paraId="685F0AC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菩萨”则指趋向佛果、发愿利益众生的修行者。在大乘佛教中，追求觉悟与帮助他人紧密相连。观音菩萨尤其受到广泛礼拜，人们向其祈求脱离苦难；地藏菩萨与亡者、儿童等信仰联系密切。菩萨既是一种修行理想，也是信众具体祈求的对象。</w:t>
      </w:r>
    </w:p>
    <w:p w14:paraId="212D489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寺院中的一尊像，因而可能同时具有几个层次的意义：它是某段经典所叙述的尊格，呈现某种智慧或慈悲，又是人们在疾病、丧失与恐惧之中能够面对的对象。一般信众未必熟悉全部教义，却可以对这尊像怀有深厚感情。</w:t>
      </w:r>
    </w:p>
    <w:p w14:paraId="61468998" w14:textId="6037657D" w:rsidR="00D35B02" w:rsidRPr="007109E7" w:rsidRDefault="007B567D" w:rsidP="008725D5">
      <w:pPr>
        <w:pStyle w:val="af7"/>
        <w:keepNext/>
        <w:jc w:val="center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 xml:space="preserve">实物图 </w:t>
      </w:r>
      <w:proofErr w:type="gramStart"/>
      <w:r w:rsidRPr="007109E7">
        <w:rPr>
          <w:rFonts w:ascii="微软雅黑 Light" w:eastAsia="微软雅黑 Light" w:hAnsi="微软雅黑 Light"/>
        </w:rPr>
        <w:t>01  佛与菩萨的造像</w:t>
      </w:r>
      <w:proofErr w:type="gramEnd"/>
    </w:p>
    <w:p w14:paraId="6A1963A8" w14:textId="23068403" w:rsidR="00D35B02" w:rsidRPr="007109E7" w:rsidRDefault="008725D5">
      <w:pPr>
        <w:keepNext/>
        <w:spacing w:before="360" w:after="360"/>
        <w:jc w:val="center"/>
        <w:rPr>
          <w:rFonts w:ascii="微软雅黑 Light" w:eastAsia="微软雅黑 Light" w:hAnsi="微软雅黑 Light" w:hint="eastAsia"/>
          <w:noProof/>
        </w:rPr>
      </w:pPr>
      <w:r w:rsidRPr="007109E7">
        <w:rPr>
          <w:rFonts w:ascii="微软雅黑 Light" w:eastAsia="微软雅黑 Light" w:hAnsi="微软雅黑 Light"/>
          <w:noProof/>
          <w:color w:val="777777"/>
          <w:sz w:val="20"/>
        </w:rPr>
        <w:lastRenderedPageBreak/>
        <w:drawing>
          <wp:anchor distT="0" distB="0" distL="114300" distR="114300" simplePos="0" relativeHeight="251625984" behindDoc="0" locked="0" layoutInCell="1" allowOverlap="1" wp14:anchorId="70642101" wp14:editId="5E0EB414">
            <wp:simplePos x="0" y="0"/>
            <wp:positionH relativeFrom="column">
              <wp:posOffset>478790</wp:posOffset>
            </wp:positionH>
            <wp:positionV relativeFrom="paragraph">
              <wp:posOffset>518160</wp:posOffset>
            </wp:positionV>
            <wp:extent cx="2742565" cy="3451860"/>
            <wp:effectExtent l="0" t="0" r="635" b="0"/>
            <wp:wrapTopAndBottom/>
            <wp:docPr id="383054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54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09E7">
        <w:rPr>
          <w:rFonts w:ascii="微软雅黑 Light" w:eastAsia="微软雅黑 Light" w:hAnsi="微软雅黑 Light"/>
          <w:noProof/>
          <w:color w:val="777777"/>
          <w:sz w:val="20"/>
        </w:rPr>
        <w:drawing>
          <wp:anchor distT="0" distB="0" distL="114300" distR="114300" simplePos="0" relativeHeight="251631104" behindDoc="0" locked="0" layoutInCell="1" allowOverlap="1" wp14:anchorId="125AA16A" wp14:editId="4A867BB8">
            <wp:simplePos x="0" y="0"/>
            <wp:positionH relativeFrom="column">
              <wp:posOffset>3241675</wp:posOffset>
            </wp:positionH>
            <wp:positionV relativeFrom="paragraph">
              <wp:posOffset>502920</wp:posOffset>
            </wp:positionV>
            <wp:extent cx="2746375" cy="3474720"/>
            <wp:effectExtent l="0" t="0" r="0" b="0"/>
            <wp:wrapTopAndBottom/>
            <wp:docPr id="106550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0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637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46FA" w:rsidRPr="007109E7">
        <w:rPr>
          <w:rFonts w:ascii="微软雅黑 Light" w:eastAsia="微软雅黑 Light" w:hAnsi="微软雅黑 Light" w:hint="eastAsia"/>
          <w:noProof/>
        </w:rPr>
        <mc:AlternateContent>
          <mc:Choice Requires="wps">
            <w:drawing>
              <wp:inline distT="0" distB="0" distL="0" distR="0" wp14:anchorId="656ED535" wp14:editId="29C2B438">
                <wp:extent cx="304800" cy="304800"/>
                <wp:effectExtent l="0" t="0" r="0" b="0"/>
                <wp:docPr id="865701257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5096C" id="矩形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9482D" w:rsidRPr="007109E7">
        <w:rPr>
          <w:rFonts w:ascii="微软雅黑 Light" w:eastAsia="微软雅黑 Light" w:hAnsi="微软雅黑 Light"/>
          <w:noProof/>
        </w:rPr>
        <w:t xml:space="preserve"> </w:t>
      </w:r>
    </w:p>
    <w:p w14:paraId="5AA0A71A" w14:textId="77777777" w:rsidR="008725D5" w:rsidRPr="007109E7" w:rsidRDefault="008725D5">
      <w:pPr>
        <w:keepNext/>
        <w:spacing w:before="360" w:after="360"/>
        <w:jc w:val="center"/>
        <w:rPr>
          <w:rFonts w:ascii="微软雅黑 Light" w:eastAsia="微软雅黑 Light" w:hAnsi="微软雅黑 Light" w:hint="eastAsia"/>
        </w:rPr>
      </w:pPr>
    </w:p>
    <w:p w14:paraId="293AEB7B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 w:cs="宋体" w:hint="eastAsia"/>
        </w:rPr>
        <w:t>佛教说的</w:t>
      </w:r>
      <w:r w:rsidRPr="007109E7">
        <w:rPr>
          <w:rFonts w:ascii="微软雅黑 Light" w:eastAsia="微软雅黑 Light" w:hAnsi="微软雅黑 Light"/>
        </w:rPr>
        <w:t>“</w:t>
      </w:r>
      <w:r w:rsidRPr="007109E7">
        <w:rPr>
          <w:rFonts w:ascii="微软雅黑 Light" w:eastAsia="微软雅黑 Light" w:hAnsi="微软雅黑 Light" w:cs="宋体" w:hint="eastAsia"/>
        </w:rPr>
        <w:t>苦</w:t>
      </w:r>
      <w:r w:rsidRPr="007109E7">
        <w:rPr>
          <w:rFonts w:ascii="微软雅黑 Light" w:eastAsia="微软雅黑 Light" w:hAnsi="微软雅黑 Light"/>
        </w:rPr>
        <w:t>”</w:t>
      </w:r>
      <w:r w:rsidRPr="007109E7">
        <w:rPr>
          <w:rFonts w:ascii="微软雅黑 Light" w:eastAsia="微软雅黑 Light" w:hAnsi="微软雅黑 Light" w:cs="宋体" w:hint="eastAsia"/>
        </w:rPr>
        <w:t>，为什么不只是悲观</w:t>
      </w:r>
    </w:p>
    <w:p w14:paraId="54689E0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 w:cs="宋体" w:hint="eastAsia"/>
        </w:rPr>
        <w:t>人</w:t>
      </w:r>
      <w:r w:rsidRPr="007109E7">
        <w:rPr>
          <w:rFonts w:ascii="微软雅黑 Light" w:eastAsia="微软雅黑 Light" w:hAnsi="微软雅黑 Light"/>
        </w:rPr>
        <w:t>会衰老，会失去所爱，会遇见不愿遇见的人，也会在得到某件东西之后，很快生出新的不安。佛教所讨论的苦，包含明显的疼痛和悲伤，也包含一种更平常的处境：我们希望生活能够永远按照自己的愿望维持，生活却不断改变。</w:t>
      </w:r>
    </w:p>
    <w:p w14:paraId="4C8281C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无常”说的就是这种条件与状态的变化。身体、关系、财富与心情，都不能永久保持原样。“无我”则进一步追问：我们紧紧保护的这个“我”，是否真是一个独立、不变、可以完全支配自己的实体？佛教通常把人的身心解释为多种条件共同形成的过程。</w:t>
      </w:r>
    </w:p>
    <w:p w14:paraId="45B97AF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不是要求一个失去孩子的人立刻不再悲伤。宗教进入生活，恰恰因为知道道理和承受悲伤之间，往往隔着很远的距离。各宗派的差异，一部分就在于它们怎样处理这段距离：依靠怎样的教导、修行、愿力与共同生活，一个仍然会恐惧、怨恨和依恋的人，才可能改变自己与苦的关系。</w:t>
      </w:r>
    </w:p>
    <w:p w14:paraId="77AF677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烦恼”也因此不限于日常语言中的心情不好。贪欲、愤怒、无明，以及由此发生的执著，都会使人反复受困。“无明”是对自己与世界的根本误认，并非单纯缺少知识。一个人可以学问丰富，却仍被嫉妒和占有欲牵引。</w:t>
      </w:r>
    </w:p>
    <w:p w14:paraId="1F21253C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四谛、三学与三宝：修行怎样形成一条路</w:t>
      </w:r>
    </w:p>
    <w:p w14:paraId="559E42F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佛教常用“四谛”组织对于苦与解脱的理解：苦谛认识苦，集谛追问苦的生起，灭谛说明苦的止息，道谛指向实现止息的道路。“谛”有真实、真理之意。这里不只给出诊断，还要求寻找可以实践的出路。八正</w:t>
      </w:r>
      <w:r w:rsidRPr="007109E7">
        <w:rPr>
          <w:rFonts w:ascii="微软雅黑 Light" w:eastAsia="微软雅黑 Light" w:hAnsi="微软雅黑 Light"/>
        </w:rPr>
        <w:lastRenderedPageBreak/>
        <w:t>道涉及正确的见解、思惟、语言、行为、生计、努力、念与定，因而修行不局限于寺院里的某个动作。</w:t>
      </w:r>
      <w:hyperlink w:anchor="note_1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[1]</w:t>
        </w:r>
      </w:hyperlink>
    </w:p>
    <w:p w14:paraId="337AF0B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读者还会遇到“戒、定、慧”三学。戒调整行为与共同生活，定训练心的安定，慧涉及对实相的认识。三者之间具有相互支持的关系：不断伤害他人的生活会扰乱内心，散乱也会妨碍观察，认识的改变又能使行为不再只是被迫服从。</w:t>
      </w:r>
    </w:p>
    <w:p w14:paraId="0E717C2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在家与出家所承担的具体规范不同。在家者常说的五戒涉及不杀生、不偷盗、不邪淫、不妄语、不饮酒；僧团则有更细的规范，不同传承又有不同的受戒安排。历史上有人遵守，也有人违犯。规范的存在与人人实际做到，是两件事。</w:t>
      </w:r>
    </w:p>
    <w:p w14:paraId="32B52F6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“皈依三宝”中的三宝，是佛、法、僧：觉悟者、教法与修行共同体。在实际信仰中，寺院与僧人是人们接触三宝的重要媒介，但一位住持的个人行为，并不能自动代表佛教全部教导。</w:t>
      </w:r>
    </w:p>
    <w:p w14:paraId="6BE740BA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轮回、业、解脱与成佛</w:t>
      </w:r>
    </w:p>
    <w:p w14:paraId="21AB0B0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佛教把生命的生死流转称为轮回。“业”首先涉及有意志的身、口、意活动及其后果：人怎样行动、说话与起念，会形成继续发生作用的因缘。它不是一个由外部裁判执行的简单奖惩账簿，也不意味着一个人的遭遇只由其个人过去的行为决定。</w:t>
      </w:r>
    </w:p>
    <w:p w14:paraId="39D2849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“解脱”指从烦恼与轮回的束缚中获得自由。“涅槃”与这种止息相关。死亡本身不会自动带来解脱，否则佛教便不需要修行。</w:t>
      </w:r>
    </w:p>
    <w:p w14:paraId="5C34D95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“成佛”强调圆满觉悟。在大乘传统中，它通常还与圆满的智慧、慈悲和利益众生的能力相连。读到“人人能够成佛”，应想到一种关于生命可能性的主张，而不只是死后受到尊敬。</w:t>
      </w:r>
    </w:p>
    <w:p w14:paraId="7283961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日常丧葬语言有时会把亡者称为“佛”，这与教义中严格意义的佛果，不能完全按字面等同。社会习惯、安慰亡者家属的话语和宗派教义，在实际生活中往往交织在一起。</w:t>
      </w:r>
    </w:p>
    <w:p w14:paraId="3D21808A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净土与往生</w:t>
      </w:r>
    </w:p>
    <w:p w14:paraId="494D10F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净土是清净的佛土，其中最为人熟知的是阿弥陀佛的西方极乐世界。“往生”在净土信仰中，通常指往生这样的佛土。它与成佛之间是什么关系、何时实现、凭借什么实现，各传统有不同解释。</w:t>
      </w:r>
    </w:p>
    <w:p w14:paraId="2C909D9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因此，“往生”并不是死亡的普通同义词。家属说希望亡者往生，包含一种愿望：死亡之后的生命不再被眼前这样的苦难困住，而能在佛的引导下走向觉悟。</w:t>
      </w:r>
    </w:p>
    <w:p w14:paraId="42FB474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这也解释了净土信仰为什么能够打动人。一个人可能没有余力长年研读经论，也不相信自己能够断尽烦恼。他所问的是：像我这样的人，是否仍有获救的可能？后面关于净土诸传统的说明，将围绕这个问题展开。</w:t>
      </w:r>
    </w:p>
    <w:p w14:paraId="3CE983CC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佛性与空</w:t>
      </w:r>
    </w:p>
    <w:p w14:paraId="6571F44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“佛性”涉及众生与成佛可能性、觉悟根基的关系。许多日本佛教传统重视它，但对它的解释并不完全相同。把佛性简单理解为每个人身体里藏着一个小小的佛，会使原本的问题变得过于实体化。</w:t>
      </w:r>
    </w:p>
    <w:p w14:paraId="5FB48F4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“空”则表示事物没有独立、固定、完全依靠自身成立的自性。它与缘起相连：一个家庭、一件器物、一段关系，都由许多条件形成。空不是说它们从未存在，也不是说行动没有后果。恰恰因为条件会变化，关系才可能破裂，也可能修复，人的习惯才可能被重新塑造。</w:t>
      </w:r>
    </w:p>
    <w:p w14:paraId="2CEA321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“没有固定自性”与“什么都没有”，是两种不同的理解。把前者误读为后者，就会看不见佛教为什么一面谈空，一面如此重视行为、修行和慈悲。</w:t>
      </w:r>
    </w:p>
    <w:p w14:paraId="2F90BA9B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经典、宗派与法脉</w:t>
      </w:r>
    </w:p>
    <w:p w14:paraId="5E5397C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佛教的“经”，是被传统理解为佛所说或具有佛说权威的教导；“律”涉及僧团生活与规范；“论”则包含解释、分析和体系化的著作。它们经过漫长的传承与编集，并不是在一个时间、一个地点形成的一本书。</w:t>
      </w:r>
    </w:p>
    <w:p w14:paraId="47F1EA4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东亚佛教面对大量经典，需要回答：这些教导为什么不同？它们分别针对什么样的人？哪些表达了最圆满的真理？围绕这些问题整理经典层次，通常称为“判教”。天台和真言都建立了自己的解释体系。</w:t>
      </w:r>
    </w:p>
    <w:p w14:paraId="26B6A3B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宗”既可能指教学传统，也可能指具有寺院、僧侣与管理机构的组织。“派”是内部支流，但具体含义随时代而变。“法脉”强调教法由谁传给谁；密教和禅宗尤其重视师承。法脉谱系表达传承权威，不能直接当作没有争议的历史年表。</w:t>
      </w:r>
    </w:p>
    <w:p w14:paraId="47B3036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座寺院的组织归属、一名僧人的学问来源、一个家庭的信仰实践，也未必完全重合。僧人可以学习其他传统的经典，家属可以礼拜本宗以外的佛菩萨。德川时代寺院归属与户口、丧葬联系密切，一个家庭登记在某寺，并不代表每位成员都能清楚陈述该宗教义。</w:t>
      </w:r>
    </w:p>
    <w:p w14:paraId="3996B6E0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几种经常遇到的实践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598"/>
        <w:gridCol w:w="4097"/>
      </w:tblGrid>
      <w:tr w:rsidR="00D35B02" w:rsidRPr="007109E7" w14:paraId="6C5FF923" w14:textId="77777777">
        <w:trPr>
          <w:cantSplit/>
          <w:tblHeader/>
          <w:jc w:val="center"/>
        </w:trPr>
        <w:tc>
          <w:tcPr>
            <w:tcW w:w="2299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5F2802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名称</w:t>
            </w:r>
          </w:p>
        </w:tc>
        <w:tc>
          <w:tcPr>
            <w:tcW w:w="35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32B044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基本含义</w:t>
            </w:r>
          </w:p>
        </w:tc>
        <w:tc>
          <w:tcPr>
            <w:tcW w:w="4097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450D74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理解时需要把握的关系</w:t>
            </w:r>
          </w:p>
        </w:tc>
      </w:tr>
      <w:tr w:rsidR="00D35B02" w:rsidRPr="007109E7" w14:paraId="5BD18001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8E5A9F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诵经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DB5C16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念诵经典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0C90BA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可以包含赞叹、修行、祈愿、供养等目的；理解文字与仪式参与并存</w:t>
            </w:r>
          </w:p>
        </w:tc>
      </w:tr>
      <w:tr w:rsidR="00D35B02" w:rsidRPr="007109E7" w14:paraId="76D21E37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F287AE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念佛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EFF05B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忆念佛；在许多日本传统中突出称念佛名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88C3B7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不同传统对所念对象、称名方式及救济意义的解释不同</w:t>
            </w:r>
          </w:p>
        </w:tc>
      </w:tr>
      <w:tr w:rsidR="00D35B02" w:rsidRPr="007109E7" w14:paraId="347CA801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5DE29F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唱题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6FC46C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称念经题，日莲系尤其重视“南无妙法莲华经”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734826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经题被理解为凝聚经典要义，不能只理解为报出书名</w:t>
            </w:r>
          </w:p>
        </w:tc>
      </w:tr>
      <w:tr w:rsidR="00D35B02" w:rsidRPr="007109E7" w14:paraId="13898CBB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D45F38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坐禅、止观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F9C284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调整身心、安定与观照的修行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4C137E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姿势之外，还涉及如何认识身心和觉悟</w:t>
            </w:r>
          </w:p>
        </w:tc>
      </w:tr>
      <w:tr w:rsidR="00D35B02" w:rsidRPr="007109E7" w14:paraId="34F14E44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EE89B2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真言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C9604D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传承的神圣音声、音节或语句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2453AE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意义不限于日常语言翻译；与身心修行、仪礼及师承相连</w:t>
            </w:r>
          </w:p>
        </w:tc>
      </w:tr>
      <w:tr w:rsidR="00D35B02" w:rsidRPr="007109E7" w14:paraId="00C7D589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8544FD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忏悔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5879A0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面对、发露并改正所造之过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E2C33B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既有伦理层面，也可有特定仪式和观行</w:t>
            </w:r>
          </w:p>
        </w:tc>
      </w:tr>
      <w:tr w:rsidR="00D35B02" w:rsidRPr="007109E7" w14:paraId="741B07A2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D57A02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回向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5A767D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将修行功德导向他人或觉悟目标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2474B28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常用于亡者供养，也超出亡者供养</w:t>
            </w:r>
          </w:p>
        </w:tc>
      </w:tr>
      <w:tr w:rsidR="00D35B02" w:rsidRPr="007109E7" w14:paraId="6448F0C4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C00C45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供养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4792C6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献供、奉事、礼敬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7AA1DE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对象可以是佛、僧团或亡者等，具体含义取决于语境</w:t>
            </w:r>
          </w:p>
        </w:tc>
      </w:tr>
    </w:tbl>
    <w:p w14:paraId="5D49799A" w14:textId="77777777" w:rsidR="00D35B02" w:rsidRPr="007109E7" w:rsidRDefault="00D35B02">
      <w:pPr>
        <w:spacing w:after="40"/>
        <w:rPr>
          <w:rFonts w:ascii="微软雅黑 Light" w:eastAsia="微软雅黑 Light" w:hAnsi="微软雅黑 Light" w:hint="eastAsia"/>
        </w:rPr>
      </w:pPr>
    </w:p>
    <w:p w14:paraId="66CAE01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后面的宗派说明会进一步解释这些词。相同的动作能够承载不同思想，同一套教义也可能通过不同动作进入生活。</w:t>
      </w:r>
    </w:p>
    <w:p w14:paraId="10038F5A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1" w:name="section_02"/>
      <w:r w:rsidRPr="007109E7">
        <w:rPr>
          <w:rFonts w:ascii="微软雅黑 Light" w:eastAsia="微软雅黑 Light" w:hAnsi="微软雅黑 Light"/>
        </w:rPr>
        <w:t>二、从古代传入到德川时代：一张历史地图</w:t>
      </w:r>
      <w:bookmarkEnd w:id="1"/>
    </w:p>
    <w:p w14:paraId="739F1DA0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先有长期积累，后有熟悉的宗派名称</w:t>
      </w:r>
    </w:p>
    <w:p w14:paraId="3A406A3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佛教经朝鲜半岛传入日本，传统上以六世纪的公传为重要节点。538年和552年是常见的两种纪年，对应中国南北朝时期。所谓公传，指向王权之间具有政治意义的传入，并不等于此前绝无人员和信仰接触。</w:t>
      </w:r>
    </w:p>
    <w:p w14:paraId="54380A8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到奈良时代，佛教已深度参与国家仪礼、寺院建设和学问。法相、华严、律等传统在此发展。后来常说的“南都六宗”，有很强的教学分科性质，不宜想成六个各自排他、普通家庭必须择一加入的现代教团。大型寺院可以兼学多种教学。</w:t>
      </w:r>
    </w:p>
    <w:p w14:paraId="04F81C7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平安时代，最澄与空海分别推动天台、真言传统。他们从唐代中国带回教法、经典与仪礼，也在日本建立新的修学基地。比叡山和高野山，此后成为理解日本佛教无法绕开的地方。</w:t>
      </w:r>
    </w:p>
    <w:p w14:paraId="3D68785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到了平安末期、镰仓时代，法然、亲鸾、荣西、道元、日莲、一遍等人的活动，使念佛、禅与法华信仰形成新的展开。他们中的许多人曾在既有佛教机构中学习。新传统从旧传统内部生长，既有继承，也有批评和选择。</w:t>
      </w:r>
    </w:p>
    <w:p w14:paraId="6BDC7DA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读者有时会遇到“旧佛教”“新佛教”的划分。它能够帮助记忆年代，但天台、真言并未因此退出历史。它们继续拥有寺院、学僧、仪礼和信众，并在中世以后反复发生新的变化。</w:t>
      </w:r>
    </w:p>
    <w:p w14:paraId="04CDAC1E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德川时代改变了什么</w:t>
      </w:r>
    </w:p>
    <w:p w14:paraId="6150A7C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战国时代的大寺院有土地、组织和武装，有时能够参与地方统治。进入德川时代，幕府加强对寺院与宗教活动的管理，并利用寺院证明信众不属基督教的身份。本寺与末寺之间的等级关系得到整顿，寺院与家庭在葬祭、祖先供养和登记中的联系也逐渐稳固。</w:t>
      </w:r>
    </w:p>
    <w:p w14:paraId="6E4175E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本末关系”主要说寺院与寺院之间的组织关系；“寺檀关系”主要说寺院与供养它的家庭之间的关系。两者在现实中相连，却回答不同问题。前者涉及寺院如何接受管理、传承与授权，后者涉及家庭归属、经济支持和宗教服务。</w:t>
      </w:r>
    </w:p>
    <w:p w14:paraId="6055EFD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制度能够保证寺院的地位，也会带来争执：收费、住持继任、宗派边界，都可能成为冲突来源。但制度化的佛教仍然有讲学、修行、改革与传播。正文中遇到的盘珪、白隐、铃木正三、慈云，便生活在这样的世界里。不能用寺院受到管理这一事实，直接推导出僧人失去了思想、信众失去了感情。</w:t>
      </w:r>
      <w:hyperlink w:anchor="note_2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[2]</w:t>
        </w:r>
      </w:hyperlink>
    </w:p>
    <w:p w14:paraId="5BE011B5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主要传统总览</w:t>
      </w:r>
    </w:p>
    <w:p w14:paraId="3E14227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下表供查阅之用。关键人物不是唯一创立者，年代也不表示一个全国性教团在某年突然完整成立。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99"/>
        <w:gridCol w:w="2798"/>
        <w:gridCol w:w="2798"/>
        <w:gridCol w:w="2898"/>
      </w:tblGrid>
      <w:tr w:rsidR="00D35B02" w:rsidRPr="007109E7" w14:paraId="67B2EFDE" w14:textId="77777777">
        <w:trPr>
          <w:cantSplit/>
          <w:tblHeader/>
          <w:jc w:val="center"/>
        </w:trPr>
        <w:tc>
          <w:tcPr>
            <w:tcW w:w="1499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57B4E0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传统</w:t>
            </w:r>
          </w:p>
        </w:tc>
        <w:tc>
          <w:tcPr>
            <w:tcW w:w="27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66C523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在日本发展的重要阶段与人物</w:t>
            </w:r>
          </w:p>
        </w:tc>
        <w:tc>
          <w:tcPr>
            <w:tcW w:w="27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49B816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主要经典或教学线索</w:t>
            </w:r>
          </w:p>
        </w:tc>
        <w:tc>
          <w:tcPr>
            <w:tcW w:w="28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CC0B37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阅读时的入口</w:t>
            </w:r>
          </w:p>
        </w:tc>
      </w:tr>
      <w:tr w:rsidR="00D35B02" w:rsidRPr="007109E7" w14:paraId="19C147D8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6A90498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lastRenderedPageBreak/>
              <w:t>天台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D22191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平安初期最澄，后有圆仁、圆珍等发展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029EB2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《法华经》、智顗教学、止观与密教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32E7EC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多种教法怎样归向成佛之道</w:t>
            </w:r>
          </w:p>
        </w:tc>
      </w:tr>
      <w:tr w:rsidR="00D35B02" w:rsidRPr="007109E7" w14:paraId="590E23F0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6EDF6D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真言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22494D8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平安初期空海，后有觉鑁、赖瑜等发展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06ECF0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《大日经》《金刚顶经》及空海著作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60A027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身体、声音、心念怎样参与觉悟</w:t>
            </w:r>
          </w:p>
        </w:tc>
      </w:tr>
      <w:tr w:rsidR="00D35B02" w:rsidRPr="007109E7" w14:paraId="786B4354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E85A6AD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净土诸传统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857F152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法然及其门下，形成镇西、西山等传承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0D1B2A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净土三部经、善导解释、法然著作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7BF7EA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凡夫怎样依佛本愿求往生</w:t>
            </w:r>
          </w:p>
        </w:tc>
      </w:tr>
      <w:tr w:rsidR="00D35B02" w:rsidRPr="007109E7" w14:paraId="481EA67B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602EC38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净土真宗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92D002D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亲鸾及其后继者，莲如等扩大传播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E6CA46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《教行信证》、和赞及门流文献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8EBC62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信心、念佛与他力的关系</w:t>
            </w:r>
          </w:p>
        </w:tc>
      </w:tr>
      <w:tr w:rsidR="00D35B02" w:rsidRPr="007109E7" w14:paraId="54F41444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AE5995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临济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5399F7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荣西等传入与发展，德川时期白隐影响深远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EA661ED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禅宗语录、公案及师承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007C3E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怎样突破固有认识、体认觉悟</w:t>
            </w:r>
          </w:p>
        </w:tc>
      </w:tr>
      <w:tr w:rsidR="00D35B02" w:rsidRPr="007109E7" w14:paraId="774743FB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2BA653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曹洞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3CAF4F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道元、莹山及后继传承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C252BE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《正法眼藏》与坐禅、清规传统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91149C2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修行与觉悟如何相联</w:t>
            </w:r>
          </w:p>
        </w:tc>
      </w:tr>
      <w:tr w:rsidR="00D35B02" w:rsidRPr="007109E7" w14:paraId="41658ACD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407F058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黄檗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F9C12B2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十七世纪隐元及其同门、弟子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1860F6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明代中国禅林传承及仪礼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F08D87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近世跨海传承如何改变日本禅林</w:t>
            </w:r>
          </w:p>
        </w:tc>
      </w:tr>
      <w:tr w:rsidR="00D35B02" w:rsidRPr="007109E7" w14:paraId="266AB7AA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F8AA33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日莲系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4A4D03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日莲及多支门流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1D4E0C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《法华经》、日莲著述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EBF92A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经题、佛的教导与社会安定如何相连</w:t>
            </w:r>
          </w:p>
        </w:tc>
      </w:tr>
      <w:tr w:rsidR="00D35B02" w:rsidRPr="007109E7" w14:paraId="71B51D43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714ACCD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时宗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F362F9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一遍及后继时众、游行传统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CCC2B4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念佛法语与后继传承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FA6812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放下执著、念佛与游行</w:t>
            </w:r>
          </w:p>
        </w:tc>
      </w:tr>
      <w:tr w:rsidR="00D35B02" w:rsidRPr="007109E7" w14:paraId="5E77D59E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C3095B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融通念佛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EEC696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良忍及后继者，近世大通等再整顿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E9502D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念佛与融通的解释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59ACB58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一人与众人的修行功德如何关联</w:t>
            </w:r>
          </w:p>
        </w:tc>
      </w:tr>
      <w:tr w:rsidR="00D35B02" w:rsidRPr="007109E7" w14:paraId="31BC7184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64B08C2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法相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79BC5B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奈良时代以来的唯识教学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DFC725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《成唯识论》等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8BA64D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心识如何参与经验世界</w:t>
            </w:r>
          </w:p>
        </w:tc>
      </w:tr>
      <w:tr w:rsidR="00D35B02" w:rsidRPr="007109E7" w14:paraId="2DAA58F2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55B98C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华严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600597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奈良时代以来的华严教学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6740D6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《华严经》及注疏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D3321F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个别事物与整体世界怎样相即相入</w:t>
            </w:r>
          </w:p>
        </w:tc>
      </w:tr>
      <w:tr w:rsidR="00D35B02" w:rsidRPr="007109E7" w14:paraId="01D83966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B23048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律学与戒律复兴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9713C8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古代传戒、中世复兴及德川慈云等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82BFB8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戒律、僧团规范与伦理著作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A5E61B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修行为什么需要具体的生活约束</w:t>
            </w:r>
          </w:p>
        </w:tc>
      </w:tr>
    </w:tbl>
    <w:p w14:paraId="5F1EB833" w14:textId="77777777" w:rsidR="00D35B02" w:rsidRPr="007109E7" w:rsidRDefault="00D35B02">
      <w:pPr>
        <w:spacing w:after="40"/>
        <w:rPr>
          <w:rFonts w:ascii="微软雅黑 Light" w:eastAsia="微软雅黑 Light" w:hAnsi="微软雅黑 Light" w:hint="eastAsia"/>
        </w:rPr>
      </w:pPr>
    </w:p>
    <w:p w14:paraId="388D549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黄檗在德川时代已形成鲜明传承，但以独立“黄檗宗”公称发生在明治时期。表中其他名称也有跨越不同历史组织的情况，后文会分别说明。</w:t>
      </w:r>
      <w:hyperlink w:anchor="note_3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[3]</w:t>
        </w:r>
      </w:hyperlink>
    </w:p>
    <w:p w14:paraId="20F23FEE" w14:textId="77777777" w:rsidR="00D35B02" w:rsidRPr="007109E7" w:rsidRDefault="007B567D" w:rsidP="00915BE6">
      <w:pPr>
        <w:pStyle w:val="af7"/>
        <w:keepNext/>
        <w:pageBreakBefore/>
        <w:jc w:val="center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图1  日本佛教发展时间轴</w:t>
      </w:r>
    </w:p>
    <w:p w14:paraId="088B4D9A" w14:textId="4AC44632" w:rsidR="00D35B02" w:rsidRPr="007109E7" w:rsidRDefault="00915BE6">
      <w:pPr>
        <w:spacing w:after="60" w:line="240" w:lineRule="auto"/>
        <w:jc w:val="center"/>
        <w:rPr>
          <w:rFonts w:ascii="微软雅黑 Light" w:eastAsia="微软雅黑 Light" w:hAnsi="微软雅黑 Light" w:hint="eastAsia"/>
        </w:rPr>
      </w:pPr>
      <w:r>
        <w:rPr>
          <w:noProof/>
        </w:rPr>
        <w:drawing>
          <wp:inline distT="0" distB="0" distL="0" distR="0" wp14:anchorId="5E4AA7B1" wp14:editId="273421AD">
            <wp:extent cx="6346190" cy="6920865"/>
            <wp:effectExtent l="0" t="0" r="0" b="0"/>
            <wp:docPr id="11933069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692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CD300" w14:textId="77777777" w:rsidR="00D35B02" w:rsidRPr="007109E7" w:rsidRDefault="007B567D">
      <w:pPr>
        <w:spacing w:after="0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  <w:sz w:val="18"/>
        </w:rPr>
        <w:t>先看各传统怎样先后形成，再看它们如何共同延续至德川时代。</w:t>
      </w:r>
    </w:p>
    <w:p w14:paraId="49A7A0D5" w14:textId="77777777" w:rsidR="00D35B02" w:rsidRPr="007109E7" w:rsidRDefault="007B567D" w:rsidP="00E1365D">
      <w:pPr>
        <w:pStyle w:val="af7"/>
        <w:keepNext/>
        <w:pageBreakBefore/>
        <w:jc w:val="center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图2  主要传统形成关系图</w:t>
      </w:r>
    </w:p>
    <w:p w14:paraId="3ED1F28E" w14:textId="5FD1C756" w:rsidR="00D35B02" w:rsidRPr="007109E7" w:rsidRDefault="00E1365D">
      <w:pPr>
        <w:spacing w:after="60" w:line="240" w:lineRule="auto"/>
        <w:jc w:val="center"/>
        <w:rPr>
          <w:rFonts w:ascii="微软雅黑 Light" w:eastAsia="微软雅黑 Light" w:hAnsi="微软雅黑 Light" w:hint="eastAsia"/>
        </w:rPr>
      </w:pPr>
      <w:r>
        <w:rPr>
          <w:noProof/>
        </w:rPr>
        <w:drawing>
          <wp:inline distT="0" distB="0" distL="0" distR="0" wp14:anchorId="5C665351" wp14:editId="026326C8">
            <wp:extent cx="6346190" cy="8143875"/>
            <wp:effectExtent l="0" t="0" r="0" b="9525"/>
            <wp:docPr id="13536406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1000" w14:textId="77777777" w:rsidR="00D35B02" w:rsidRPr="007109E7" w:rsidRDefault="007B567D">
      <w:pPr>
        <w:spacing w:after="0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  <w:sz w:val="18"/>
        </w:rPr>
        <w:t>分别辨认大陆传入、学习经历与组织分化，避免把三种关系混为一条谱系。</w:t>
      </w:r>
    </w:p>
    <w:p w14:paraId="68997E61" w14:textId="77777777" w:rsidR="00D35B02" w:rsidRPr="007109E7" w:rsidRDefault="007B567D">
      <w:pPr>
        <w:pStyle w:val="21"/>
        <w:pageBreakBefore/>
        <w:rPr>
          <w:rFonts w:ascii="微软雅黑 Light" w:eastAsia="微软雅黑 Light" w:hAnsi="微软雅黑 Light" w:hint="eastAsia"/>
        </w:rPr>
      </w:pPr>
      <w:bookmarkStart w:id="2" w:name="section_03"/>
      <w:r w:rsidRPr="007109E7">
        <w:rPr>
          <w:rFonts w:ascii="微软雅黑 Light" w:eastAsia="微软雅黑 Light" w:hAnsi="微软雅黑 Light"/>
        </w:rPr>
        <w:lastRenderedPageBreak/>
        <w:t>三、天台：怎样让不同的道路通向成佛</w:t>
      </w:r>
      <w:bookmarkEnd w:id="2"/>
    </w:p>
    <w:p w14:paraId="639239C9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最澄带回的，不只是一部经典</w:t>
      </w:r>
    </w:p>
    <w:p w14:paraId="7BBFB91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最澄（767—822）生活于八世纪后半叶至九世纪初。他生活的时代，日本已有相当成熟的佛教机构。对他而言，问题不是把一种全新的宗教带入日本，而是怎样建立自己认为正确的修学道路，以及由谁培养、认可新的僧人。</w:t>
      </w:r>
    </w:p>
    <w:p w14:paraId="052CCF3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804年，最澄随遣唐使入唐，次年归国。当时中国处于唐代，日本则进入以平安京为中心的时代。天台之名来自中国天台山；其教学的重要奠基者智顗，生活于中国南北朝末至隋代。最澄并未从零开始创造全部思想，而是继承了已有的经典解释与实践，再将其组织为日本的修学传统。</w:t>
      </w:r>
    </w:p>
    <w:p w14:paraId="2315863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比叡山成为这个传统的中心。它在京都东北，既是修行与学习的山，也是与朝廷保持联系的宗教空间。最澄争取独立的大乘授戒制度，使修行理念与僧侣培养、机构权威发生直接联系：什么样的人才算合格的僧人，不只是个人心中的问题，也是寺院与朝廷之间的问题。</w:t>
      </w:r>
    </w:p>
    <w:p w14:paraId="0BCA7F5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日本天台后来吸收和发展密教，形成广阔的修行世界。因此，“天台宗以《法华经》为中心”，不能理解为它只读这一部经、只实践一种方法。这里的“中心”，首先是一种解释原则。</w:t>
      </w:r>
      <w:hyperlink w:anchor="note_4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[4]</w:t>
        </w:r>
      </w:hyperlink>
    </w:p>
    <w:p w14:paraId="7282F4A7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一佛乘：为什么佛说了不同的话</w:t>
      </w:r>
    </w:p>
    <w:p w14:paraId="24F0ADA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大量佛经给人提供了不同道路。有的强调戒律与禅定，有的强调智慧，有的突出菩萨行。学习者自然会问：这些教导彼此是什么关系？佛是否给不同的人安排了永远不同的终点？</w:t>
      </w:r>
    </w:p>
    <w:p w14:paraId="404259E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天台重视的《法华经》，提出一佛乘的视野。“乘”原有运载工具之意，借指引导众生的道路。一佛乘所强调的，是佛的教导最终指向佛的智慧与成佛，而不只是把众生固定在彼此隔绝的终点。</w:t>
      </w:r>
    </w:p>
    <w:p w14:paraId="4C7FA6E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经中火宅的譬喻很容易理解：孩子在着火的屋内玩耍，不肯离开，父亲用他们喜爱的不同车乘劝其出门；等他们脱险，给予每个人更丰盛的大车。这用来说明“方便”：教导可以顺应人的能力与愿望而有差别，差别仍可服务于更深的救济。</w:t>
      </w:r>
      <w:hyperlink w:anchor="note_5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[5]</w:t>
        </w:r>
      </w:hyperlink>
    </w:p>
    <w:p w14:paraId="5833617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对天台而言，整理经典的高下与先后，便是在解释这种关系。这里并非所有说法平铺并列，而是通过判教，将它们放入一个有中心、有层次的整体。</w:t>
      </w:r>
    </w:p>
    <w:p w14:paraId="462EA86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套思想对人具有吸引力，因为它使眼前的局限不必成为永远的判决。一个仍然愚笨、焦躁、不断失败的人，也能够被放在成佛的道路上理解。与此同时，它又要求人继续学习和实践：既然不同教导有不同作用，就需要理解自己正在做什么，而非仅仅宣布一切已经相同。</w:t>
      </w:r>
    </w:p>
    <w:p w14:paraId="06FF94FF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止观：安定下来，也看清自己</w:t>
      </w:r>
    </w:p>
    <w:p w14:paraId="1603ADB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天台的修行中，“止观”是一个重要入口。“止”指使散乱的心安定，不再不断被对象拖走；“观”指在安定中观照身心与诸法的实相。安定与认识相互支持。</w:t>
      </w:r>
    </w:p>
    <w:p w14:paraId="262D00D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可以用一个普通经验帮助理解。一个人在受到侮辱之后，反复回想那句话，想象对方的恶意，又为尚未发生的报复和后果激动。他以为自己只是忠实地记住事实，实际却在不断添加新的叙述。止，使这股追逐暂时减缓；观，则进一步察看愤怒如何依靠记忆、身体感受、面子与想象而生。</w:t>
      </w:r>
    </w:p>
    <w:p w14:paraId="2786993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这个例子只是概念说明。天台止观的目标远超情绪管理：它要改变人对于自身和世界的根本把握，而不只是让人暂时舒服一点。</w:t>
      </w:r>
    </w:p>
    <w:p w14:paraId="71AFB92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天台常用空、假、中来说明观察。空，指诸法没有独立自性；假，指它们依条件而存在、具有名称和作用；中，则避免把空与具体存在割裂。一个人的痛苦依条件形成，并不因此成为假的疼痛；正因为依条件形成，才可能从条件和执著上有所改变。</w:t>
      </w:r>
    </w:p>
    <w:p w14:paraId="7D5EEA8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一念三千”是更复杂的概念。天台以十界互具、十如是与三种世间等架构，说明一念与整个生命世界的关系。三千不是自然科学意义上宇宙物件的统计数。“一念”也不是心想一下就能制造外部现实。理解它的起点，是我们所经验的世界与生命状态、关系和心的活动不能截然分开；它的完整意义，则要放在天台的教理和观行中把握。</w:t>
      </w:r>
      <w:hyperlink w:anchor="note_6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[6]</w:t>
        </w:r>
      </w:hyperlink>
    </w:p>
    <w:p w14:paraId="3D582378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为什么念佛、密教、苦行也在这里</w:t>
      </w:r>
    </w:p>
    <w:p w14:paraId="7955981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一个综合性的传统，并不要求每个修行者同时采用全部方法。天台可以容纳止观、诵经、念佛、戒行与密教修法，由不同传承与道场作具体安排。</w:t>
      </w:r>
    </w:p>
    <w:p w14:paraId="63B9BBD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智顗所说的四种三昧，包括常坐、常行、半行半坐、非行非坐等类别。“三昧”涉及专注安定的修行状态。它们从身体如何坐、行，到诵经、礼拜及日常行为，建立不同的实践安排。比叡山的常行三昧突出阿弥陀佛信仰，也说明念佛的历史远早于后来几个独立净土教团。</w:t>
      </w:r>
      <w:hyperlink w:anchor="note_7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[7]</w:t>
        </w:r>
      </w:hyperlink>
    </w:p>
    <w:p w14:paraId="67674A1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回峰行则把身体行走、礼拜与山中空间联系起来。山并非只是让修行更艰苦的背景，路径上的圣地、礼拜与反复行走共同构成宗教实践。著名的千日回峰行属于高度专门的修行，不能用来衡量普通天台信众的生活。一个村民礼拜观音，与一名山中行者完成严厉行程，都可以进入同一个广阔传统，但承担不同的修行要求。</w:t>
      </w:r>
    </w:p>
    <w:p w14:paraId="0093512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日本天台中的密教通常称为“台密”，与真言传统的“东密”相区别。两者有共享的仪礼语言和尊格，也有各自传承与教学。看到天台寺院中出现真言、曼荼罗或护摩，不必立即判断它已经改宗。</w:t>
      </w:r>
      <w:hyperlink w:anchor="note_8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[8]</w:t>
        </w:r>
      </w:hyperlink>
    </w:p>
    <w:p w14:paraId="2E9CAFAA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本觉：觉悟为什么又要通过修行来显现</w:t>
      </w:r>
    </w:p>
    <w:p w14:paraId="4C0BE19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中世日本天台发展出重要的本觉思想。“本觉”大致把问题转向：觉悟是否仅是远处将来才会获得的成果，还是与众生、世界的本来状态已经有关？</w:t>
      </w:r>
    </w:p>
    <w:p w14:paraId="7ED9C16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里真正困难的不是“人人有佛性”这句容易接受的话，而是随后的追问：既然觉悟并非与眼前生命完全隔绝，为什么人仍旧迷惑？既然本来如此，修行还有什么作用？不同传承以不同方式处理本来与显现、迷与悟、理解与实践的关系。</w:t>
      </w:r>
    </w:p>
    <w:p w14:paraId="02DE158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使日常世界获得新的宗教意义。身体、草木、言语和行为，不必都被理解为前往另一个纯净世界之前应当丢弃的障碍；它们也可以成为显现佛法的所在。然而，把这一视野变成“任何欲望都是正确的”，便跳过了其中对迷惑、执著与实践的讨论。</w:t>
      </w:r>
    </w:p>
    <w:p w14:paraId="1CEC354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本觉并非最澄一次完成的一套统一学说，也不能仅凭一个概念解释日本人对自然、艺术与政治的全部态度。它在不同文本、仪礼和传承中的具体用法，才是理解其历史作用的依据。这里保留它，是因为后续阅读佛性、即身成佛以及日常中的觉悟时，读者还会反复遇到这组问题。</w:t>
      </w:r>
      <w:hyperlink w:anchor="note_9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[9]</w:t>
        </w:r>
      </w:hyperlink>
    </w:p>
    <w:p w14:paraId="2CC5CEB3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德川时代的天台：从京都东北到江户东北</w:t>
      </w:r>
    </w:p>
    <w:p w14:paraId="3B977FF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1625年，天海在上野创立宽永寺，山号东叡山。比叡山与京都的关系，在新的政治中心得到了一次有意识的呼应。天台在德川时代并没有停留在古老山门之内，它进入了将军家的宗教空间。</w:t>
      </w:r>
      <w:hyperlink w:anchor="note_10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[10]</w:t>
        </w:r>
      </w:hyperlink>
    </w:p>
    <w:p w14:paraId="3E14355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寺院能够提供经典知识、祈愿、葬祭与权威解释，政权则提供土地、保护和制度位置。双方的关系需要通过人和机构建立，并不会从某部经典自动推演出来。</w:t>
      </w:r>
    </w:p>
    <w:p w14:paraId="2850117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普通信众接触天台，又可能是另一条路径：一尊观音、一场法会、一处灵验传说、一座与家庭延续相连的寺院。宽永寺清水观音堂的沿革，就把来自京都清水寺的观音像与江户的宗教空间连接起来。宗派内部的复杂教学，可以通过这样具体可见的对象进入城市生活。</w:t>
      </w:r>
      <w:hyperlink w:anchor="note_11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[11]</w:t>
        </w:r>
      </w:hyperlink>
    </w:p>
    <w:p w14:paraId="22BA020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天台对后世的重要性，也在于它为许多后来分化的道路提供了共同背景。读者随后遇到念佛、禅与日莲时，不必把它们当作相互毫无关系的思想孤岛。它们回应的一部分问题，曾在比叡山的学习与修行世界里相遇。</w:t>
      </w:r>
    </w:p>
    <w:p w14:paraId="54ECA88C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3" w:name="section_04"/>
      <w:r w:rsidRPr="007109E7">
        <w:rPr>
          <w:rFonts w:ascii="微软雅黑 Light" w:eastAsia="微软雅黑 Light" w:hAnsi="微软雅黑 Light"/>
        </w:rPr>
        <w:t>四、真言：身体、声音与心念为什么能够通向佛</w:t>
      </w:r>
      <w:bookmarkEnd w:id="3"/>
    </w:p>
    <w:p w14:paraId="160AF32E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空海与密教的传承</w:t>
      </w:r>
    </w:p>
    <w:p w14:paraId="3D1FE9E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空海（774—835）与最澄同在804年入唐，空海于806年归国。他在长安从惠果学习密教，把经典、图像、法具与传承带回日本。816年，他获准开创高野山；823年受朝廷委付东寺。山中修行基地与都城中的寺院，此后共同成为真言传统的重要据点。</w:t>
      </w:r>
    </w:p>
    <w:p w14:paraId="0C5D139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“真言”对应梵语mantra，通常也称咒。用“咒”容易让人想到能够操纵外物的秘密口令，但在真言佛教中，音声与身体、观想、尊格和传承共同构成修行，不能只抽出一句话解释全部。</w:t>
      </w:r>
    </w:p>
    <w:p w14:paraId="69C65FE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密教”的密，也不能只按日常语言理解为故意不让别人知道。它涉及佛的深奥境界，以及需要通过灌顶、师承与仪轨才能适当进入的实践。读到说明，不等于已经具备操作某项仪礼的资格。对信徒而言，教法由谁传授、怎样接受，本身就是教法的一部分。</w:t>
      </w:r>
    </w:p>
    <w:p w14:paraId="7A5AE48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真言以《大日经》《金刚顶经》相关经典群为重要依据，空海又以自己的著作建立系统解释。它同时包含思想论述和严密仪礼；把它只看作哲学，会遗漏身体经验，把它只看作法术，又会遗漏它怎样理解佛与世界。</w:t>
      </w:r>
      <w:hyperlink w:anchor="note_12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[12]</w:t>
        </w:r>
      </w:hyperlink>
    </w:p>
    <w:p w14:paraId="0BFE22A8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大日如来与法身</w:t>
      </w:r>
    </w:p>
    <w:p w14:paraId="2F84343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理解真言，需要先认识大日如来。“大日”常借日光遍照帮助说明其意义，但大日如来不是把自然界的太阳直接人格化。</w:t>
      </w:r>
    </w:p>
    <w:p w14:paraId="7DD3E9C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佛教谈佛，可以区分佛的不同“身”。“身”不只指肉体，也涉及佛以何种方式存在和显现。“法身”尤其关系到真理本身及佛的究竟存在；“报身”涉及修行功德所成就的佛身；“应身”或“化身”则涉及随众生需要而显现的形态。各体系具体解释有差别，这里先借三身说明问题。</w:t>
      </w:r>
    </w:p>
    <w:p w14:paraId="45BBB82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真言把大日如来放在法身佛的中心位置。这样一来，佛的教导便不只是一位古代导师在某时某地说过的话；现实世界与觉悟之间，也不必被想成完全隔绝的两边。</w:t>
      </w:r>
    </w:p>
    <w:p w14:paraId="4D939F2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这种立场使颜色、形象、声音和身体有了特别重要的地位。它们能够参与佛法的表达，修行也就不仅发生在抽象思考之中。</w:t>
      </w:r>
    </w:p>
    <w:p w14:paraId="334E95B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这里的“法身说法”，是一个具有宗教意义的命题：究竟真实并非沉默、不能显现的远方。怎样理解和体认这种显现，需要相应的修学。不能据此推断任何人听到的任何声音，都是他已经正确理解的佛的命令。</w:t>
      </w:r>
    </w:p>
    <w:p w14:paraId="68D20D1B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即身成佛：为什么不必先丢弃这个身体</w:t>
      </w:r>
    </w:p>
    <w:p w14:paraId="5D4DA22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“即身成佛”是真言最重要的概念之一。它把成佛的可能性与当下这个身心连接起来，不把觉悟仅仅放到舍弃身体之后、遥远未来的另一种生命中。</w:t>
      </w:r>
    </w:p>
    <w:p w14:paraId="065331E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身体因而具有双重面貌。它会疲倦、衰老，产生欲望，也会结印、礼拜、端坐与持诵。修行并非等待一副完美身体出现，而是在现实身心中进行。</w:t>
      </w:r>
    </w:p>
    <w:p w14:paraId="40AE1C1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但即身成佛也不是一个不经修行便自动兑现的宣告。“可以在此身成佛”与“每个当下欲望已经等于佛的智慧”，之间仍有迷悟的距离。真言通过实践处理这一距离。</w:t>
      </w:r>
    </w:p>
    <w:p w14:paraId="7277BE5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空海用“六大”说明佛、众生与世界相互关联的基础：地、水、火、风、空、识。前五项涉及物质世界的构成与性质，识涉及认识；这是一套宗教性的世界解释，并非现代物理学元素表。人的身心与佛并非由两种永不相通的存在组成，成佛才具有根本可能。</w:t>
      </w:r>
      <w:hyperlink w:anchor="note_13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[13]</w:t>
        </w:r>
      </w:hyperlink>
    </w:p>
    <w:p w14:paraId="76CF289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“即身成佛”与“即身佛”也需要分清。后者在一些语境中特指修行者遗体保存而受供奉的现象。真言的即身成佛不以把肉体保存下来作为概念的定义。</w:t>
      </w:r>
    </w:p>
    <w:p w14:paraId="04540571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三密：让身、口、意共同参与</w:t>
      </w:r>
    </w:p>
    <w:p w14:paraId="26616D8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人常常一面说应该慈悲，一面在心里痛恨别人；一面坐在佛前，思绪却早已离开。真言把身体、语言与心念共同纳入修行，称为身、口、意三密。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598"/>
        <w:gridCol w:w="4097"/>
      </w:tblGrid>
      <w:tr w:rsidR="00D35B02" w:rsidRPr="007109E7" w14:paraId="757BBA65" w14:textId="77777777">
        <w:trPr>
          <w:cantSplit/>
          <w:tblHeader/>
          <w:jc w:val="center"/>
        </w:trPr>
        <w:tc>
          <w:tcPr>
            <w:tcW w:w="2299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2B3DE1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方面</w:t>
            </w:r>
          </w:p>
        </w:tc>
        <w:tc>
          <w:tcPr>
            <w:tcW w:w="35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95AD59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典型实践</w:t>
            </w:r>
          </w:p>
        </w:tc>
        <w:tc>
          <w:tcPr>
            <w:tcW w:w="4097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CC1E50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在修行中的意义</w:t>
            </w:r>
          </w:p>
        </w:tc>
      </w:tr>
      <w:tr w:rsidR="00D35B02" w:rsidRPr="007109E7" w14:paraId="11DE34AD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6AA9CC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身密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A4CF09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结印、姿势与仪礼动作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4B654C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身体进入与所修尊格相应的秩序</w:t>
            </w:r>
          </w:p>
        </w:tc>
      </w:tr>
      <w:tr w:rsidR="00D35B02" w:rsidRPr="007109E7" w14:paraId="67ED3E4F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4978C1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口密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4E7286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持诵真言等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304BDAD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以传承音声参与修行，调整散乱的语言活动</w:t>
            </w:r>
          </w:p>
        </w:tc>
      </w:tr>
      <w:tr w:rsidR="00D35B02" w:rsidRPr="007109E7" w14:paraId="7D82E1A6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37C39D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意密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FC3AF1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观想尊格、种子字、曼荼罗等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121ECB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使心念集中并依教法观照</w:t>
            </w:r>
          </w:p>
        </w:tc>
      </w:tr>
    </w:tbl>
    <w:p w14:paraId="21178DD9" w14:textId="77777777" w:rsidR="00D35B02" w:rsidRPr="007109E7" w:rsidRDefault="00D35B02">
      <w:pPr>
        <w:spacing w:after="40"/>
        <w:rPr>
          <w:rFonts w:ascii="微软雅黑 Light" w:eastAsia="微软雅黑 Light" w:hAnsi="微软雅黑 Light" w:hint="eastAsia"/>
        </w:rPr>
      </w:pPr>
    </w:p>
    <w:p w14:paraId="1FA9911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三密的重点在于相应与共同实践，不能把三栏看作三个彼此无关的小技巧。手印也不只是外观姿势，观想不只是随意想象，真言不只是把日常愿望反复说出。</w:t>
      </w:r>
    </w:p>
    <w:p w14:paraId="472F7E8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加持”常见于密教语境，涉及佛的作用与行者信受实践之间的关系。它不是单纯依靠个人意志，也不能简化为花钱后由僧人替自己完成一切。不同程度的参与有不同安排：受过传承训练的僧人与前来祈愿的信众，并不承担相同的仪礼角色。</w:t>
      </w:r>
      <w:hyperlink w:anchor="note_14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[14]</w:t>
        </w:r>
      </w:hyperlink>
    </w:p>
    <w:p w14:paraId="0416388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些实践为何能够吸引人？一个人可能很难用概念说清自己的恐惧，却能够合掌、听取诵声、跟随礼拜。当身体有所安顿，声音获得节律，心念有了对象，宗教便不再只是一个应当相信的命题，也成为可以参与的过程。这说明仪礼怎样被人体验，不等于以现代心理解释代替真言对于佛力和修行的理解。</w:t>
      </w:r>
    </w:p>
    <w:p w14:paraId="6384001D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曼荼罗：不是一张装饰画</w:t>
      </w:r>
    </w:p>
    <w:p w14:paraId="5A054DA6" w14:textId="1F0238BC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曼荼罗可以把诸佛、菩萨等依一定关系组织在一起。它既表达觉悟世界，也成为修法所依的空间。对不了解教义的观者而言，首先看到的是复杂图像；对学习者而言，位置、形象和关系都可以承载意义。</w:t>
      </w:r>
    </w:p>
    <w:p w14:paraId="1880AF7A" w14:textId="433B2154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真言最具代表性的是胎藏与金刚界两部曼荼罗，通常合称两界曼荼罗，分别与《大日经》《金刚顶经》系统联系。它们从不同侧面表达同一个密教世界，不能理解为两个彼此争夺信徒的宇宙。</w:t>
      </w:r>
      <w:hyperlink w:anchor="note_15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[15]</w:t>
        </w:r>
      </w:hyperlink>
    </w:p>
    <w:p w14:paraId="1BD88A74" w14:textId="1E54DB1C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胎藏常从慈悲、包容与生长来说明；金刚界常从坚固不坏的智慧来说明。这些是进入图像的起点，不能替代具体构图和仪礼解释。两幅图也不是只分别属于女性与男性的世界。</w:t>
      </w:r>
    </w:p>
    <w:p w14:paraId="5D444148" w14:textId="4491654B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曼荼罗不只出现在纸绢上。高野山根本大塔的本尊、诸佛与菩萨图像，共同构成一种立体呈现；人在殿堂中所处的位置，也能成为理解教法的条件。建筑、图像与身体活动因而发生联系。</w:t>
      </w:r>
      <w:hyperlink w:anchor="note_16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[16]</w:t>
        </w:r>
      </w:hyperlink>
    </w:p>
    <w:p w14:paraId="5CA42BD7" w14:textId="0C023ED2" w:rsidR="00D35B02" w:rsidRPr="007109E7" w:rsidRDefault="002D69FE" w:rsidP="00F23D55">
      <w:pPr>
        <w:pStyle w:val="af7"/>
        <w:keepNext/>
        <w:jc w:val="center"/>
        <w:rPr>
          <w:rFonts w:ascii="微软雅黑 Light" w:eastAsia="微软雅黑 Light" w:hAnsi="微软雅黑 Light" w:hint="eastAsia"/>
        </w:rPr>
      </w:pPr>
      <w:r w:rsidRPr="00C771A4">
        <w:rPr>
          <w:rFonts w:ascii="微软雅黑 Light" w:eastAsia="微软雅黑 Light" w:hAnsi="微软雅黑 Light"/>
          <w:noProof/>
          <w:color w:val="777777"/>
        </w:rPr>
        <w:drawing>
          <wp:anchor distT="0" distB="0" distL="114300" distR="114300" simplePos="0" relativeHeight="251647488" behindDoc="0" locked="0" layoutInCell="1" allowOverlap="1" wp14:anchorId="6F022621" wp14:editId="43D2D7D4">
            <wp:simplePos x="0" y="0"/>
            <wp:positionH relativeFrom="column">
              <wp:posOffset>262255</wp:posOffset>
            </wp:positionH>
            <wp:positionV relativeFrom="paragraph">
              <wp:posOffset>612140</wp:posOffset>
            </wp:positionV>
            <wp:extent cx="2899410" cy="3495675"/>
            <wp:effectExtent l="0" t="0" r="0" b="9525"/>
            <wp:wrapTopAndBottom/>
            <wp:docPr id="786379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79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2DE7" w:rsidRPr="009675B2">
        <w:rPr>
          <w:rFonts w:ascii="微软雅黑 Light" w:eastAsia="微软雅黑 Light" w:hAnsi="微软雅黑 Light"/>
          <w:noProof/>
          <w:sz w:val="18"/>
        </w:rPr>
        <w:drawing>
          <wp:anchor distT="0" distB="0" distL="114300" distR="114300" simplePos="0" relativeHeight="251656704" behindDoc="0" locked="0" layoutInCell="1" allowOverlap="1" wp14:anchorId="2B154CC6" wp14:editId="1E8CFA7C">
            <wp:simplePos x="0" y="0"/>
            <wp:positionH relativeFrom="column">
              <wp:posOffset>3355975</wp:posOffset>
            </wp:positionH>
            <wp:positionV relativeFrom="paragraph">
              <wp:posOffset>605790</wp:posOffset>
            </wp:positionV>
            <wp:extent cx="2907665" cy="3520440"/>
            <wp:effectExtent l="0" t="0" r="6985" b="3810"/>
            <wp:wrapTopAndBottom/>
            <wp:docPr id="941364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64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67D" w:rsidRPr="007109E7">
        <w:rPr>
          <w:rFonts w:ascii="微软雅黑 Light" w:eastAsia="微软雅黑 Light" w:hAnsi="微软雅黑 Light"/>
        </w:rPr>
        <w:t xml:space="preserve">实物图 </w:t>
      </w:r>
      <w:proofErr w:type="gramStart"/>
      <w:r w:rsidR="007B567D" w:rsidRPr="007109E7">
        <w:rPr>
          <w:rFonts w:ascii="微软雅黑 Light" w:eastAsia="微软雅黑 Light" w:hAnsi="微软雅黑 Light"/>
        </w:rPr>
        <w:t>02  两界曼荼罗</w:t>
      </w:r>
      <w:proofErr w:type="gramEnd"/>
      <w:r w:rsidR="00522DE7">
        <w:rPr>
          <w:rFonts w:ascii="微软雅黑 Light" w:eastAsia="微软雅黑 Light" w:hAnsi="微软雅黑 Light" w:hint="eastAsia"/>
        </w:rPr>
        <w:t xml:space="preserve">- </w:t>
      </w:r>
      <w:r w:rsidR="00522DE7" w:rsidRPr="00F23D55">
        <w:rPr>
          <w:rFonts w:ascii="微软雅黑 Light" w:eastAsia="微软雅黑 Light" w:hAnsi="微软雅黑 Light"/>
        </w:rPr>
        <w:t>胎蔵界 金剛界</w:t>
      </w:r>
    </w:p>
    <w:p w14:paraId="2132CF4B" w14:textId="3E2151AE" w:rsidR="00D35B02" w:rsidRPr="007109E7" w:rsidRDefault="00D35B02">
      <w:pPr>
        <w:spacing w:after="200"/>
        <w:rPr>
          <w:rFonts w:ascii="微软雅黑 Light" w:eastAsia="微软雅黑 Light" w:hAnsi="微软雅黑 Light" w:hint="eastAsia"/>
        </w:rPr>
      </w:pPr>
    </w:p>
    <w:p w14:paraId="35473136" w14:textId="6989B5BD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护摩、灌顶与普通人的参与</w:t>
      </w:r>
    </w:p>
    <w:p w14:paraId="0737AA9B" w14:textId="3C87CC54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护摩是供物投入火中、依仪轨修持的宗教仪式。火具有净化、焚除障碍等意义，仪式也可以承载息灾、祈愿等目的。看到火焰，不能只把它理解为视觉表演；但仅凭仪式举行，也不能判断具体愿望在现实中已经实现。</w:t>
      </w:r>
    </w:p>
    <w:p w14:paraId="7D98A272" w14:textId="65A1AC5B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灌顶则涉及接受密教教法与建立宗教关系。它有不同层次与用途：与佛结缘的仪式，与承担特定传法资格的仪式，并非一回事。一个普通信众参与结缘，不等于已经成为能够主持复杂修法的阿阇梨；阿阇梨是密教中具有相应教学和仪礼资格的师者称谓。</w:t>
      </w:r>
    </w:p>
    <w:p w14:paraId="639CDAB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人们接近真言寺院，可能出于求医、消灾、供养亡亲，也可能源自对不动明王、观音或弘法大师的信仰。这些实践与宗派的究竟目标相连，却不要求每位参与者先掌握整套哲学。</w:t>
      </w:r>
    </w:p>
    <w:p w14:paraId="137F562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不动明王的忿怒形象尤其容易使初次观看的人困惑。明王在密教中与佛的教令、降伏障碍和救济相关，忿怒表情不能直接理解为邪恶。图像通过不同表情、持物和姿态，让人面对一种既可敬畏又可依靠的力量。</w:t>
      </w:r>
    </w:p>
    <w:p w14:paraId="1718EE7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有关修法的具体程序，需要在相应传承中学习。本附录说明其意义与历史位置，不把简介写成操作手册。</w:t>
      </w:r>
    </w:p>
    <w:p w14:paraId="327FF11E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古义、新义，以及智山、丰山</w:t>
      </w:r>
    </w:p>
    <w:p w14:paraId="7151C8B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空海之后，真言内部继续发展，并非始终是一个没有变化的整体。平安末期的觉鑁、镰仓时代的赖瑜及根来传统，在新义教学形成中具有重要位置。古义、新义的差异涉及怎样解释密教经典、佛与说法等问题，不是古老迷信与现代思想的区分。</w:t>
      </w:r>
    </w:p>
    <w:p w14:paraId="698EE76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战国末期根来寺遭到战争破坏后，僧人和学问传承向别处展开。以长谷寺为学山的丰山传统成为其中一支；智山也是重要的传承与组织。它们的近世历史与明治以后的组织命名、合并和分立，又需分开理解。</w:t>
      </w:r>
    </w:p>
    <w:p w14:paraId="2A4F63A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丰山派沿革记述，德川纲吉之母桂昌院建立护国寺，该寺成为其在江户扩展的重要据点。这是理解宗派发展的具体线索：教学与修行的延续，也需要寺地、资助、人才培养和政治关系。</w:t>
      </w:r>
      <w:hyperlink w:anchor="note_17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[17]</w:t>
        </w:r>
      </w:hyperlink>
    </w:p>
    <w:p w14:paraId="42AF01B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因此，本附录以“真言”说明共同框架，再提示内部支流。读者遇到“高野山真言宗”“真言宗智山派”“真言宗丰山派”等名称时，可以先知道它们有共同的教法渊源，再辨认各自的组织历史。</w:t>
      </w:r>
    </w:p>
    <w:p w14:paraId="4EE0BF16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弘法大师为什么比“真言宗”更贴近人</w:t>
      </w:r>
    </w:p>
    <w:p w14:paraId="1F0F9C6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空海死后获得弘法大师的谥号。对许多信众而言，“大师”比复杂的宗派名称更亲近。高野山信仰把他理解为仍在入定、持续利益众生的存在；这是信仰传统对他的理解，需要与传记中的生卒事实分别表达。</w:t>
      </w:r>
    </w:p>
    <w:p w14:paraId="34EF634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一个人未必读过空海的著作，也可能在行旅、祈愿和寺院故事中认识他。大师信仰使抽象教义获得可接近的人物形象：教法不只是文字，还被理解为有人曾经走过这条路，并且仍与后来的人同行。</w:t>
      </w:r>
      <w:hyperlink w:anchor="note_18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[18]</w:t>
        </w:r>
      </w:hyperlink>
    </w:p>
    <w:p w14:paraId="5EC1329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不过，大师信仰的广泛传播，不意味着每一段归于空海名下的建寺、开井或救难故事，都可以作为他的生平事实。故事在地方社会中的作用，和故事所述事件是否发生，是历史研究中的两个问题。</w:t>
      </w:r>
    </w:p>
    <w:p w14:paraId="34BE14AF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4" w:name="section_05"/>
      <w:r w:rsidRPr="007109E7">
        <w:rPr>
          <w:rFonts w:ascii="微软雅黑 Light" w:eastAsia="微软雅黑 Light" w:hAnsi="微软雅黑 Light"/>
        </w:rPr>
        <w:lastRenderedPageBreak/>
        <w:t>五、天台与真言放在一起看</w:t>
      </w:r>
      <w:bookmarkEnd w:id="4"/>
    </w:p>
    <w:p w14:paraId="7B2C4AE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天台与真言同在平安初期获得重要发展，都有复杂教学、密教仪礼、政治联系和广泛的信仰生活。它们的差别，要从解释佛法的中心与修学传承中理解。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598"/>
        <w:gridCol w:w="4097"/>
      </w:tblGrid>
      <w:tr w:rsidR="00D35B02" w:rsidRPr="007109E7" w14:paraId="34501D61" w14:textId="77777777">
        <w:trPr>
          <w:cantSplit/>
          <w:tblHeader/>
          <w:jc w:val="center"/>
        </w:trPr>
        <w:tc>
          <w:tcPr>
            <w:tcW w:w="2299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D4244C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比较问题</w:t>
            </w:r>
          </w:p>
        </w:tc>
        <w:tc>
          <w:tcPr>
            <w:tcW w:w="35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2555D7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天台</w:t>
            </w:r>
          </w:p>
        </w:tc>
        <w:tc>
          <w:tcPr>
            <w:tcW w:w="4097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FEE4EC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真言</w:t>
            </w:r>
          </w:p>
        </w:tc>
      </w:tr>
      <w:tr w:rsidR="00D35B02" w:rsidRPr="007109E7" w14:paraId="676A5460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083CED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主要解释中心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BA37F6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以《法华经》与一佛乘组织教法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A5A5B3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以大日如来、密教经典与空海教学组织教法</w:t>
            </w:r>
          </w:p>
        </w:tc>
      </w:tr>
      <w:tr w:rsidR="00D35B02" w:rsidRPr="007109E7" w14:paraId="74DEDE5C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533C95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如何理解多样实践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EBF8F4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将止观、戒、念佛、密教等置于综合修学之中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5E8890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通过密教传承解释身心、仪礼与觉悟的关系</w:t>
            </w:r>
          </w:p>
        </w:tc>
      </w:tr>
      <w:tr w:rsidR="00D35B02" w:rsidRPr="007109E7" w14:paraId="08DED060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5056E6D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本附录选取的核心入口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C6A20F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教与观、一佛乘、止观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E7E931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即身成佛、三密、曼荼罗</w:t>
            </w:r>
          </w:p>
        </w:tc>
      </w:tr>
      <w:tr w:rsidR="00D35B02" w:rsidRPr="007109E7" w14:paraId="4E3AF71E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6ECAAB2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认识佛法的方式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05D54D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学习经典与实际观行相互支持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78D9932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思想解释与身体、音声、观想相互支持</w:t>
            </w:r>
          </w:p>
        </w:tc>
      </w:tr>
      <w:tr w:rsidR="00D35B02" w:rsidRPr="007109E7" w14:paraId="6B3CC654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7271F9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历史上的重要空间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2F336E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比叡山，以及后来发展的地方寺院与江户据点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78DEFF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高野山、东寺，以及各支学山与地方寺院</w:t>
            </w:r>
          </w:p>
        </w:tc>
      </w:tr>
      <w:tr w:rsidR="00D35B02" w:rsidRPr="007109E7" w14:paraId="24AF42A7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591634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对普通信众的接触面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59B524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礼拜、法会、念佛、祈愿、供养等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2AFFDF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大师信仰、诸尊礼拜、护摩、祈愿、供养等</w:t>
            </w:r>
          </w:p>
        </w:tc>
      </w:tr>
    </w:tbl>
    <w:p w14:paraId="729CCA8B" w14:textId="77777777" w:rsidR="00D35B02" w:rsidRPr="007109E7" w:rsidRDefault="00D35B02">
      <w:pPr>
        <w:spacing w:after="40"/>
        <w:rPr>
          <w:rFonts w:ascii="微软雅黑 Light" w:eastAsia="微软雅黑 Light" w:hAnsi="微软雅黑 Light" w:hint="eastAsia"/>
        </w:rPr>
      </w:pPr>
    </w:p>
    <w:p w14:paraId="04133A7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表中列出的是进入两种传统的线索，不是划出互不相通的领地。天台也有密教与即身成佛的讨论，真言也有念佛和净土的解释。判断一项实践属于什么传统，需要看它如何被解释、由什么传承实施，以及处在什么历史关系中。</w:t>
      </w:r>
    </w:p>
    <w:p w14:paraId="70B5FC4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对于德川社会而言，两者都把经典与身体、个体与家庭、寺院与权力联系起来。它们既可以出现在将军家的宗教空间，也可以出现在普通人的忧惧与希望之中。了解这些，才能继续辨认后来净土、禅与日莲诸传统作出了怎样的选择，又改变了什么。</w:t>
      </w:r>
    </w:p>
    <w:p w14:paraId="109D34D3" w14:textId="77777777" w:rsidR="00D35B02" w:rsidRPr="007109E7" w:rsidRDefault="007B567D">
      <w:pPr>
        <w:pStyle w:val="1"/>
        <w:pageBreakBefore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第二部分　净土诸传统 净土真宗与三支禅传统</w:t>
      </w:r>
    </w:p>
    <w:p w14:paraId="7A00391F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5" w:name="section_06"/>
      <w:r w:rsidRPr="007109E7">
        <w:rPr>
          <w:rFonts w:ascii="微软雅黑 Light" w:eastAsia="微软雅黑 Light" w:hAnsi="微软雅黑 Light"/>
        </w:rPr>
        <w:t>六、净土诸传统：没有能力完成艰深修行的人，还有什么道路</w:t>
      </w:r>
      <w:bookmarkEnd w:id="5"/>
    </w:p>
    <w:p w14:paraId="759C5C7C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从“如何成佛”到“像我这样的人怎么办”</w:t>
      </w:r>
    </w:p>
    <w:p w14:paraId="0A94F59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前一部分介绍的天台与真言，都展开了广阔的思想和修行世界。但生活在其中的人，仍可能面对一个朴素的困难：教导虽然高深，自己却做不到。</w:t>
      </w:r>
    </w:p>
    <w:p w14:paraId="0F9D5A2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个每天忙于生计的人，难以长期离家修行；一个知道不该愤怒的人，仍会被愤怒支配；即使是出家僧人，也未必能够因研读经典而断尽烦恼。当疾病和死亡逼近时，人的问题往往变得很具体：我还没有修成理想中的样子，是否已经来不及？</w:t>
      </w:r>
    </w:p>
    <w:p w14:paraId="2299210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净土信仰回应这样的困难。它把阿弥陀佛的愿力、极乐净土与凡夫的往生联系起来，让没有完成高深修行的人，仍然能够面对解脱的希望。</w:t>
      </w:r>
    </w:p>
    <w:p w14:paraId="6795CC1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里的“凡夫”，并非现代社会中收入普通、地位平凡的人。它首先指未能断除烦恼、尚在生死束缚中的众生。一个大名、一个学僧，都可以在宗教意义上承认自己是凡夫。净土信仰因而不能只用“贫苦民众的宗教”来界定。</w:t>
      </w:r>
    </w:p>
    <w:p w14:paraId="78C42696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阿弥陀佛的本愿，究竟承诺了什么</w:t>
      </w:r>
    </w:p>
    <w:p w14:paraId="18092F3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日本净土传统重视的“净土三部经”，通常指《无量寿经》《观无量寿经》《阿弥陀经》。三经提供了阿弥陀佛、极乐世界以及往生实践的重要依据。后来的解释者，从这些经典中发展出不同的理解与安排。</w:t>
      </w:r>
      <w:hyperlink w:anchor="note_19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[19]</w:t>
        </w:r>
      </w:hyperlink>
    </w:p>
    <w:p w14:paraId="3365526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《无量寿经》叙述法藏菩萨发愿、修行，成就阿弥陀佛与清净佛土的过程。本愿，是在成佛之前发下的根本誓愿。经典由此把佛的成就与众生的得救联系起来：阿弥陀佛之所以是阿弥陀佛，就与其救济众生的誓愿不能分开。</w:t>
      </w:r>
    </w:p>
    <w:p w14:paraId="511647A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在后来的日本净土教解释中，第十八愿尤其重要。信、愿生其国与念佛等问题，都围绕它展开。但各传统并非只把这段经文孤立取出；它们还要解释其他愿文、其他经典以及人的具体处境。</w:t>
      </w:r>
    </w:p>
    <w:p w14:paraId="5EC89C0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“愿力”也因此不只是佛对人抱有善意。对信众而言，它指一种已经在佛的成就中获得保证的救济力量。一个人之所以可以寄托，不是因为自己忽然变得完美，而是因为佛的誓愿不以自己的完美为起点。</w:t>
      </w:r>
    </w:p>
    <w:p w14:paraId="51168CC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这些是经典与信仰中的主张。历史研究能够观察的是，人们如何接受这种保证，怎样念佛、组织共同体，并在生死关头依靠它。</w:t>
      </w:r>
    </w:p>
    <w:p w14:paraId="6922F4F8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念佛为什么能够成为一条路</w:t>
      </w:r>
    </w:p>
    <w:p w14:paraId="7D1CD00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“念佛”原本具有忆念佛的意义，可以包括观想佛的形象、功德与佛土。在日本一些净土传统中，它尤其指称名念佛，即口称“南无阿弥陀佛”。“南无”有归命、归依之意；整个称名包含对阿弥陀佛的归依。</w:t>
      </w:r>
    </w:p>
    <w:p w14:paraId="5565284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这使参与的门槛发生变化。称名不要求每个人先成为经论专家，也不要求每个人先能完成复杂观想。一个病人可以念，一个不识字的人可以念，一个忙于劳作的人也可以在生活中念。</w:t>
      </w:r>
    </w:p>
    <w:p w14:paraId="24C8261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但门槛降低，不表示教义内容消失。念佛为什么具有往生意义？佛名与本愿怎样联系？信受与称念又是什么关系？正是围绕这些问题，净土教学形成了复杂的解释。</w:t>
      </w:r>
    </w:p>
    <w:p w14:paraId="2D6AB79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因此，不宜把念佛当作一个与理解无关的声音习惯。它可以很简易地进入生活，背后却有一整套关于佛、凡夫与救济的思想。</w:t>
      </w:r>
    </w:p>
    <w:p w14:paraId="7213121F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法然的选择：把称名放在中心</w:t>
      </w:r>
    </w:p>
    <w:p w14:paraId="60AB146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法然（1133—1212）早年在比叡山学习。他并非因为不知道艰深教义才转向念佛，而是在广泛学习之后，追问什么道路能够使现实中的凡夫往生。</w:t>
      </w:r>
    </w:p>
    <w:p w14:paraId="1E3B08B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中国的善导对他影响极深。善导生活在唐代，围绕净土经典建立解释与实践。法然继承并重新强调其中对称名的重视，提出专修念佛，将念佛放到往生实践的中心。</w:t>
      </w:r>
    </w:p>
    <w:p w14:paraId="59CB198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“专修”涉及选择：人不必把所有修行都完成之后才有希望，也不必一边念佛，一边不断怀疑自己是否还欠缺另一种更有效的往生技术。专注本愿所选的道路，能够使信受与实践获得方向。</w:t>
      </w:r>
      <w:hyperlink w:anchor="note_20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[20]</w:t>
        </w:r>
      </w:hyperlink>
    </w:p>
    <w:p w14:paraId="5F9EDB8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种选择会改变既有修行体系中的位置。对一个相信多种修行应当综合安排的机构而言，把某一实践突出为普遍道路，自然可能产生争议。思想上的新主张，还会触及谁有资格指导信众、什么实践获得承认等现实问题。</w:t>
      </w:r>
    </w:p>
    <w:p w14:paraId="6C57DC0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不过，专修念佛针对的是往生道路的选择，不能据此推导出对日常善行、伦理责任的全面废弃。法然门下也需要应对这样的误解：既然念佛能够往生，是不是行为便无关紧要？教导的简易性与维持共同生活所需的规范，始终存在需要处理的关系。</w:t>
      </w:r>
    </w:p>
    <w:p w14:paraId="01A19FB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法然的《选择本愿念佛集》是理解其思想的重要著作，《一枚起请文》则以简短形式传达其教导。后者强调称念佛名、相信往生，不把学识的炫示置于信仰中心。简短法语能够被记诵、书写与传播，使一个人即使没有读完长篇经论，也可以接触教法的要点。</w:t>
      </w:r>
      <w:hyperlink w:anchor="note_21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[21]</w:t>
        </w:r>
      </w:hyperlink>
    </w:p>
    <w:p w14:paraId="3077E8FF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末法：不只是社会混乱的另一个名称</w:t>
      </w:r>
    </w:p>
    <w:p w14:paraId="0332521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净土教经常与末法观念联系。正法、像法、末法，是佛教对于佛灭后教法与实践能力逐渐变化的一套时间解释。它使人面对的问题带有时代性质：教导仍在，人的根机和修行条件却可能已经衰弱。</w:t>
      </w:r>
    </w:p>
    <w:p w14:paraId="3C84C87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战争、灾害与政治纷乱能够增强这种感受，但末法并非每发生一次灾难才临时产生的判断。它有经典、历法与教理的背景。对某些修行者而言，承认身处末法，会促使他们重新判断哪条道路适合当时的人。</w:t>
      </w:r>
    </w:p>
    <w:p w14:paraId="4D0C2A1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法然的思想因而同时涉及普遍的凡夫处境和特定的时代认识。普通人或许首先听到的是一个可以安身的教导，学僧则还会追问它如何建立在经典解释之上。</w:t>
      </w:r>
    </w:p>
    <w:p w14:paraId="66B839EE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镇西、西山：法然之后为什么还有不同道路</w:t>
      </w:r>
    </w:p>
    <w:p w14:paraId="44933D6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法然的教导经由弟子继续发展，并没有在其去世之后自动成为一个统一组织。弁长、良忠相关的镇西传统，以及证空相关的西山传统，是重要的两支。</w:t>
      </w:r>
    </w:p>
    <w:p w14:paraId="5FA8298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种分化涉及怎样解释法然、如何理解经典、怎样安排实践与传承，也与各地的教学和寺院关系相连。今天通常公称“净土宗”的教团主要承接镇西传统，西山方面则有自己的延续与后来组织。读者看到“净土宗”时，需要注意它是在广义历史语境，还是在特定现代教团的名称中使用。</w:t>
      </w:r>
      <w:hyperlink w:anchor="note_22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[22]</w:t>
        </w:r>
      </w:hyperlink>
    </w:p>
    <w:p w14:paraId="514E235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这里先交代分支，不把它们简化为“一个重念佛，一个重信心”。念佛与信，在各支都需要解释；区别往往发生在它们如何相互关联，以及如何理解所依经典的具体论述之中。</w:t>
      </w:r>
    </w:p>
    <w:p w14:paraId="3DADBD4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对零基础读者，先掌握共同问题更有用：凡夫怎样依靠阿弥陀佛的本愿而往生，称名在其中具有什么地位。随后阅读某位祖师时，再辨认他对这个问题作了怎样的回答。</w:t>
      </w:r>
    </w:p>
    <w:p w14:paraId="4D4256DB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从临终的恐惧到一生的实践</w:t>
      </w:r>
    </w:p>
    <w:p w14:paraId="050AED2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净土信仰与临终关系密切，因为死亡把许多平时可以暂缓的问题推到眼前。临终念佛、来迎图像与助念等实践，使人能够在亲友或僧人的陪伴中面对死亡。“来迎”表达佛与圣众前来迎接往生者的希望。</w:t>
      </w:r>
    </w:p>
    <w:p w14:paraId="0F38794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但念佛并非只在临死时才开始。持续称名、听法、礼拜、法会和日常伦理，都可以构成生前的信仰生活。不同传承对临终状态究竟多么重要，也有不同解释，不能把一种临终仪式规定为所有净土信众获救的统一条件。</w:t>
      </w:r>
    </w:p>
    <w:p w14:paraId="0490CA7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可以想见，一个人在平日称念熟悉的佛名，到了病中再次听见它，声音便不仅传达一个抽象主张，也可能带回多年生活形成的信赖。这里所说的是一种可以理解的宗教经验，不是为某位历史人物补写没有记录的临终心理。</w:t>
      </w:r>
    </w:p>
    <w:p w14:paraId="41B524BB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德川时代的净土宗：在将军家的寺院，也在普通人的家庭</w:t>
      </w:r>
    </w:p>
    <w:p w14:paraId="5D4EF56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增上寺的沿革记载，1590年家康进入关东后，该寺成为德川家的菩提寺，1598年迁至芝。进入德川时代，它获得重要保护与发展。净土信仰与统治阶层并不遥远。</w:t>
      </w:r>
      <w:hyperlink w:anchor="note_23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[23]</w:t>
        </w:r>
      </w:hyperlink>
    </w:p>
    <w:p w14:paraId="392A01C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同时，地方寺院承担葬祭、听法、家庭供养等事务。家属与寺院的关系，可以通过一次次忌日和法会延续。念佛既是某种教义所选定的实践，也成为家庭能够共同发出的声音。</w:t>
      </w:r>
    </w:p>
    <w:p w14:paraId="1B923AE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两个尺度需要一起看。将军家的护持能够帮助教团获得制度地位，地方家庭的长期参与则使寺院生活延续。单靠祖师的思想，解释不了寺院的全部社会力量；单靠经济和权力关系，也解释不了佛名为什么能在一个人的恐惧中获得重量。</w:t>
      </w:r>
    </w:p>
    <w:p w14:paraId="53EB92ED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6" w:name="section_07"/>
      <w:r w:rsidRPr="007109E7">
        <w:rPr>
          <w:rFonts w:ascii="微软雅黑 Light" w:eastAsia="微软雅黑 Light" w:hAnsi="微软雅黑 Light"/>
        </w:rPr>
        <w:lastRenderedPageBreak/>
        <w:t>七、净土真宗：当一个人连“我有足够的信心”也无法保证</w:t>
      </w:r>
      <w:bookmarkEnd w:id="6"/>
    </w:p>
    <w:p w14:paraId="0F707F78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亲鸾如何继续追问法然的问题</w:t>
      </w:r>
    </w:p>
    <w:p w14:paraId="69D6CB4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亲鸾（1173—1263）早年也曾在比叡山学习，后依止法然。1207年的念佛禁压使法然与部分门人受到处分，亲鸾被流放越后，后来又在关东等地活动。他的思想与流离、传授及在家生活相连，不是只在一座稳定的学问寺中完成。</w:t>
      </w:r>
      <w:hyperlink w:anchor="note_24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[24]</w:t>
        </w:r>
      </w:hyperlink>
    </w:p>
    <w:p w14:paraId="704039F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净土真宗”不是亲鸾生前已经建立完成的现代全国教团。他的门人、家族和后继传承，经过长期组织化才形成后来熟悉的诸支。亲鸾的主要著作《教行信证》，也不能仅按书名理解为一本简短信仰手册；它以大量经典与祖师引文组织教、行、信、证等问题。</w:t>
      </w:r>
    </w:p>
    <w:p w14:paraId="6AFD22F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他继承法然对于凡夫与本愿的关切，又把追问推进一步：如果获救取决于我建立足够清净、足够坚定的信念，我是否又把救济的根基放回了自己身上？</w:t>
      </w:r>
    </w:p>
    <w:p w14:paraId="0C32E3A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一个人能控制自己口中念了多少声，却未必能命令自己从此不怀疑、不恐惧、不自私。对于始终会动摇的人，信心本身从哪里来，便成为极重要的问题。</w:t>
      </w:r>
    </w:p>
    <w:p w14:paraId="17543EA2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他力不是请别人替自己办事</w:t>
      </w:r>
    </w:p>
    <w:p w14:paraId="15F392D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在通常语言里，“靠他力”容易被理解为把任务交给别人。在亲鸾的思想中，他力尤其指阿弥陀佛的本愿力。关键不在于人是否亲自发出念佛声，而在于救济凭什么成立。</w:t>
      </w:r>
    </w:p>
    <w:p w14:paraId="3C54E83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如果把念佛当作自己积累的一笔资本，再以这笔资本换取往生，人仍可能不断衡量：我是否比别人念得多，是否已经达到要求，是否有资格放心。亲鸾将视线转向本愿，不让凡夫以自身功绩作为最终保证。</w:t>
      </w:r>
    </w:p>
    <w:p w14:paraId="205E7DD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“自力”因此也能发生在念佛之中。一个人即使口称佛名，仍可能把成效归于自己掌握的功德；反过来，他力也不意味着身体停止行动、嘴上不再念佛。不能用行动多少，直接判别自力与他力。</w:t>
      </w:r>
    </w:p>
    <w:p w14:paraId="640DBF5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这项区分触及一种很普遍的心理：人希望得到救济，又希望证明自己配得上救济。对于亲鸾而言，正是这种始终要由自我核准的把握，需要被本愿的摄取所改变。</w:t>
      </w:r>
    </w:p>
    <w:p w14:paraId="7E71AB6A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信心：从自我保证到信受本愿</w:t>
      </w:r>
    </w:p>
    <w:p w14:paraId="69CA00A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真宗语境中的“信心”，不能直接等同于日常所说“对自己有信心”。它涉及信受阿弥陀佛本愿，也涉及这种信受被理解为佛所回向的作用。</w:t>
      </w:r>
    </w:p>
    <w:p w14:paraId="058836A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回向”在前一部分已解释为功德的导向。亲鸾对它的运用尤其重要：众生走向往生与觉悟，并不只被理解为人把自己积累的功德送往目标，而是佛的功德作用于众生。信也因此不只是凡夫努力制造的一种心理产品。</w:t>
      </w:r>
    </w:p>
    <w:p w14:paraId="55A6582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这并不表示一个信受的人从此不会惊慌。生病时怕死、受伤后怨恨、与家人争执，这些都可能仍然发生。真宗把救济的根基与烦恼尚存的人连接，而不是规定人必须先体验到永久平静，才有资格信受。</w:t>
      </w:r>
    </w:p>
    <w:p w14:paraId="69917B3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宗门常用“摄取不舍”表达这种关系：被佛摄取而不被舍弃。它对于人的意义，正在于希望不再完全取决于自己今天的情绪是否足够坚强。</w:t>
      </w:r>
    </w:p>
    <w:p w14:paraId="0D307753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正定聚：获救的保证与眼前的烦恼并存</w:t>
      </w:r>
    </w:p>
    <w:p w14:paraId="175E612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“正定聚”涉及已经确定趋向觉悟、不再退转的地位。在亲鸾的解释中，信心的利益可以发生于现生；往生、证悟与佛的救济，由此不只关乎死后将发生的某件事。</w:t>
      </w:r>
    </w:p>
    <w:p w14:paraId="1AC2D3C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但现生获得保证，与现实中已经断尽烦恼不同。一个人仍然会衰老，会为亲人痛苦，也会发现自己远不如所愿。正因为两者没有简单合一，真宗才反复讨论凡夫在烦恼中如何生活。</w:t>
      </w:r>
    </w:p>
    <w:p w14:paraId="3F42C69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在本愿寺派现行教义表达中，现生正定聚、往生净土与成佛，以及报恩的念佛，彼此联系。使用这类现代说明可以帮助辨认术语，但近世不同地区、门流怎样讲述它们，还需结合具体文献。</w:t>
      </w:r>
      <w:hyperlink w:anchor="note_25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[25]</w:t>
        </w:r>
      </w:hyperlink>
    </w:p>
    <w:p w14:paraId="7FC883A3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为什么还要念佛</w:t>
      </w:r>
    </w:p>
    <w:p w14:paraId="4A6EF1A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如果念佛不是换取救济的功绩，那么称名是否已经多余？真宗的重要回答，是以念佛赞叹佛德、表达报恩，且念佛本身与本愿的作用相连。</w:t>
      </w:r>
    </w:p>
    <w:p w14:paraId="1D3AAEF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它不是一种完成交易之后可有可无的礼貌。人在听闻、称名和共同生活中，反复接触自己所信受的教法。声音之所以继续，是因为人与本愿的关系仍在生活中展开。</w:t>
      </w:r>
    </w:p>
    <w:p w14:paraId="6F567B1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对一个普通家庭来说，这可以表现为熟悉的晨夕勤行、法会中的共同称名，以及听取祖师法语。这些声音不必每次都伴随强烈感动；宗教生活也包含重复、习惯与平淡。习惯是否只剩空壳，需要观察参与者怎样理解和使用它，不能仅凭反复便作判断。</w:t>
      </w:r>
    </w:p>
    <w:p w14:paraId="63BD00E3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善人与恶人：救济为什么不按功绩排队</w:t>
      </w:r>
    </w:p>
    <w:p w14:paraId="64D7F51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《叹异抄》记载了亲鸾关于善人与恶人的著名论述。这里的尖锐之处，是改变一个看似理所当然的顺序：善行丰富的人是否天然更接近救济？</w:t>
      </w:r>
    </w:p>
    <w:p w14:paraId="4BE200B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它把问题转向人对自己的把握。一个自认能够凭善行安排往生的人，可能牢牢抓住自己的功绩；一个深知自身烦恼沉重的人，则可能真正面对自身无力，并归于本愿。这不等于恶行越多就越值得赞扬，更不是鼓励人主动犯罪。</w:t>
      </w:r>
    </w:p>
    <w:p w14:paraId="38416CE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“恶人”也不宜直接译成刑法意义的罪犯。它涉及人在本愿面前对自身业与烦恼的认识，其锋芒既可以指向遭受社会鄙视的人，也可以指向一个外表体面、内心却深知自私的人。</w:t>
      </w:r>
    </w:p>
    <w:p w14:paraId="40FAC0C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《叹异抄》还处理过借本愿而放纵行为的问题，显示教团很早就必须面对这样的滥用。救济不以善行作交易条件，与伤害他人无需承担责任，属于不同命题。</w:t>
      </w:r>
      <w:hyperlink w:anchor="note_26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[26]</w:t>
        </w:r>
      </w:hyperlink>
    </w:p>
    <w:p w14:paraId="6EC1EE8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这组问题对于理解宗教伦理很重要。伦理可以由追求奖励推动，也可以由认识自身、感念他人和重新安排生活推动。真宗的教导尝试建立后一种联系，历史上它是否在某处实现，仍需考察具体行为。</w:t>
      </w:r>
    </w:p>
    <w:p w14:paraId="20E97EC7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《叹异抄》为何让亲鸾显得如此接近普通人</w:t>
      </w:r>
    </w:p>
    <w:p w14:paraId="38B14CF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《叹异抄》并非亲鸾亲笔撰写，而是后人记录和辨析其教导的作品，一般与唯圆联系。它的题名已经说明，它试图处理传承中的歧异。</w:t>
      </w:r>
    </w:p>
    <w:p w14:paraId="04E2942C" w14:textId="283B0320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其中关于念佛却未能感到喜悦、临终仍然不愿离开这个世界的讨论，尤其容易使读者理解：信仰并未把人从复杂感情中抽走。恰恰因为人会依恋、会畏惧，救济才不是为无所畏惧的理想人物准备的。</w:t>
      </w:r>
      <w:hyperlink w:anchor="note_27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[27]</w:t>
        </w:r>
      </w:hyperlink>
    </w:p>
    <w:p w14:paraId="035B19CE" w14:textId="5290D1D8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不过，今天读者觉得亲切的作品，不等于德川时代每个真宗家庭都熟悉的共同读本。辨认亲鸾思想、后人如何记录亲鸾，以及哪些文本在某时广泛流传，是三个相关的阅读层次。</w:t>
      </w:r>
    </w:p>
    <w:p w14:paraId="58F9A1B1" w14:textId="0146AF09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莲如、书信与讲：思想怎样进入村落和家庭</w:t>
      </w:r>
    </w:p>
    <w:p w14:paraId="7BBCE36E" w14:textId="15687B9D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莲如（1415—1499）对于本愿寺教团的扩大具有重要作用。他的法语书信在本愿寺派称《御文章》，在大谷派通常称《御文》。这些文本以较便于传播的语言解释教法，也指导信众的生活与行为。</w:t>
      </w:r>
    </w:p>
    <w:p w14:paraId="186DF4E4" w14:textId="55EA7BCD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书信能够被读给不识字的人听，也能够在反复传读中形成共同语言。教义不再只依靠某位学僧与另一位学僧讨论，还进入家中和信众聚会。</w:t>
      </w:r>
    </w:p>
    <w:p w14:paraId="4D58811B" w14:textId="34DBF452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“讲”是信众共同参与的团体或聚会形式，在日本宗教中并不为真宗所独有。真宗的讲可以承担听法、谈论信心、举行宗教活动及支持寺院等作用。它既是人们理解教法的场所，也是组织联系的渠道。</w:t>
      </w:r>
      <w:hyperlink w:anchor="note_28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[28]</w:t>
        </w:r>
      </w:hyperlink>
    </w:p>
    <w:p w14:paraId="575DBE13" w14:textId="6C6C182D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一个人的信仰，因此常常不是孤立形成。邻里、亲属、地方僧人及共同法会，使教导变得可听、可见，也会形成约束、权威和争执。共同体能够给予支持，同样可能对成员施加压力。</w:t>
      </w:r>
    </w:p>
    <w:p w14:paraId="4251D3DE" w14:textId="3983AFF6" w:rsidR="00D35B02" w:rsidRPr="007109E7" w:rsidRDefault="00F23D55" w:rsidP="00F23D55">
      <w:pPr>
        <w:pStyle w:val="af7"/>
        <w:keepNext/>
        <w:jc w:val="center"/>
        <w:rPr>
          <w:rFonts w:ascii="微软雅黑 Light" w:eastAsia="微软雅黑 Light" w:hAnsi="微软雅黑 Light" w:hint="eastAsia"/>
        </w:rPr>
      </w:pPr>
      <w:r w:rsidRPr="00F23D55">
        <w:rPr>
          <w:rFonts w:ascii="微软雅黑 Light" w:eastAsia="微软雅黑 Light" w:hAnsi="微软雅黑 Light"/>
          <w:noProof/>
          <w:color w:val="777777"/>
        </w:rPr>
        <w:drawing>
          <wp:anchor distT="0" distB="0" distL="114300" distR="114300" simplePos="0" relativeHeight="251658752" behindDoc="0" locked="0" layoutInCell="1" allowOverlap="1" wp14:anchorId="5952B024" wp14:editId="7B148332">
            <wp:simplePos x="0" y="0"/>
            <wp:positionH relativeFrom="column">
              <wp:posOffset>666115</wp:posOffset>
            </wp:positionH>
            <wp:positionV relativeFrom="paragraph">
              <wp:posOffset>411480</wp:posOffset>
            </wp:positionV>
            <wp:extent cx="5086985" cy="3524250"/>
            <wp:effectExtent l="0" t="0" r="0" b="0"/>
            <wp:wrapTopAndBottom/>
            <wp:docPr id="326603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3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98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67D" w:rsidRPr="007109E7">
        <w:rPr>
          <w:rFonts w:ascii="微软雅黑 Light" w:eastAsia="微软雅黑 Light" w:hAnsi="微软雅黑 Light"/>
        </w:rPr>
        <w:t xml:space="preserve">实物图 </w:t>
      </w:r>
      <w:proofErr w:type="gramStart"/>
      <w:r w:rsidR="007B567D" w:rsidRPr="007109E7">
        <w:rPr>
          <w:rFonts w:ascii="微软雅黑 Light" w:eastAsia="微软雅黑 Light" w:hAnsi="微软雅黑 Light"/>
        </w:rPr>
        <w:t xml:space="preserve">03  </w:t>
      </w:r>
      <w:r w:rsidRPr="00F23D55">
        <w:rPr>
          <w:rFonts w:ascii="微软雅黑 Light" w:eastAsia="微软雅黑 Light" w:hAnsi="微软雅黑 Light"/>
        </w:rPr>
        <w:t>蓮如御文章</w:t>
      </w:r>
      <w:proofErr w:type="gramEnd"/>
    </w:p>
    <w:p w14:paraId="5839B3E1" w14:textId="14C73688" w:rsidR="00D35B02" w:rsidRPr="007109E7" w:rsidRDefault="00D35B02">
      <w:pPr>
        <w:keepNext/>
        <w:spacing w:before="360" w:after="360"/>
        <w:jc w:val="center"/>
        <w:rPr>
          <w:rFonts w:ascii="微软雅黑 Light" w:eastAsia="微软雅黑 Light" w:hAnsi="微软雅黑 Light" w:hint="eastAsia"/>
        </w:rPr>
      </w:pPr>
    </w:p>
    <w:p w14:paraId="509DB0B6" w14:textId="058685C9" w:rsidR="00D35B02" w:rsidRPr="007109E7" w:rsidRDefault="00D35B02">
      <w:pPr>
        <w:spacing w:after="200"/>
        <w:rPr>
          <w:rFonts w:ascii="微软雅黑 Light" w:eastAsia="微软雅黑 Light" w:hAnsi="微软雅黑 Light" w:hint="eastAsia"/>
        </w:rPr>
      </w:pPr>
    </w:p>
    <w:p w14:paraId="4C911F64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婚姻、家族与寺院权威</w:t>
      </w:r>
    </w:p>
    <w:p w14:paraId="766E210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亲鸾有妻子与子女，真宗传统中的婚姻和家族传承，与多数其他佛教僧团长期持有的独身规范形成重要差别。这使宗教生活不必仅通过离家出家来理解，也影响寺院的继承方式。</w:t>
      </w:r>
    </w:p>
    <w:p w14:paraId="79F62AB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但“僧人有家庭”不会自动消除宗教权威与信众之间的差别。寺院可以形成世袭关系，本山也可以拥有严格等级。救济面前不以社会身份划定资格，与现实组织中不存在高下，并不能直接等同。</w:t>
      </w:r>
    </w:p>
    <w:p w14:paraId="73D17D3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1602年教如获家康赠地建立东本愿寺，使此前继承争议与支持网络落实为东、西分立。这段历史应当放在教团继承、政治支持和组织关系中理解，不是两套信仰在那一年突然出现。真宗也始终不只东、西本愿寺两支。</w:t>
      </w:r>
      <w:hyperlink w:anchor="note_29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[29]</w:t>
        </w:r>
      </w:hyperlink>
    </w:p>
    <w:p w14:paraId="46BE16A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此后进入德川体制，真宗共同体既有延续的信众联系，也与政权管理相适应。不能把战国时期的一向一揆，直接当作德川时代全部真宗信众的恒常政治性格；同样，也不能因为教团适应统治，就认为本愿与凡夫的思想问题已经消失。</w:t>
      </w:r>
    </w:p>
    <w:p w14:paraId="0578C763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净土宗与净土真宗：先比较关系，再记术语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598"/>
        <w:gridCol w:w="4097"/>
      </w:tblGrid>
      <w:tr w:rsidR="00D35B02" w:rsidRPr="007109E7" w14:paraId="0BADFBAC" w14:textId="77777777">
        <w:trPr>
          <w:cantSplit/>
          <w:tblHeader/>
          <w:jc w:val="center"/>
        </w:trPr>
        <w:tc>
          <w:tcPr>
            <w:tcW w:w="2299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585E0F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问题</w:t>
            </w:r>
          </w:p>
        </w:tc>
        <w:tc>
          <w:tcPr>
            <w:tcW w:w="35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C13CF1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法然及净土宗主要传承</w:t>
            </w:r>
          </w:p>
        </w:tc>
        <w:tc>
          <w:tcPr>
            <w:tcW w:w="4097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EFDDA5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亲鸾及净土真宗主要传承</w:t>
            </w:r>
          </w:p>
        </w:tc>
      </w:tr>
      <w:tr w:rsidR="00D35B02" w:rsidRPr="007109E7" w14:paraId="633347D5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C9CB49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共同出发点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2C842F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凡夫依阿弥陀佛本愿求往生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7BEF11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同样承接本愿与凡夫的问题</w:t>
            </w:r>
          </w:p>
        </w:tc>
      </w:tr>
      <w:tr w:rsidR="00D35B02" w:rsidRPr="007109E7" w14:paraId="2E6BA6AB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1579FB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念佛的位置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9978B3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以称名为往生实践的中心，信与行相互关联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5C5C03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本愿所成就的行与信，念佛具有赞叹、报恩的意义</w:t>
            </w:r>
          </w:p>
        </w:tc>
      </w:tr>
      <w:tr w:rsidR="00D35B02" w:rsidRPr="007109E7" w14:paraId="014FFD08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2E5B9C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他力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215B27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法然同样强调佛的本愿力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56CFDC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更尖锐地辨析以自身功绩、计算和把握为依靠的自力</w:t>
            </w:r>
          </w:p>
        </w:tc>
      </w:tr>
      <w:tr w:rsidR="00D35B02" w:rsidRPr="007109E7" w14:paraId="76B07A59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4AAD18D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信的问题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836108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信受本愿，持续念佛，不以学识作为参与前提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D24C54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信心本身也在如来回向、本愿作用中理解</w:t>
            </w:r>
          </w:p>
        </w:tc>
      </w:tr>
      <w:tr w:rsidR="00D35B02" w:rsidRPr="007109E7" w14:paraId="49ECD179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B528E7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对生活的要求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9300E8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专修不等于废弃日常伦理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3A9F37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不以善行换救济，也不以本愿许可作恶</w:t>
            </w:r>
          </w:p>
        </w:tc>
      </w:tr>
      <w:tr w:rsidR="00D35B02" w:rsidRPr="007109E7" w14:paraId="19663978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D2CFB3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组织历史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1AECBF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镇西、西山等传承，不能用单一现代名称穷尽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9D3B22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多支门流，本愿寺后来又东、西分立</w:t>
            </w:r>
          </w:p>
        </w:tc>
      </w:tr>
    </w:tbl>
    <w:p w14:paraId="01B76606" w14:textId="77777777" w:rsidR="00D35B02" w:rsidRPr="007109E7" w:rsidRDefault="00D35B02">
      <w:pPr>
        <w:spacing w:after="40"/>
        <w:rPr>
          <w:rFonts w:ascii="微软雅黑 Light" w:eastAsia="微软雅黑 Light" w:hAnsi="微软雅黑 Light" w:hint="eastAsia"/>
        </w:rPr>
      </w:pPr>
    </w:p>
    <w:p w14:paraId="73D194D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这张表选择的是理解差异的入口。各传统内部还有不同解释，不能把表中某句话当作每位祖师、每个时代的完整定义。</w:t>
      </w:r>
    </w:p>
    <w:p w14:paraId="4A482A2A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7" w:name="section_08"/>
      <w:r w:rsidRPr="007109E7">
        <w:rPr>
          <w:rFonts w:ascii="微软雅黑 Light" w:eastAsia="微软雅黑 Light" w:hAnsi="微软雅黑 Light"/>
        </w:rPr>
        <w:t>八、进入禅宗之前：坐下来，究竟要改变什么</w:t>
      </w:r>
      <w:bookmarkEnd w:id="7"/>
    </w:p>
    <w:p w14:paraId="4D867C3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“禅”来自禅那，涉及禅定与修行。禅宗则是在中国发展、重视师承与觉悟体认的佛教传统，后来在日本形成临济、曹洞以及近世传入的黄檗等延续。</w:t>
      </w:r>
    </w:p>
    <w:p w14:paraId="3B58974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“坐禅”是一种实践，“禅宗”是一组历史传统。佛教其他宗派也有坐禅和禅定，不能因为某人静坐，就把他归入某一禅宗组织。</w:t>
      </w:r>
    </w:p>
    <w:p w14:paraId="50B099A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禅宗常强调直接体认，读者却不应由此想象它没有经典。语录、公案集、清规与注释构成了丰富的文字世界。师徒之间的当面指导，也在这片经论与传承背景中发生。</w:t>
      </w:r>
    </w:p>
    <w:p w14:paraId="2204204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它关心的一个核心困难，是对道理的说明与实际认识之间的距离。一个人可以反复说无我，却始终把自己放在所有关系中心；可以解释无常，却不能容忍生活改变。禅的修行追问，怎样使对佛法的理解，不再只是关于佛法的知识。</w:t>
      </w:r>
    </w:p>
    <w:p w14:paraId="1356C72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这也使“悟”容易被误解。一次激动、片刻安静或特殊感受，并不足以在历史和教义上自动认定为觉悟。各传承对经验如何得到检验、怎样继续修行，有自己的安排。</w:t>
      </w:r>
    </w:p>
    <w:p w14:paraId="032376C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读者有时会把禅理解为武士在危险面前保持镇定的技术。这是某些历史关系的一部分，但禅的宗教目标并不由战斗能力定义。僧人、商人、农民、男女在家者，都可以向禅师求教；寺院也承担日常法会与葬祭。后面三项说明，要同时保留修行与社会生活这两个尺度。</w:t>
      </w:r>
    </w:p>
    <w:p w14:paraId="0290153F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8" w:name="section_09"/>
      <w:r w:rsidRPr="007109E7">
        <w:rPr>
          <w:rFonts w:ascii="微软雅黑 Light" w:eastAsia="微软雅黑 Light" w:hAnsi="微软雅黑 Light"/>
        </w:rPr>
        <w:t>九、临济：公案为什么不能只靠找一个答案</w:t>
      </w:r>
      <w:bookmarkEnd w:id="8"/>
    </w:p>
    <w:p w14:paraId="6C8BD5C6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从中国临济到日本的多支传承</w:t>
      </w:r>
    </w:p>
    <w:p w14:paraId="4B94ED2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临济之名来自中国唐代的临济义玄。日本临济并非一位僧人在一次旅行中完整移植的单一组织；宋元以来的跨海往来，使不同传承进入日本。荣西（1141—1215）是重要人物，后来又有多位渡来僧与入宋、入元求法者参与发展。</w:t>
      </w:r>
    </w:p>
    <w:p w14:paraId="2B5A0C6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寺院与朝廷、幕府的关系，形成了不同位置。五山体系中的寺院获得政治承认，也承担学问、外交与文化活动；五山以外的林下寺院，则发展出另一些传承与支持网络。“五山”在这里不是只指五座地理上的山，而是与寺院等级和管理相连的制度称谓。</w:t>
      </w:r>
    </w:p>
    <w:p w14:paraId="389A266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大德寺、妙心寺等在后来的临济历史中地位重要。进入德川时代，临济内部仍存在不同寺院、法脉与修行侧重。讲述临济时，可以有共同概念，却不能预设各地从来采用完全一致的训练程序。</w:t>
      </w:r>
    </w:p>
    <w:p w14:paraId="0CC0219A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公案原来是一个可以被参究的先例</w:t>
      </w:r>
    </w:p>
    <w:p w14:paraId="41D5BEC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公案通常涉及祖师的言行、问答或某段被传承认可的事例。它们经过记录、编集、评唱与修行中的使用，成为师徒参究佛法的材料。</w:t>
      </w:r>
    </w:p>
    <w:p w14:paraId="40059E9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赵州狗子”的故事，是最常见的例子之一。有人问赵州，狗是否有佛性，赵州答“无”。如果把它当作一般知识问答，就会困惑：佛性不是佛教的重要教导吗，为什么这里答无？如果立刻换成“他其实想说有”，又可能只是用另一个现成结论遮住问题。</w:t>
      </w:r>
    </w:p>
    <w:p w14:paraId="32A27BD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在相关修行传统中，公案并非等待考生找出标准解释的一道题。它可以使人面对自己习惯以概念抓取佛法的方式，并通过持续参究、师者指导而发生转变。公案的文本解释与修行中的使用，需要联系，却不是同一件事。</w:t>
      </w:r>
      <w:hyperlink w:anchor="note_30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[30]</w:t>
        </w:r>
      </w:hyperlink>
    </w:p>
    <w:p w14:paraId="1E76F28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师者也因此重要。参究不是任由修行者为任何感受赋予最高意义。进入师徒问答、接受追问、检验理解，都属于训练过程。后来的传承又逐渐发展出公案选择、次第与检验方式，不能把这种历史形成的安排，全部倒推为唐代祖师当时的制度。</w:t>
      </w:r>
    </w:p>
    <w:p w14:paraId="54420632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疑情与见性</w:t>
      </w:r>
    </w:p>
    <w:p w14:paraId="03F4830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“疑情”可以帮助理解公案的作用。它不是为了怀疑而怀疑，而是一个问题不再能被轻易搁置时，对原有理解的整体追问。思考仍然参与其中，却难以只靠多读一条解释结束。</w:t>
      </w:r>
    </w:p>
    <w:p w14:paraId="5652AB3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“见性”通常涉及体认本性或觉悟，但性不能按日常语言理解为脾气。它指向对自身与佛法的根本认识。也不能把它简单翻译为发现一个永恒不变的个人灵魂，那会与佛教对无我的讨论发生误接。</w:t>
      </w:r>
    </w:p>
    <w:p w14:paraId="3C7EF50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对修行者而言，这种体认必须进入实际生活。一个人若声称已经看破一切，遇到轻微冒犯却立刻被怨怒吞没，师者自然仍有问题可以追问。悟后的修行因此重要；一次经验不会使行动、习气与共同生活的问题永远消失。</w:t>
      </w:r>
    </w:p>
    <w:p w14:paraId="6D8B198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这种要求，使临济既包含对于突破的重视，也包含突破之后的持续训练。把它只写成一瞬间的顿悟，会漏掉后面漫长而不显眼的部分。</w:t>
      </w:r>
    </w:p>
    <w:p w14:paraId="0C5E75C2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盘珪：不必先变成另一个人，才有佛心</w:t>
      </w:r>
    </w:p>
    <w:p w14:paraId="1ED84BC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盘珪（1622—1693）生活于德川时代，他以“不生”的教导著称。“不生”涉及不被妄念造作所转的佛心，不能只按字面理解为从未出生的个人。</w:t>
      </w:r>
    </w:p>
    <w:p w14:paraId="6ADEC80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盘珪说法时，常从听众熟悉的经验入手。他以人不必预先安排便能分辨不同声音等例子，引导听众注意本具的明了作用。他的问答也涉及愤怒、习惯与人际生活：人会不断养成执著，又把养成的习惯认作不可改变的自己。</w:t>
      </w:r>
    </w:p>
    <w:p w14:paraId="7FACDF7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这给人提供了一种直接入口。一个为脾气所困的人，不必先替自己判定一生都是坏人，也不必制造一个理想自我供奉起来；他可以从当下不再继续追随执著开始。宗教性的佛心概念，经由普通语言进入日常经验。</w:t>
      </w:r>
    </w:p>
    <w:p w14:paraId="26054B6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盘珪拥有僧侣身份、寺院联系与广泛听众，他的直白教导并不发生在机构之外。然而，他的强调与后来的公案训练并不完全相同。因此，理解临济不宜只列一条从唐代祖师直通白隐的思想线，再把其他声音删去。</w:t>
      </w:r>
      <w:hyperlink w:anchor="note_31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[31]</w:t>
        </w:r>
      </w:hyperlink>
    </w:p>
    <w:p w14:paraId="342B1F77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白隐：从个人的苦修，到可以传授的训练</w:t>
      </w:r>
    </w:p>
    <w:p w14:paraId="7562D8A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白隐慧鹤是德川临济史上的关键人物。其教导重视公案参究，也深刻影响后来的修行法脉。今天日本临济与白隐的联系极强，不意味着白隐之前所有临济实践都与后来相同。</w:t>
      </w:r>
    </w:p>
    <w:p w14:paraId="6C1EFA0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白隐留下的文字，使我们能够看见修行中的失败与身心困难。他谈到自己曾偏好静处、轻视活动，后来又强调在事务与人群中继续用功。这不是一个祖师从起点便已掌握完整道路的故事。</w:t>
      </w:r>
      <w:hyperlink w:anchor="note_32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[32]</w:t>
        </w:r>
      </w:hyperlink>
    </w:p>
    <w:p w14:paraId="7B6BAE2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他把公案修行与身心调适联系，也向在家者讲说。对于必须处理家务、工作和社会责任的人，问题便不只是能否找到安静房间，而是进入活动之后，是否立刻丢掉自己所学的一切。</w:t>
      </w:r>
    </w:p>
    <w:p w14:paraId="6D04B12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这里的吸引力，在于修行不必完全以退出生活为前提。与此同时，也不能把白隐的宗教目标改写成提高工作效率的办法。处理身心困难服务于更深的修学，而不是用觉悟为成功学背书。</w:t>
      </w:r>
    </w:p>
    <w:p w14:paraId="680D452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公案修行后来通过白隐及其后继者继续整理。它既是个人经验的教导，也是传承如何保存、检验和再生产的历史。读者因而需要同时看见祖师的思想，以及弟子们使这些思想成为长期训练的工作。</w:t>
      </w:r>
    </w:p>
    <w:p w14:paraId="6022486C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临济与武士：怎样保留联系而不把两者等同</w:t>
      </w:r>
    </w:p>
    <w:p w14:paraId="1E4148F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临济寺院与武家政治、文化活动确有深厚联系。武士也可能向禅师请教如何在危险、职务或欲望中不被心所缚。正文提到的泽庵，便是理解这类联系的重要人物。</w:t>
      </w:r>
    </w:p>
    <w:p w14:paraId="49996E5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但武士的身份职责、服从关系与战斗目的，并不会由佛教的觉悟目标直接推出。同一种不滞于物的语言，进入不同关系中，可能被用来讨论修行，也可能服务于某项世俗技艺。</w:t>
      </w:r>
    </w:p>
    <w:p w14:paraId="1E2A0EE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因此，禅与武艺的接触值得写，禅与战争动员的后世关系也需要追究；它们都应落实到人物、文本与制度。不能先设定禅天然使人服从或天然使人自由，再用历史片段替它作证。</w:t>
      </w:r>
    </w:p>
    <w:p w14:paraId="4E8AF9A7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9" w:name="section_10"/>
      <w:r w:rsidRPr="007109E7">
        <w:rPr>
          <w:rFonts w:ascii="微软雅黑 Light" w:eastAsia="微软雅黑 Light" w:hAnsi="微软雅黑 Light"/>
        </w:rPr>
        <w:t>十、曹洞：修行与觉悟为什么不能分开等候</w:t>
      </w:r>
      <w:bookmarkEnd w:id="9"/>
    </w:p>
    <w:p w14:paraId="449862EB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道元与莹山：思想与教团不是一位祖师独自完成</w:t>
      </w:r>
    </w:p>
    <w:p w14:paraId="2517B6C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道元（1200—1253）赴南宋求法，师从如净，1227年归国。此后他在日本弘传佛法，最终在越前建立修行基地，发展为永平寺。</w:t>
      </w:r>
    </w:p>
    <w:p w14:paraId="19CAB46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他的《正法眼藏》包含大量复杂论述，《普劝坐禅仪》则集中说明坐禅的重要性与基本安排。想理解道元，不能只记住一个“坐”字；他对时间、身心、实践和佛法的讨论，构成了这一实践的思想深度。</w:t>
      </w:r>
    </w:p>
    <w:p w14:paraId="10768B7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莹山（1268—1325）及后继者对曹洞传承的扩大、地方寺院网络与信众联系具有重要作用。今日曹洞尊道元、莹山为两祖，永平寺与总持寺为两大本山。总持寺原在能登，今天横滨的总持寺属于后来的迁建，不能把现代地图直接搬回德川时代。</w:t>
      </w:r>
      <w:hyperlink w:anchor="note_33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[33]</w:t>
        </w:r>
      </w:hyperlink>
    </w:p>
    <w:p w14:paraId="2ED002E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教团的扩大涉及土地、地方关系、仪礼与人才培养。仅从道元的一部著作，推不出后来每座村落寺院的全部生活；但若只研究村落事务，又会遗漏这些寺院怎样说明自己传承的根本。</w:t>
      </w:r>
    </w:p>
    <w:p w14:paraId="7D0B5E9B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只管打坐：“只”为什么不等于少做一点</w:t>
      </w:r>
    </w:p>
    <w:p w14:paraId="38395D97" w14:textId="20668E7D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“只管打坐”中的只管，强调专一地实践坐禅。“打坐”也不是坐姿的外观分类。它在道元的教导中，涉及以完整身心实践佛法，而非等待某种附加奖赏。</w:t>
      </w:r>
    </w:p>
    <w:p w14:paraId="0BC8384F" w14:textId="03403B95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普通经验常把行动当成取得结果的工具：学习为了通过考试，劳作为了获得收入。结果取得，工具便可以暂时放下。若把坐禅也完全按这个模式理解，就容易不断检查自己是否已经换得觉悟。</w:t>
      </w:r>
    </w:p>
    <w:p w14:paraId="1B24E8FF" w14:textId="384E1ECC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道元对这种分离提出质疑。修行不只是远处觉悟的准备，觉悟要在修行中被实践；也不能因为宣称本来具足，就取消实际用功。“修证一等”表达修行与证悟不可分离的关系。</w:t>
      </w:r>
      <w:hyperlink w:anchor="note_34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[34]</w:t>
        </w:r>
      </w:hyperlink>
    </w:p>
    <w:p w14:paraId="720B3E4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为帮助理解，可以借用守信的经验：一个人并非先在心里取得“诚实者”的资格，再决定是否履行承诺；履行承诺的行为本身，使诚实获得现实形态。这个比喻只能说明实践与某种实现能够不完全分开，不能代替道元对于佛法的具体论述。</w:t>
      </w:r>
    </w:p>
    <w:p w14:paraId="345FFF42" w14:textId="5596B449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只管打坐因而要求放下追逐所得的计算，同时认真坐禅。它不是把要求降低到“随便坐一下”，也不是以一句本来是佛来宣布所有活动已经同等圆满。</w:t>
      </w:r>
      <w:hyperlink w:anchor="note_35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[35]</w:t>
        </w:r>
      </w:hyperlink>
    </w:p>
    <w:p w14:paraId="61D050EE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非思量与身心脱落</w:t>
      </w:r>
    </w:p>
    <w:p w14:paraId="0FBD9F0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“非思量”常出现在道元坐禅的说明中。它容易被误解为把脑中所有念头清空，或者努力制造什么都不知道的状态。</w:t>
      </w:r>
    </w:p>
    <w:p w14:paraId="788A2D2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坐禅仍然涉及清醒的身心。念头出现时，修行并非一定要顺着它编织，也不必再发动另一场对念头的仇视。思想不再垄断全部经验，又不意味着人失去辨认和行动能力。</w:t>
      </w:r>
    </w:p>
    <w:p w14:paraId="67F2FCB2" w14:textId="516680A4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身心脱落”同样不能按字面理解为离开身体，更不是自我毁伤。它涉及对身心执著的脱落，与修行和觉悟的关系相连。身体仍然在这里，呼吸和姿势仍然重要；变化的是对身心的抓取，而不是把身体视为必须消灭的对象。</w:t>
      </w:r>
      <w:hyperlink w:anchor="note_36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[36]</w:t>
        </w:r>
      </w:hyperlink>
    </w:p>
    <w:p w14:paraId="6FD51619" w14:textId="64CE48F8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这些术语提供理解入口，真正的修行指导还需要相应的师者与道场。历史上的坐禅也不只是个人独处：作息、钟声、席位、共同规则与师徒关系，都参与塑造修行。</w:t>
      </w:r>
    </w:p>
    <w:p w14:paraId="5CBDAA53" w14:textId="7B70FA0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为什么做饭、用水、处理器物也有意义</w:t>
      </w:r>
    </w:p>
    <w:p w14:paraId="733C2C0F" w14:textId="64879593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《典座教训》讨论负责饮食事务的典座应如何工作。典座不是把修行暂时放下、去厨房做一点杂务的人；食材、时间、他人的需要与自己的态度，都进入修行的问题。</w:t>
      </w:r>
    </w:p>
    <w:p w14:paraId="66732998" w14:textId="11B9ACFC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里的日常并不自动神圣。认真对待一粒米，不是因为每次做饭都会令人感动，而是因为轻慢、挑拣和怠惰也能在这件事中显现。人在最普通的工作里，同样可能不断保护自己、嫌弃别人，把承担共同生活所需的事务看成不值得。</w:t>
      </w:r>
    </w:p>
    <w:p w14:paraId="6B0F86A8" w14:textId="71E619BC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道元对日常行持的重视，使曹洞不能只用静坐的姿态来代表。坐禅有中心地位，饮食、礼拜、诵经与僧团规范又构成完整生活。</w:t>
      </w:r>
      <w:hyperlink w:anchor="note_37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[37]</w:t>
        </w:r>
      </w:hyperlink>
    </w:p>
    <w:p w14:paraId="4DADBE16" w14:textId="26DA428A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也与普通家庭发生连接。信众未必能够过僧堂生活，但对于劳作、食物和他人的态度，仍然提供了接触教导的可能。不能由此宣称每位德川农民都按《典座教训》安排饭食；我们能够说明的是，这一思想给予日常行动怎样的宗教位置。</w:t>
      </w:r>
    </w:p>
    <w:p w14:paraId="1D6230EE" w14:textId="341AD351" w:rsidR="00D35B02" w:rsidRPr="007109E7" w:rsidRDefault="00B800CA" w:rsidP="00B800CA">
      <w:pPr>
        <w:pStyle w:val="af7"/>
        <w:keepNext/>
        <w:jc w:val="center"/>
        <w:rPr>
          <w:rFonts w:ascii="微软雅黑 Light" w:eastAsia="微软雅黑 Light" w:hAnsi="微软雅黑 Light"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3A81AF3D" wp14:editId="7E40B848">
            <wp:simplePos x="0" y="0"/>
            <wp:positionH relativeFrom="column">
              <wp:posOffset>1519555</wp:posOffset>
            </wp:positionH>
            <wp:positionV relativeFrom="paragraph">
              <wp:posOffset>289560</wp:posOffset>
            </wp:positionV>
            <wp:extent cx="3810000" cy="3048000"/>
            <wp:effectExtent l="0" t="0" r="0" b="0"/>
            <wp:wrapTopAndBottom/>
            <wp:docPr id="1217531503" name="图片 5" descr="What is Sanbo Zen? | Sanbo Zen Internat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hat is Sanbo Zen? | Sanbo Zen International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67D" w:rsidRPr="007109E7">
        <w:rPr>
          <w:rFonts w:ascii="微软雅黑 Light" w:eastAsia="微软雅黑 Light" w:hAnsi="微软雅黑 Light"/>
        </w:rPr>
        <w:t xml:space="preserve">实物图 </w:t>
      </w:r>
      <w:proofErr w:type="gramStart"/>
      <w:r w:rsidR="007B567D" w:rsidRPr="007109E7">
        <w:rPr>
          <w:rFonts w:ascii="微软雅黑 Light" w:eastAsia="微软雅黑 Light" w:hAnsi="微软雅黑 Light"/>
        </w:rPr>
        <w:t>04  禅堂空间</w:t>
      </w:r>
      <w:proofErr w:type="gramEnd"/>
    </w:p>
    <w:p w14:paraId="182ACC8D" w14:textId="44A15C09" w:rsidR="00D35B02" w:rsidRPr="007109E7" w:rsidRDefault="00922040" w:rsidP="00B800CA">
      <w:pPr>
        <w:keepNext/>
        <w:spacing w:before="360" w:after="360"/>
        <w:jc w:val="center"/>
        <w:rPr>
          <w:rFonts w:ascii="微软雅黑 Light" w:eastAsia="微软雅黑 Light" w:hAnsi="微软雅黑 Light" w:hint="eastAsia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284CA48D" wp14:editId="49F2CFCC">
                <wp:extent cx="304800" cy="304800"/>
                <wp:effectExtent l="0" t="0" r="0" b="0"/>
                <wp:docPr id="35666795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87E96" id="矩形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F5FFAF" w14:textId="398B9D90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德川时期为什么还要重新讨论道元</w:t>
      </w:r>
    </w:p>
    <w:p w14:paraId="445EBAD6" w14:textId="2D4787CE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一个传统延续数百年，并不意味着其创始者的文字始终以同样方式被阅读。寺院扩展、法脉认证、住持继任与地方习惯，都会带来新的安排。</w:t>
      </w:r>
    </w:p>
    <w:p w14:paraId="01326A8E" w14:textId="060063D8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德川时代，卍山道白、面山瑞方等推动对于传法、清规和道元教导的重新考察。诉诸祖师，可以是修行理念的追求，也会触及现有制度怎样运作。祖师文本不是一件从不移动的遗产，而是会被后人重新解释、用来判断眼前问题的资源。</w:t>
      </w:r>
      <w:hyperlink w:anchor="note_38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[38]</w:t>
        </w:r>
      </w:hyperlink>
    </w:p>
    <w:p w14:paraId="062E6FA7" w14:textId="60B4E373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今天熟悉的《修证义》，则是明治时期以道元著作为基础编成的教化文本。它可以帮助现代读者理解曹洞，但不应被写成德川家庭已经普遍诵读的现成经文。</w:t>
      </w:r>
      <w:hyperlink w:anchor="note_39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[39]</w:t>
        </w:r>
      </w:hyperlink>
    </w:p>
    <w:p w14:paraId="3E7E17A3" w14:textId="092DEC2E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这项时间区分对于全书很重要：近代教团重新组织传统，不等于凭空创造传统，也不等于所有现代形式自古未变。</w:t>
      </w:r>
    </w:p>
    <w:p w14:paraId="065D8F82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地方寺院中的曹洞，不只是一部哲学著作</w:t>
      </w:r>
    </w:p>
    <w:p w14:paraId="4E5726C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曹洞在地方社会中的延续，与寺院、家庭、丧葬和供养相连。一个普通信众可能最先接触的是住持主持的法会，而非《正法眼藏》的思想语言。</w:t>
      </w:r>
    </w:p>
    <w:p w14:paraId="00783F4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葬祭又可以与受戒、佛道及亡者供养的解释相连。因此，不能把主持葬礼与宗派思想划成两块完全无关的事务。但一项仪式怎样被解释，也不保证所有家属都以同一方式理解它。</w:t>
      </w:r>
    </w:p>
    <w:p w14:paraId="202007C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这与前文天台、真言的情况相似：教义是一种理解生活的资源，实际生活还有习惯、费用、亲属关系和地方权威。把它们放在一起，才会看见宗教怎样延续，而不是只看见一本书或一项服务。</w:t>
      </w:r>
    </w:p>
    <w:p w14:paraId="07D6D1E9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10" w:name="section_11"/>
      <w:r w:rsidRPr="007109E7">
        <w:rPr>
          <w:rFonts w:ascii="微软雅黑 Light" w:eastAsia="微软雅黑 Light" w:hAnsi="微软雅黑 Light"/>
        </w:rPr>
        <w:lastRenderedPageBreak/>
        <w:t>十一、黄檗：江户时代的日本，还在接受新的中国佛教</w:t>
      </w:r>
      <w:bookmarkEnd w:id="10"/>
    </w:p>
    <w:p w14:paraId="573F7F3E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一次发生在德川时代的传入</w:t>
      </w:r>
    </w:p>
    <w:p w14:paraId="3A015A6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隐元隆琦（1592—1673）来自福建，1654年应邀赴日，1661年在宇治创立万福寺，沿用中国故山的寺名。这发生在明清鼎革之后、日本德川政权已经稳固的时代。</w:t>
      </w:r>
    </w:p>
    <w:p w14:paraId="60F71B8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因此，黄檗提醒我们，日本佛教与中国的联系没有在唐宋之后停止。近世的海上往来仍然带来僧人、书籍、仪礼与新的修行参照。</w:t>
      </w:r>
    </w:p>
    <w:p w14:paraId="02E7132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隐元属于中国临济传承。其在日本形成的网络，早期有临济宗黄檗派等称呼，1876年才以独立黄檗宗公称。“日本三禅宗”是今天便于辨认的分类，回到德川时代，则应看见共同渊源与逐渐形成的区别。</w:t>
      </w:r>
      <w:hyperlink w:anchor="note_40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[40]</w:t>
        </w:r>
      </w:hyperlink>
    </w:p>
    <w:p w14:paraId="75D5CF13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为什么新的仪礼能够引起争议</w:t>
      </w:r>
    </w:p>
    <w:p w14:paraId="2675EFF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黄檗寺院的诵经音读、法器、建筑与僧堂规矩，带有鲜明的明代中国佛教特征。对于日本已有的禅林，这不只是外来风格带来的新奇。</w:t>
      </w:r>
    </w:p>
    <w:p w14:paraId="1582811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它也提出一个权威问题：若中国是重要传承之源，那么新来的中国僧人，是否更接近正确实践？反过来，日本既有法脉能否凭借长期修学和宋代传承，拒绝把较晚的中国形式视为更高标准？</w:t>
      </w:r>
    </w:p>
    <w:p w14:paraId="4A9FEE7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这些问题可以推动交流，也可以引发防卫和竞争。宗教创新不总以宣称创造新思想的方式出现，它也可能以恢复清规、重新接近祖师的面貌出现。</w:t>
      </w:r>
    </w:p>
    <w:p w14:paraId="748CC05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黄檗的出现，使“哪一种中国”变得重要。日本的临济、曹洞修行者可以珍视宋代祖师，并不因此接受明代禅林的全部做法。共同追溯中国，并不会自动消除不同历史层次之间的分歧。</w:t>
      </w:r>
      <w:hyperlink w:anchor="note_41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[41]</w:t>
        </w:r>
      </w:hyperlink>
    </w:p>
    <w:p w14:paraId="56BAE93F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禅与念佛怎样相遇</w:t>
      </w:r>
    </w:p>
    <w:p w14:paraId="5B92FF9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黄檗尤能帮助读者看见禅与净土之间并非一堵不透风的墙。其传入背景包含明代中国禅林中禅修、念佛与仪礼的结合。</w:t>
      </w:r>
    </w:p>
    <w:p w14:paraId="3164E8D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从某些禅的解释出发，念佛可以被纳入对心性、唯心净土与修行的讨论。它不必以一个与自身心性毫无关系的远方世界，作为唯一理解方式。但这并不表示所有黄檗僧人采用同一种解释，也不能据此说中国或日本的全部净土信仰实际上都是禅。</w:t>
      </w:r>
    </w:p>
    <w:p w14:paraId="0744C8B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判断一声念佛意味着什么，需要看它在什么教义关系中出现。同样发出阿弥陀佛的名号，法然、亲鸾与某位禅师，可能正在解释不同的实践位置。</w:t>
      </w:r>
    </w:p>
    <w:p w14:paraId="74D5A53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这也使临济内部的选择更加清楚。白隐会批评某些念佛与禅修的安排，也能对念佛作自己的禅学解释。跨传统采用一种行为，并不必然表示接受另一传统的全部教义。</w:t>
      </w:r>
      <w:hyperlink w:anchor="note_42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[42]</w:t>
        </w:r>
      </w:hyperlink>
    </w:p>
    <w:p w14:paraId="433035C7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铁眼：禅僧为什么要刻印如此庞大的经典</w:t>
      </w:r>
    </w:p>
    <w:p w14:paraId="2B8BE47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黄檗僧铁眼道光主持刊刻大藏经，形成著名的铁眼版一切经。大量经版的制作、保存与使用，使佛经传播拥有具体的物质基础。宝藏院至今保存相关经版。</w:t>
      </w:r>
      <w:hyperlink w:anchor="note_43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[43]</w:t>
        </w:r>
      </w:hyperlink>
    </w:p>
    <w:p w14:paraId="30C79207" w14:textId="743F8F2B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这件事直接修正一种常见想象：强调不执文字的禅宗，为何如此重视印刷？因为不把文字当作觉悟本身，并不意味着教导不需要经典，不需要书籍和读者。</w:t>
      </w:r>
    </w:p>
    <w:p w14:paraId="7339DB40" w14:textId="367C2F03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印经也涉及募缘、工匠、木材、校对与运输。一个看起来属于精神世界的事业，需要众多普通人的劳动才能完成。经典进入寺院和学习者手中，背后是一整套社会协作。</w:t>
      </w:r>
    </w:p>
    <w:p w14:paraId="0D9D15BF" w14:textId="007B8704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在这个意义上，黄檗带来的不只是另一种回答“如何坐禅”的方式，还包括教团生活、知识传播与跨海文化资源的重新组合。</w:t>
      </w:r>
    </w:p>
    <w:p w14:paraId="5E57FEA7" w14:textId="45644A73" w:rsidR="00D35B02" w:rsidRPr="007109E7" w:rsidRDefault="00336CD9" w:rsidP="00336CD9">
      <w:pPr>
        <w:pStyle w:val="af7"/>
        <w:keepNext/>
        <w:jc w:val="center"/>
        <w:rPr>
          <w:rFonts w:ascii="微软雅黑 Light" w:eastAsia="微软雅黑 Light" w:hAnsi="微软雅黑 Light" w:hint="eastAsia"/>
        </w:rPr>
      </w:pPr>
      <w:r w:rsidRPr="00336CD9">
        <w:rPr>
          <w:rFonts w:ascii="微软雅黑 Light" w:eastAsia="微软雅黑 Light" w:hAnsi="微软雅黑 Light"/>
          <w:noProof/>
          <w:color w:val="777777"/>
        </w:rPr>
        <w:drawing>
          <wp:anchor distT="0" distB="0" distL="114300" distR="114300" simplePos="0" relativeHeight="251680256" behindDoc="0" locked="0" layoutInCell="1" allowOverlap="1" wp14:anchorId="733A04D0" wp14:editId="4F892AE8">
            <wp:simplePos x="0" y="0"/>
            <wp:positionH relativeFrom="column">
              <wp:posOffset>666115</wp:posOffset>
            </wp:positionH>
            <wp:positionV relativeFrom="paragraph">
              <wp:posOffset>403860</wp:posOffset>
            </wp:positionV>
            <wp:extent cx="5125085" cy="3752850"/>
            <wp:effectExtent l="0" t="0" r="0" b="0"/>
            <wp:wrapTopAndBottom/>
            <wp:docPr id="124252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2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67D" w:rsidRPr="007109E7">
        <w:rPr>
          <w:rFonts w:ascii="微软雅黑 Light" w:eastAsia="微软雅黑 Light" w:hAnsi="微软雅黑 Light"/>
        </w:rPr>
        <w:t xml:space="preserve">实物图 </w:t>
      </w:r>
      <w:proofErr w:type="gramStart"/>
      <w:r w:rsidR="007B567D" w:rsidRPr="007109E7">
        <w:rPr>
          <w:rFonts w:ascii="微软雅黑 Light" w:eastAsia="微软雅黑 Light" w:hAnsi="微软雅黑 Light"/>
        </w:rPr>
        <w:t>05  铁眼版一切经版木</w:t>
      </w:r>
      <w:proofErr w:type="gramEnd"/>
    </w:p>
    <w:p w14:paraId="1A7DC431" w14:textId="16097465" w:rsidR="00D35B02" w:rsidRPr="007109E7" w:rsidRDefault="00D35B02">
      <w:pPr>
        <w:spacing w:after="200"/>
        <w:rPr>
          <w:rFonts w:ascii="微软雅黑 Light" w:eastAsia="微软雅黑 Light" w:hAnsi="微软雅黑 Light" w:hint="eastAsia"/>
        </w:rPr>
      </w:pPr>
    </w:p>
    <w:p w14:paraId="65DC5621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11" w:name="section_12"/>
      <w:r w:rsidRPr="007109E7">
        <w:rPr>
          <w:rFonts w:ascii="微软雅黑 Light" w:eastAsia="微软雅黑 Light" w:hAnsi="微软雅黑 Light"/>
        </w:rPr>
        <w:t>十二、把三支禅传统放在一起理解</w:t>
      </w:r>
      <w:bookmarkEnd w:id="11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99"/>
        <w:gridCol w:w="2798"/>
        <w:gridCol w:w="2798"/>
        <w:gridCol w:w="2898"/>
      </w:tblGrid>
      <w:tr w:rsidR="00D35B02" w:rsidRPr="007109E7" w14:paraId="33D26433" w14:textId="77777777">
        <w:trPr>
          <w:cantSplit/>
          <w:tblHeader/>
          <w:jc w:val="center"/>
        </w:trPr>
        <w:tc>
          <w:tcPr>
            <w:tcW w:w="1499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0E1110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问题</w:t>
            </w:r>
          </w:p>
        </w:tc>
        <w:tc>
          <w:tcPr>
            <w:tcW w:w="27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556CF4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临济</w:t>
            </w:r>
          </w:p>
        </w:tc>
        <w:tc>
          <w:tcPr>
            <w:tcW w:w="27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E5A7DD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曹洞</w:t>
            </w:r>
          </w:p>
        </w:tc>
        <w:tc>
          <w:tcPr>
            <w:tcW w:w="28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09A203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黄檗</w:t>
            </w:r>
          </w:p>
        </w:tc>
      </w:tr>
      <w:tr w:rsidR="00D35B02" w:rsidRPr="007109E7" w14:paraId="75A0C611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95AD54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日本发展的重要线索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CB55848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宋元以来多支传承，德川时期白隐影响深远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4087C8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道元、莹山及后继地方网络，德川时期再整顿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49F7D9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十七世纪中国僧人来日，以隐元及万福寺为中心</w:t>
            </w:r>
          </w:p>
        </w:tc>
      </w:tr>
      <w:tr w:rsidR="00D35B02" w:rsidRPr="007109E7" w14:paraId="104AE8D8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3DB625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本附录选取的修行入口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257F69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公案、师徒参究、见性与悟后修行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39B38E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只管打坐、修证不可分离、日常行持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4E1AA3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禅修与明代禅林清规、仪礼及念佛关系</w:t>
            </w:r>
          </w:p>
        </w:tc>
      </w:tr>
      <w:tr w:rsidR="00D35B02" w:rsidRPr="007109E7" w14:paraId="3CB60F8C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4D362F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教学中的主要提醒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C875B1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公案不能只当作寻找现成答案的题目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FBD78C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坐禅不能只当作交换远处成果的工具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2CEA5A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共同临济渊源不等于没有新的历史差异</w:t>
            </w:r>
          </w:p>
        </w:tc>
      </w:tr>
      <w:tr w:rsidR="00D35B02" w:rsidRPr="007109E7" w14:paraId="2AA6C8E5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F7F4ED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lastRenderedPageBreak/>
              <w:t>文字的作用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1FF836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语录、公案集、经论与指导共同参与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2614B0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《正法眼藏》、清规等与行持相连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9883D5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经典刊刻、清规与跨海文献传承重要</w:t>
            </w:r>
          </w:p>
        </w:tc>
      </w:tr>
      <w:tr w:rsidR="00D35B02" w:rsidRPr="007109E7" w14:paraId="693AC686" w14:textId="77777777">
        <w:trPr>
          <w:cantSplit/>
          <w:jc w:val="center"/>
        </w:trPr>
        <w:tc>
          <w:tcPr>
            <w:tcW w:w="14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B75B4D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社会位置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DA73FB2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有武家、朝廷联系，也有多种在家听众</w:t>
            </w:r>
          </w:p>
        </w:tc>
        <w:tc>
          <w:tcPr>
            <w:tcW w:w="27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4437438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地方寺院、家庭关系与僧堂修行并存</w:t>
            </w:r>
          </w:p>
        </w:tc>
        <w:tc>
          <w:tcPr>
            <w:tcW w:w="28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ACE590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新传入网络同时与日本寺院、权力和信众建立关系</w:t>
            </w:r>
          </w:p>
        </w:tc>
      </w:tr>
    </w:tbl>
    <w:p w14:paraId="0EDEE01E" w14:textId="77777777" w:rsidR="00D35B02" w:rsidRPr="007109E7" w:rsidRDefault="00D35B02">
      <w:pPr>
        <w:spacing w:after="40"/>
        <w:rPr>
          <w:rFonts w:ascii="微软雅黑 Light" w:eastAsia="微软雅黑 Light" w:hAnsi="微软雅黑 Light" w:hint="eastAsia"/>
        </w:rPr>
      </w:pPr>
    </w:p>
    <w:p w14:paraId="1748A5C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表中选择不同入口，是为了帮助阅读，不是将三者分成互不相容的技术。临济也坐禅，曹洞也研读公案，黄檗同样重视师承与修行检验。历史上它们既有彼此批评，也有共同资源。</w:t>
      </w:r>
    </w:p>
    <w:p w14:paraId="590CBD0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净土与禅之间也应保留这种具体辨认。一个人依靠本愿念佛，与一个人参究公案，并非只是一软一硬、一个被动一个主动。它们各自处理凡夫、执著、佛与实践的关系；它们对于现实伦理与社会权威的影响，又要经过人物和制度才能发生。</w:t>
      </w:r>
    </w:p>
    <w:p w14:paraId="58BD7BE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读完以上各节，读者不必立即选择哪一套解释最正确。能够辨认念佛为什么在不同传统中具有不同意义，坐禅为什么在不同传承中有不同安排，便已经有了继续理解日本思想史的基础。</w:t>
      </w:r>
    </w:p>
    <w:p w14:paraId="78483BFD" w14:textId="77777777" w:rsidR="00D35B02" w:rsidRPr="007109E7" w:rsidRDefault="007B567D">
      <w:pPr>
        <w:pStyle w:val="1"/>
        <w:pageBreakBefore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第三部分　日莲系 其他传统与社会生活</w:t>
      </w:r>
    </w:p>
    <w:p w14:paraId="063253A6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12" w:name="section_13"/>
      <w:r w:rsidRPr="007109E7">
        <w:rPr>
          <w:rFonts w:ascii="微软雅黑 Light" w:eastAsia="微软雅黑 Light" w:hAnsi="微软雅黑 Light"/>
        </w:rPr>
        <w:t>十三、日莲系：当个人的信仰与世间的安危不能分开</w:t>
      </w:r>
      <w:bookmarkEnd w:id="12"/>
    </w:p>
    <w:p w14:paraId="53BFA8CC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从灾难中提出的问题</w:t>
      </w:r>
    </w:p>
    <w:p w14:paraId="7ABB7B5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日莲（1222—1282）生活于镰仓时代。在他的时代，地震、饥荒、疫病与政治冲突，并非遥远的消息，而是能够毁掉家庭、改变生计的现实。</w:t>
      </w:r>
    </w:p>
    <w:p w14:paraId="0578962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面对这些灾难，佛教可以解释无常，可以帮助人寄托往生，也可以提出另一个问题：人们共同生活的这个世界，为什么没有得到护持？如果人们所依靠的教导出了问题，统治者与僧人是否也需要承担责任？</w:t>
      </w:r>
    </w:p>
    <w:p w14:paraId="7E24F0E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日莲把这个问题推到思想中心。1260年，他向当时的统治者提出《立正安国论》，将正确佛法的确立与社会安定联系起来。对他而言，信仰并不只关乎个人死后去向，也关系眼前众人能否生活。</w:t>
      </w:r>
      <w:hyperlink w:anchor="note_44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[44]</w:t>
        </w:r>
      </w:hyperlink>
    </w:p>
    <w:p w14:paraId="6A3B3B4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种解释应放在中世宗教世界中理解。把灾难归于错误信仰，并不是现代意义上的灾害成因分析；它是一种宗教性的历史与政治判断。不过，这种判断会要求具体行动：谁应该受到支持，什么教导应当被纠正，掌权者是否正在履行责任。</w:t>
      </w:r>
    </w:p>
    <w:p w14:paraId="7D5E7081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为什么又是《法华经》</w:t>
      </w:r>
    </w:p>
    <w:p w14:paraId="2B0EF0E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第三节已经介绍，天台以《法华经》为中心，尝试解释多种教法怎样通向一佛乘。日莲继承了天台教学的重要资源，包括一念三千等思想，却对末法时代何种教法真正适切，作出更为鲜明的选择。</w:t>
      </w:r>
    </w:p>
    <w:p w14:paraId="773CF1C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《法华经》在这里不只是许多有价值经典中的一部。它被理解为表达佛的究竟教导、能够回应这个时代众生处境的根本经典。</w:t>
      </w:r>
    </w:p>
    <w:p w14:paraId="78148F5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于是，问题不再只是各种修行能否在理论上兼容，还包括：在眼前这个时代，人是否把根本与次要颠倒了？一种教法在某个阶段具有意义，是否就等于它在任何时候都足以担当最高指导？</w:t>
      </w:r>
    </w:p>
    <w:p w14:paraId="47CD2A5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这套判断使日莲对其他佛教传统发出严厉批评。理解这种批评，必须进入他所依据的经典、时代认识和救济判断。仅用脾气激烈解释它，会漏掉思想；只把它说成慈悲，又会遮住它对其他信仰造成的压力。</w:t>
      </w:r>
    </w:p>
    <w:p w14:paraId="24DD5A8A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唱题：经题为什么被认为包含整部教法</w:t>
      </w:r>
    </w:p>
    <w:p w14:paraId="5AE7364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日莲系最为人熟知的实践，是唱念“南无妙法莲华经”。“南无”表示归依；“妙法莲华经”是经典的题名，因而称为唱题或唱诵题目。</w:t>
      </w:r>
    </w:p>
    <w:p w14:paraId="731AFD7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在这一传统的解释中，题目不只起辨认书籍的作用，它凝聚了经典所表达的佛的教导与功德。受持题目，就是以自己的信与实践，进入这部经典所展开的佛道。</w:t>
      </w:r>
      <w:hyperlink w:anchor="note_45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[45]</w:t>
        </w:r>
      </w:hyperlink>
    </w:p>
    <w:p w14:paraId="6D7AA1B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受持”含有接受、信受并持续奉行之意。它使一个没有能力读遍经典的人，也能够参与修行。唱题有简易的入口，背后却有复杂的教义：为什么这部经具有这样的地位，为什么题目能够凝聚其要义，人的生命又怎样与之相连。</w:t>
      </w:r>
    </w:p>
    <w:p w14:paraId="149B8B8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从外观看，唱题与念佛都是反复发出神圣语句。两者却不能只按句子长短来区别。法然与亲鸾围绕阿弥陀佛本愿解释念佛，日莲则围绕《法华经》、佛与末法众生的关系解释唱题。同一种口头重复，在不同思想体系中承担不同工作。</w:t>
      </w:r>
    </w:p>
    <w:p w14:paraId="2E4498F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对信众来说，唱题也让信仰成为身体能够持续参与的行动。一个人在恐惧中可能说不出完整论证，却能开口唱念；与他人一起唱念，又使个人声音进入共同节律。它所承载的坚定与依靠，可以通过反复实践形成，而不必每次都伴随强烈感动。</w:t>
      </w:r>
    </w:p>
    <w:p w14:paraId="18AD8DFB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久远实成：佛是否只属于已经过去的时代</w:t>
      </w:r>
    </w:p>
    <w:p w14:paraId="552CA3E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《法华经》“如来寿量品”提出一个重要视野：释迦牟尼并非只在众人熟悉的那一生才首次成佛，而是在极久远的过去已经成佛，持续教化众生。这通常称为久远实成。</w:t>
      </w:r>
    </w:p>
    <w:p w14:paraId="2C97FCC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如此，佛与众生的关系便不被一次历史生命的结束完全截断。佛的示现、离去与教导，也被放入更广阔的救济安排中理解。</w:t>
      </w:r>
      <w:hyperlink w:anchor="note_46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[46]</w:t>
        </w:r>
      </w:hyperlink>
    </w:p>
    <w:p w14:paraId="5DCA2D4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这与第六节谈到的末法形成呼应。众生感觉自己生活在佛已离去、教导衰弱的时代，经典却又提供一个视野：佛的教化并没有因此彻底消失。受持《法华经》，可以被理解为与这种持续的教化建立联系。</w:t>
      </w:r>
    </w:p>
    <w:p w14:paraId="30389AD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这里的佛身与宗教时间，不能直接当作普通传记中的年龄。历史研究能够考察人如何相信和实践这一教导，不能用宗教命题替代释迦牟尼生平的史料判断。</w:t>
      </w:r>
    </w:p>
    <w:p w14:paraId="069A23D3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本尊与曼荼罗</w:t>
      </w:r>
    </w:p>
    <w:p w14:paraId="625CFBB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“本尊”指礼拜与修行的根本对象。日莲系中常见的文字曼荼罗，将经题以及佛、菩萨等名称组织在一定关系之中，呈现《法华经》的宗教世界。</w:t>
      </w:r>
    </w:p>
    <w:p w14:paraId="24317FD0" w14:textId="1A66DD1E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它与第四节介绍的密教曼荼罗，具有以图式表达宗教关系的共同点，图像内容、教义解释与传承背景则不同。不能因为都叫曼荼罗，就认为背后是相同的仪礼体系。</w:t>
      </w:r>
      <w:hyperlink w:anchor="note_47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[47]</w:t>
        </w:r>
      </w:hyperlink>
    </w:p>
    <w:p w14:paraId="1A010A5C" w14:textId="2E459218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对于普通信众，本尊也使教导有了可以面对的所在。抽象地说归依经典，与在家庭或寺院中面对本尊、诵经唱题，具有不同的生活形式。信仰得以在空间与动作中持续，而不只存在于观念里。</w:t>
      </w:r>
    </w:p>
    <w:p w14:paraId="34F71CF3" w14:textId="4F7F13EA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但是，“日莲系的本尊究竟怎样理解”，没有一个可以替所有门流作答的单一公式。关于佛、法、日莲的地位以及传承权威，后来的门流具有不同解释。现代日莲宗与日莲正宗的名称尤其容易混淆，它们是不同教团；其中任何一方的教义自述，都不能直接当作全部日莲系的共同定义。</w:t>
      </w:r>
      <w:hyperlink w:anchor="note_48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[48]</w:t>
        </w:r>
      </w:hyperlink>
    </w:p>
    <w:p w14:paraId="071E7298" w14:textId="773D8650" w:rsidR="00D35B02" w:rsidRPr="007109E7" w:rsidRDefault="00F26CA4" w:rsidP="00F26CA4">
      <w:pPr>
        <w:pStyle w:val="af7"/>
        <w:keepNext/>
        <w:jc w:val="center"/>
        <w:rPr>
          <w:rFonts w:ascii="微软雅黑 Light" w:eastAsia="微软雅黑 Light" w:hAnsi="微软雅黑 Light"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84352" behindDoc="0" locked="0" layoutInCell="1" allowOverlap="1" wp14:anchorId="0AD0E0D5" wp14:editId="45F89966">
            <wp:simplePos x="0" y="0"/>
            <wp:positionH relativeFrom="column">
              <wp:posOffset>894715</wp:posOffset>
            </wp:positionH>
            <wp:positionV relativeFrom="paragraph">
              <wp:posOffset>342900</wp:posOffset>
            </wp:positionV>
            <wp:extent cx="4083050" cy="4083050"/>
            <wp:effectExtent l="0" t="0" r="0" b="0"/>
            <wp:wrapTopAndBottom/>
            <wp:docPr id="747011022" name="图片 6" descr="文字曼荼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文字曼荼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67D" w:rsidRPr="007109E7">
        <w:rPr>
          <w:rFonts w:ascii="微软雅黑 Light" w:eastAsia="微软雅黑 Light" w:hAnsi="微软雅黑 Light"/>
        </w:rPr>
        <w:t>实物图</w:t>
      </w:r>
      <w:proofErr w:type="gramStart"/>
      <w:r w:rsidR="007B567D" w:rsidRPr="007109E7">
        <w:rPr>
          <w:rFonts w:ascii="微软雅黑 Light" w:eastAsia="微软雅黑 Light" w:hAnsi="微软雅黑 Light"/>
        </w:rPr>
        <w:t>06  日莲系文字曼荼罗</w:t>
      </w:r>
      <w:proofErr w:type="gramEnd"/>
    </w:p>
    <w:p w14:paraId="58F660D2" w14:textId="3D9A0575" w:rsidR="00D35B02" w:rsidRPr="007109E7" w:rsidRDefault="00D35B02">
      <w:pPr>
        <w:spacing w:after="100"/>
        <w:rPr>
          <w:rFonts w:ascii="微软雅黑 Light" w:eastAsia="微软雅黑 Light" w:hAnsi="微软雅黑 Light" w:hint="eastAsia"/>
        </w:rPr>
      </w:pPr>
    </w:p>
    <w:p w14:paraId="7EED32E0" w14:textId="29F8AF4A" w:rsidR="00D35B02" w:rsidRPr="007109E7" w:rsidRDefault="00D35B02">
      <w:pPr>
        <w:spacing w:after="200"/>
        <w:rPr>
          <w:rFonts w:ascii="微软雅黑 Light" w:eastAsia="微软雅黑 Light" w:hAnsi="微软雅黑 Light" w:hint="eastAsia"/>
        </w:rPr>
      </w:pPr>
    </w:p>
    <w:p w14:paraId="6CC5AC5D" w14:textId="57F9B685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本门、迹门与内部差异</w:t>
      </w:r>
    </w:p>
    <w:p w14:paraId="767268B0" w14:textId="236AC1A9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在《法华经》的传统解释中，前后两大部分常称迹门与本门。“迹”涉及示现的教化，“本”涉及更根本的佛的境界与教导。围绕两者关系，日莲之后的传承发生不同解释。</w:t>
      </w:r>
    </w:p>
    <w:p w14:paraId="1E27205A" w14:textId="59C2B7F0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常见的“一致”与“胜劣”，是理解这些争论的入口。一致侧重两门之间的统一关系，胜劣则区分其高下；但具体学僧怎样界定统一、在什么层次判断高下，远比两个标签复杂。</w:t>
      </w:r>
      <w:hyperlink w:anchor="note_49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[49]</w:t>
        </w:r>
      </w:hyperlink>
    </w:p>
    <w:p w14:paraId="5E10CC46" w14:textId="42F48890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这种分歧并不是现代政治意义上的温和与激进之分。一个在判教上强调本门优越的人，如何处理寺院关系、支持哪项政治安排，还需要其他证据。</w:t>
      </w:r>
    </w:p>
    <w:p w14:paraId="4579806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附录保留这项说明，是为了使读者知道：共同唱念同一句题目，不代表经典解释、礼拜对象与传承权威没有差别。宗派内部的学问，也会影响后来怎样理解祖师与自身位置。</w:t>
      </w:r>
    </w:p>
    <w:p w14:paraId="613EF91B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不受不施：接受一笔供养，为什么可能成为政治问题</w:t>
      </w:r>
    </w:p>
    <w:p w14:paraId="47E761E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另一个重要分歧是不受不施。它涉及是否接受被视为谤法者的供养，以及是否向这种宗教关系施与支持。“谤法”在这里指损害、否定或违背被认为正确的佛法，不等同于日常语言中对某位僧人的冒犯。</w:t>
      </w:r>
    </w:p>
    <w:p w14:paraId="12A4376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如果接受供养只被看作取得一份资源，拒绝显得难以理解；但在相关信仰解释中，供养也可能承认一种宗教关系，参与者便必须考虑它是否损害所信的教法。</w:t>
      </w:r>
    </w:p>
    <w:p w14:paraId="40EF669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一旦供养来自统治者，问题就进入政治结构。政权可能认为自己正在向寺院施恩，寺院中的某些人却认为必须拒绝。双方争执的已不只是钱财，而是宗教边界能否对政治权力提出限制。</w:t>
      </w:r>
    </w:p>
    <w:p w14:paraId="3B40148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进入德川时代，这类分歧受到幕府统治与教团管理的强烈影响。不受不施信仰遭遇压制，一些信徒又以隐蔽方式维持传承。不同地区和阶段的处分、妥协与延续不尽相同，不能用一道禁令概括全过程。</w:t>
      </w:r>
      <w:hyperlink w:anchor="note_50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[50]</w:t>
        </w:r>
      </w:hyperlink>
    </w:p>
    <w:p w14:paraId="245FB50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它与本迹论属于两条不同问题线索：一条讨论经典内部的解释关系，一条讨论供养与宗教交往。两者可能在某些门流中交叠，却不是同一组分类。</w:t>
      </w:r>
    </w:p>
    <w:p w14:paraId="06B0229D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折伏、摄受与面对他人信仰的方式</w:t>
      </w:r>
    </w:p>
    <w:p w14:paraId="2E2C917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折伏与摄受，涉及引导他人的方式。折伏突出破除被认为错误的见解，摄受突出接引、容纳与渐进引导。它们在佛教中有更早的背景，日莲系又依其教义与时代判断展开使用。</w:t>
      </w:r>
    </w:p>
    <w:p w14:paraId="7ED45C8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如果确信他人正在走向危险，严厉纠正可以被理解为慈悲。但对被纠正的人而言，同一行为可能是压迫、冒犯或威胁。两方面的经验都属于历史，作者不能只采用劝导者对自身动机的解释。</w:t>
      </w:r>
    </w:p>
    <w:p w14:paraId="33EFE93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日莲系内部对于何时、怎样采用这些方式，也有长期讨论。后世某一组织的布教办法，不能不经查证地全部归给十三世纪的日莲；同样，不能为了使祖师显得亲切，删掉他文字中真实存在的排他判断和对权力的要求。</w:t>
      </w:r>
      <w:hyperlink w:anchor="note_51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[51]</w:t>
        </w:r>
      </w:hyperlink>
    </w:p>
    <w:p w14:paraId="15D2A1D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这种张力使日莲系尤其值得充分介绍。它把个人修行与共同世界连接起来，能够给予行动者强烈责任感，也可能强化排他的真理确信。它后来进入怎样的政治实践，需要跟随具体的人、组织与时代继续考察。</w:t>
      </w:r>
    </w:p>
    <w:p w14:paraId="4C97C485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13" w:name="section_14"/>
      <w:r w:rsidRPr="007109E7">
        <w:rPr>
          <w:rFonts w:ascii="微软雅黑 Light" w:eastAsia="微软雅黑 Light" w:hAnsi="微软雅黑 Light"/>
        </w:rPr>
        <w:t>十四、时宗：当念佛发生在行走、分送与放下之中</w:t>
      </w:r>
      <w:bookmarkEnd w:id="13"/>
    </w:p>
    <w:p w14:paraId="755AEF1D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一遍与游行</w:t>
      </w:r>
    </w:p>
    <w:p w14:paraId="3C9432B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一遍（1239—1289）是时宗传统的关键人物。他曾在净土教学中学习，后来以游行与念佛劝化著称。“游行”在这里是带有宗教目的的行旅，不是现代休闲旅行。</w:t>
      </w:r>
    </w:p>
    <w:p w14:paraId="1C6A174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遍在不同地方与人相遇，劝人念佛，也分送念佛札，称为赋算。札上有佛名及相关信仰文字，接过一张札，便使人与这条教法发生一种具体接触。教导因而不仅通过固定讲堂传播，也通过道路、停驻与人群流动传播。</w:t>
      </w:r>
      <w:hyperlink w:anchor="note_52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[52]</w:t>
        </w:r>
      </w:hyperlink>
    </w:p>
    <w:p w14:paraId="2D0CE51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舍圣”是一遍常见的称呼，突出舍离执著的形象。财物、住所和对身份的抓取，都会成为放下的问题。不过，舍弃不应被写成一项足以解释其全部思想的性格：一遍所追问的，仍然是念佛、救济与自我执著之间的关系。</w:t>
      </w:r>
    </w:p>
    <w:p w14:paraId="62BDE126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连自己的信与不信，也不作为最终保证</w:t>
      </w:r>
    </w:p>
    <w:p w14:paraId="29734C5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一遍传记中，熊野神谕是重要情节。传承叙述他在熊野获得指示，分送念佛札时不应以信或不信、清净或不净区别人。这是理解其信仰的一条关键线索，同时也显示神与佛在中世宗教世界中的交叠。</w:t>
      </w:r>
      <w:hyperlink w:anchor="note_53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[53]</w:t>
        </w:r>
      </w:hyperlink>
    </w:p>
    <w:p w14:paraId="47438D4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这里需要看见一个细微问题。如果救济始终等待人先把自己整理为合格的信者，人的自我判断便再次成为关口。一遍的念佛将人的分别与计较放到需要舍离的位置，而把佛名及其救济作用置于前景。</w:t>
      </w:r>
    </w:p>
    <w:p w14:paraId="058FAC1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它与亲鸾的问题有所接近，却不能因此把时宗写成净土真宗的游行分支。师承、语汇、实践形式与后继组织都有自己的历史。</w:t>
      </w:r>
    </w:p>
    <w:p w14:paraId="73C8E8C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一个不断比较自己是否比别人更虔诚的人，也许会从这套教导中听见一种释放。但释放所针对的是对自我的执著，不是说人际伤害因此没有后果，也不是宣称任何行为都相同。</w:t>
      </w:r>
    </w:p>
    <w:p w14:paraId="7D96397B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舞踊念佛与共同身体</w:t>
      </w:r>
    </w:p>
    <w:p w14:paraId="0728302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一遍传统还与舞踊念佛紧密相连。念佛不只通过口发声，也通过节律、身体与人群的共同活动呈现。对于不以经论学习为主要生活的人，这样的实践具有直接的参与方式。</w:t>
      </w:r>
    </w:p>
    <w:p w14:paraId="2BCCF80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动作让人能够加入，重复的声音让陌生人暂时拥有共同节律；宗教教导因此获得与书面讲解不同的传播力量。不过，这并不意味着任何形式的集体起舞，都可以无差别地追溯到一遍，也不能只用一幅欢快场面概括念佛者对生死的认识。</w:t>
      </w:r>
    </w:p>
    <w:p w14:paraId="7153070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关于一遍的绘卷，为理解当时的信仰传播与社会空间提供重要图像材料。绘卷经过作者安排，服务于传记和宗教表达；其中的人群与场景，不是没有视角的现场照片。</w:t>
      </w:r>
    </w:p>
    <w:p w14:paraId="1942122E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游行传统为什么会有总本山</w:t>
      </w:r>
    </w:p>
    <w:p w14:paraId="16C038D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个人游行能够形成广泛影响，后继者却还要处理持续传授、培养僧人、维持道场与彼此协调的问题。创始者的行旅，与后来的寺院组织并不必然互相排斥。</w:t>
      </w:r>
    </w:p>
    <w:p w14:paraId="6750760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藤泽游行寺由后继传承建立，寺院沿革载1631年获得幕府承认为时宗总本山。游行的传统在德川时代，已经与本山、地方寺院及制度管理连接。</w:t>
      </w:r>
      <w:hyperlink w:anchor="note_54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[54]</w:t>
        </w:r>
      </w:hyperlink>
    </w:p>
    <w:p w14:paraId="14CDBF8B" w14:textId="3785F18B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藤泽又是东海道上的宿场。寺院、行旅、门前活动与地方生活相互支持，宗教并没有因为形成机构就完全失去流动性。一个传统从创始者走向长期存在，通常需要改变组织方式；值得考察的是改变了什么，又怎样解释这些改变。</w:t>
      </w:r>
    </w:p>
    <w:p w14:paraId="343A03C6" w14:textId="41D0B1F0" w:rsidR="00D35B02" w:rsidRPr="007109E7" w:rsidRDefault="00CB7451" w:rsidP="00CB7451">
      <w:pPr>
        <w:pStyle w:val="af7"/>
        <w:keepNext/>
        <w:jc w:val="center"/>
        <w:rPr>
          <w:rFonts w:ascii="微软雅黑 Light" w:eastAsia="微软雅黑 Light" w:hAnsi="微软雅黑 Light" w:hint="eastAsia"/>
        </w:rPr>
      </w:pPr>
      <w:r w:rsidRPr="00CB7451">
        <w:rPr>
          <w:rFonts w:ascii="微软雅黑 Light" w:eastAsia="微软雅黑 Light" w:hAnsi="微软雅黑 Light"/>
          <w:noProof/>
          <w:color w:val="777777"/>
        </w:rPr>
        <w:lastRenderedPageBreak/>
        <w:drawing>
          <wp:anchor distT="0" distB="0" distL="114300" distR="114300" simplePos="0" relativeHeight="251691520" behindDoc="0" locked="0" layoutInCell="1" allowOverlap="1" wp14:anchorId="61001781" wp14:editId="00015CD9">
            <wp:simplePos x="0" y="0"/>
            <wp:positionH relativeFrom="column">
              <wp:posOffset>-27305</wp:posOffset>
            </wp:positionH>
            <wp:positionV relativeFrom="paragraph">
              <wp:posOffset>464820</wp:posOffset>
            </wp:positionV>
            <wp:extent cx="6346190" cy="3541395"/>
            <wp:effectExtent l="0" t="0" r="0" b="1905"/>
            <wp:wrapTopAndBottom/>
            <wp:docPr id="2030280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80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67D" w:rsidRPr="007109E7">
        <w:rPr>
          <w:rFonts w:ascii="微软雅黑 Light" w:eastAsia="微软雅黑 Light" w:hAnsi="微软雅黑 Light"/>
        </w:rPr>
        <w:t xml:space="preserve">实物图 </w:t>
      </w:r>
      <w:proofErr w:type="gramStart"/>
      <w:r w:rsidR="007B567D" w:rsidRPr="007109E7">
        <w:rPr>
          <w:rFonts w:ascii="微软雅黑 Light" w:eastAsia="微软雅黑 Light" w:hAnsi="微软雅黑 Light"/>
        </w:rPr>
        <w:t>07  一遍圣绘中的游行与念佛</w:t>
      </w:r>
      <w:proofErr w:type="gramEnd"/>
    </w:p>
    <w:p w14:paraId="30AF9953" w14:textId="70577300" w:rsidR="00D35B02" w:rsidRPr="007109E7" w:rsidRDefault="00D35B02">
      <w:pPr>
        <w:keepNext/>
        <w:spacing w:before="360" w:after="360"/>
        <w:jc w:val="center"/>
        <w:rPr>
          <w:rFonts w:ascii="微软雅黑 Light" w:eastAsia="微软雅黑 Light" w:hAnsi="微软雅黑 Light" w:hint="eastAsia"/>
        </w:rPr>
      </w:pPr>
    </w:p>
    <w:p w14:paraId="35C80D94" w14:textId="50733F7D" w:rsidR="00D35B02" w:rsidRPr="007109E7" w:rsidRDefault="00D35B02">
      <w:pPr>
        <w:spacing w:after="200"/>
        <w:rPr>
          <w:rFonts w:ascii="微软雅黑 Light" w:eastAsia="微软雅黑 Light" w:hAnsi="微软雅黑 Light" w:hint="eastAsia"/>
        </w:rPr>
      </w:pPr>
    </w:p>
    <w:p w14:paraId="56BDCA1F" w14:textId="779145FB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14" w:name="section_15"/>
      <w:r w:rsidRPr="007109E7">
        <w:rPr>
          <w:rFonts w:ascii="微软雅黑 Light" w:eastAsia="微软雅黑 Light" w:hAnsi="微软雅黑 Light"/>
        </w:rPr>
        <w:t>十五、融通念佛：一个人的声音，为什么与众人的修行有关</w:t>
      </w:r>
      <w:bookmarkEnd w:id="14"/>
    </w:p>
    <w:p w14:paraId="49FFDB8E" w14:textId="25F1C492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“融通”不是折中处世</w:t>
      </w:r>
    </w:p>
    <w:p w14:paraId="7796BDAF" w14:textId="477EAB62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融通念佛传统以良忍（1072—1132）为重要祖师。它的名称容易使中文读者联想到圆滑、变通，但这里的融通，主要涉及相互贯通、彼此成就的宗教关系。</w:t>
      </w:r>
    </w:p>
    <w:p w14:paraId="6CF7E060" w14:textId="67C34FB5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这一教导把个人念佛、众人念佛与佛的本愿联系起来。功德不被理解为各人在独立账户中分别积累、互不相干的成果。一人的修行与众人的修行可以相互关联，个人由此不只是孤立地为自己求得救济。</w:t>
      </w:r>
      <w:hyperlink w:anchor="note_55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[55]</w:t>
        </w:r>
      </w:hyperlink>
    </w:p>
    <w:p w14:paraId="7C67C22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这与大乘佛教广泛讨论的回向有联系，也吸收了对于个体与整体关系的思考。它不能被缩成“大家一起念会更热闹”，因为它表达的是功德及救济怎样彼此贯通的主张。</w:t>
      </w:r>
    </w:p>
    <w:p w14:paraId="33912991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名帐与共同参与</w:t>
      </w:r>
    </w:p>
    <w:p w14:paraId="62F464D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融通念佛实践重视结缘、登记名帐与共同称念等形式。抽象的众人关系，通过名字、传授和聚会获得可见形态。</w:t>
      </w:r>
    </w:p>
    <w:p w14:paraId="54CD325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名字被记录，既表达参与，也能帮助维持联系。宗教共同体并不只靠每次集会时的感动，它还需要知道谁参与、怎样续接、由谁主持。这些安排同时具有信仰意义与组织作用。</w:t>
      </w:r>
      <w:hyperlink w:anchor="note_56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[56]</w:t>
        </w:r>
      </w:hyperlink>
    </w:p>
    <w:p w14:paraId="5F103FB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个人即使身处小村，也可以把自己的修行理解为更广泛共同体的一部分。这样的关系能够给予支持与归属，也可能形成承担、捐助和行为上的期待。共同体如何运作，仍要看具体地方，不能从功德融通直接推出没有冲突的生活。</w:t>
      </w:r>
    </w:p>
    <w:p w14:paraId="0D684338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德川时代的再整顿</w:t>
      </w:r>
    </w:p>
    <w:p w14:paraId="73E76D9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大念佛寺是这一传统的重要中心。其宗门沿革记述，近世大通推动教学、著述与本末关系的整顿，显示融通念佛在德川时代仍有新的组织工作，而非只保存平安时代的一段记忆。</w:t>
      </w:r>
      <w:hyperlink w:anchor="note_57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[57]</w:t>
        </w:r>
      </w:hyperlink>
    </w:p>
    <w:p w14:paraId="1065420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这也提醒读者，宗派的存在具有不同层次：一种观念可以流传，一项仪式可以持续，一个教团却还需要学问、寺院与管理。后继者整理教义、强化本山关系，既是在维护传统，也会塑造后来人所认识的传统。</w:t>
      </w:r>
    </w:p>
    <w:p w14:paraId="17A2FBA9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15" w:name="section_16"/>
      <w:r w:rsidRPr="007109E7">
        <w:rPr>
          <w:rFonts w:ascii="微软雅黑 Light" w:eastAsia="微软雅黑 Light" w:hAnsi="微软雅黑 Light"/>
        </w:rPr>
        <w:t>十六、法相与唯识：我们以为看见的世界，怎样经过自己的心</w:t>
      </w:r>
      <w:bookmarkEnd w:id="15"/>
    </w:p>
    <w:p w14:paraId="629D3232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从玄奘到日本的学问传统</w:t>
      </w:r>
    </w:p>
    <w:p w14:paraId="439BA40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法相是南都佛教的重要教学传统。它与印度瑜伽行派、唯识学说，以及唐代玄奘、窥基的翻译和解释密切相关。玄奘并不只是旅行与取经故事中的人物，也是东亚佛教学问形成中的关键译者。</w:t>
      </w:r>
    </w:p>
    <w:p w14:paraId="44F0375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七世纪以来，相关教理经入唐僧等传入日本，在奈良寺院中发展。《成唯识论》是理解这一传统的重要论典。德川时期的寺院仍有人继续研究这些教理，古老的来源不等于学问已经终止。药师寺沿革就列有近世学僧的活动。</w:t>
      </w:r>
      <w:hyperlink w:anchor="note_58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[58]</w:t>
        </w:r>
      </w:hyperlink>
    </w:p>
    <w:p w14:paraId="4E872705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唯识不是“我想什么，外面就有什么”</w:t>
      </w:r>
    </w:p>
    <w:p w14:paraId="31F0C9A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唯识首先使人认真面对认识的问题：我们所经验的对象，如何与识的活动相连？对于一个日常读者，可以先从较容易体会的层次进入。</w:t>
      </w:r>
    </w:p>
    <w:p w14:paraId="7D75CA0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同一句话，有人听见关心，有人听见轻蔑；面对同一件事，人们带着不同记忆、习惯和恐惧。我们以为自己只在接受一个现成世界，实际上已经不断进行识别、判断与抓取。</w:t>
      </w:r>
    </w:p>
    <w:p w14:paraId="2AD4B37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这个例子能够说明认识并不透明，却尚未穷尽唯识。唯识不仅说人与人有主观偏见，还涉及能认识者与被认识对象如何成立，以及这种分别怎样参与烦恼和生死。</w:t>
      </w:r>
    </w:p>
    <w:p w14:paraId="3CF5507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因此，它既不能被简化为“各人观点不同，所以没有真假”，也不能被说成个人意志能够随意创造外物。它是一套通向转变与解脱的教学，不是让每个人把自己的愿望宣布为现实。</w:t>
      </w:r>
    </w:p>
    <w:p w14:paraId="2A1CD194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八识与习惯的延续</w:t>
      </w:r>
    </w:p>
    <w:p w14:paraId="2EA0E74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唯识通常分析八识。前五识与眼、耳、鼻、舌、身的认识相连，第六意识涉及综合、分别等活动；第七末那识与执著自我密切相关，第八阿赖耶识则与种子、业及认识活动的持续关联。</w:t>
      </w:r>
    </w:p>
    <w:p w14:paraId="6DD506F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“种子”是解释潜在作用的术语，并非身体中可以挖出的一颗物件。过去行为与习惯能够留下继续发生作用的条件，使下一次经验与行动不从零开始。阿赖耶识也不是佛教最终偷偷保留的永恒灵魂；相关教学仍需面对无我与转变的问题。</w:t>
      </w:r>
      <w:hyperlink w:anchor="note_59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[59]</w:t>
        </w:r>
      </w:hyperlink>
    </w:p>
    <w:p w14:paraId="207A690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这种思考给人一个严厉又有希望的视野。愤怒并非每次只从外人那里落到自己身上，它也依靠自己反复培育的条件；但习惯既然依条件延续，也就可以通过修行发生改变。</w:t>
      </w:r>
    </w:p>
    <w:p w14:paraId="131C569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“转识成智”表达这种方向：认识的结构及其执著被转变，智慧因而显现。它不是学到一套心理学名词，就已经完成修行。</w:t>
      </w:r>
    </w:p>
    <w:p w14:paraId="41337E6E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学问为什么也能成为修行</w:t>
      </w:r>
    </w:p>
    <w:p w14:paraId="6F86210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法相教学细密，需要辨析术语、论证和经论。这会使初学者觉得距离生活很远。但如果人正是被对自我和对象的误认所缚，那么认真辨析误认怎样发生，就具有宗教意义。</w:t>
      </w:r>
    </w:p>
    <w:p w14:paraId="07AE901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它提供的是一种通过理解而改变的道路。书本、讲学和论义在这里并不必然与实践相反。当然，能说清概念也不保证已经改变行为；这项困难同样存在于重视学问的传统之内。</w:t>
      </w:r>
    </w:p>
    <w:p w14:paraId="4EDAAE2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法相与其他传统在佛性、成佛资格及经典解释上曾有重要争论。因此，第一节对佛性的说明，只能作为许多大乘传统的问题入口，不能直接当作所有法相论师接受的统一答案。</w:t>
      </w:r>
    </w:p>
    <w:p w14:paraId="3658DCCC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16" w:name="section_17"/>
      <w:r w:rsidRPr="007109E7">
        <w:rPr>
          <w:rFonts w:ascii="微软雅黑 Light" w:eastAsia="微软雅黑 Light" w:hAnsi="微软雅黑 Light"/>
        </w:rPr>
        <w:t>十七、华严：一个事物为什么不能从整个世界中孤立出来</w:t>
      </w:r>
      <w:bookmarkEnd w:id="16"/>
    </w:p>
    <w:p w14:paraId="0A1B5FE5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从《华严经》到日本的古寺</w:t>
      </w:r>
    </w:p>
    <w:p w14:paraId="573A893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华严以《华严经》及其解释传统为基础，在中国发展出丰富体系，法藏等人具有重要地位。日本奈良时代的华严教学与东大寺关系深厚，此后又经历长期传承。</w:t>
      </w:r>
    </w:p>
    <w:p w14:paraId="7BAFDA1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东大寺的古代创建与王权支持密切相关，但它同时也是兼学多种佛教教学的场所。寺院的华严传统、礼拜对象以及某时僧人的全部学问，不能简单重合为一项名称。</w:t>
      </w:r>
      <w:hyperlink w:anchor="note_60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[60]</w:t>
        </w:r>
      </w:hyperlink>
    </w:p>
    <w:p w14:paraId="244E00D7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从缘起走向相即相入</w:t>
      </w:r>
    </w:p>
    <w:p w14:paraId="5F830E5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缘起说明事物依条件而成立。华严进一步展开个别事物与整个法界的关系。“法界”在此涉及诸法的整体与真实境界，不只是另一片供人搬迁的空间。</w:t>
      </w:r>
    </w:p>
    <w:p w14:paraId="41CA48C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“理”与“事”是理解华严的重要术语。事指具体差别与现象，理涉及其真实、共同的根本。华严既讨论理与事怎样不相障碍，也讨论具体事物之间怎样相即相入。</w:t>
      </w:r>
    </w:p>
    <w:p w14:paraId="0857732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“相即”与“相入”试图表达一种超出彼此孤立的关系：个别之所以成立，已经依靠整体关联；整体又不在具体事物之外单独存在。这比日常语言中“万物有联系”更强，也不等于取消具体差别。</w:t>
      </w:r>
    </w:p>
    <w:p w14:paraId="1DE89B9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法藏《金狮子章》用金与狮子的譬喻说明相关问题。狮子的形相依条件形成，金与形相不是两个可以彻底割开的世界；观察局部与整体，又可以进入更复杂的关系。譬喻的作用，是帮助理解教理，并非要求人相信宇宙实际上由一块黄金制成。</w:t>
      </w:r>
      <w:hyperlink w:anchor="note_61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[61]</w:t>
        </w:r>
      </w:hyperlink>
    </w:p>
    <w:p w14:paraId="7FA5F18E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无碍并不是现实中没有冲突</w:t>
      </w:r>
    </w:p>
    <w:p w14:paraId="1C30BE8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“无碍”涉及上述宗教视野中的不相障碍。一个事物能够在整体关系中被理解，并不表示现实中的争夺、疾病与暴力因此已经消失。</w:t>
      </w:r>
    </w:p>
    <w:p w14:paraId="150A619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把华严只解释为万物和谐，容易把修行问题抹去。人恰恰可能因为执著局部，把自己与他人截然对立，不能体认所说的境界。</w:t>
      </w:r>
    </w:p>
    <w:p w14:paraId="4A4FA7B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华严也重视菩萨行。求法、学习、发愿与利益众生，构成进入觉悟世界的实践。善财童子参访不同善知识的叙事，便把求道展开为持续学习的过程，而不是获得一个漂亮宇宙观便告结束。</w:t>
      </w:r>
    </w:p>
    <w:p w14:paraId="6CE0FB1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对于普通读者，这一视野的吸引力在于，微小事物不必因微小而被排除在意义之外。但能否由此落实为对他人的关怀，仍需经过行为；不能从宏大整体观自动推出某种正确政治制度。</w:t>
      </w:r>
    </w:p>
    <w:p w14:paraId="0E0E116E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德川时期的东大寺仍在重新成为寺院</w:t>
      </w:r>
    </w:p>
    <w:p w14:paraId="4CBF5B8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公庆推动东大寺的近世复兴。1692年大佛举行开眼供养，1709年大佛殿落庆。重建需要幕府、大名与募缘活动的支持，既是宗教事业，也是资源与劳动的聚合。</w:t>
      </w:r>
      <w:hyperlink w:anchor="note_62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[62]</w:t>
        </w:r>
      </w:hyperlink>
    </w:p>
    <w:p w14:paraId="642787E9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些事实可以说明古寺在德川社会中仍具有公共作用，却不能单凭重建成功，就断言华严教理已被全国普通人广泛掌握。有人因为大佛而来，有人因为法会而来，学僧则可能钻研经疏。共同的寺院容纳了不同的参与深度。</w:t>
      </w:r>
    </w:p>
    <w:p w14:paraId="5B95DA1F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17" w:name="section_18"/>
      <w:r w:rsidRPr="007109E7">
        <w:rPr>
          <w:rFonts w:ascii="微软雅黑 Light" w:eastAsia="微软雅黑 Light" w:hAnsi="微软雅黑 Light"/>
        </w:rPr>
        <w:t>十八、律学与戒律复兴：觉悟为什么需要落实为生活规范</w:t>
      </w:r>
      <w:bookmarkEnd w:id="17"/>
    </w:p>
    <w:p w14:paraId="1EDDC75B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戒与律，不只是处罚清单</w:t>
      </w:r>
    </w:p>
    <w:p w14:paraId="3D35BDB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戒涉及约束、修养与不伤害等行为承诺，律则尤其与僧团的具体规范、受戒和共同生活有关。两者密切联系，实际用语也会交叠，但不能把它们全部简化为国家法律的宗教版本。</w:t>
      </w:r>
    </w:p>
    <w:p w14:paraId="51BBA5D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一个人独处时可以宣称自己不执著，进入共同生活，便会遇到食物、财物、性关系、权力与言语。谁能够使用什么，怎样处理违犯，如何接受新成员，都需要实际安排。</w:t>
      </w:r>
    </w:p>
    <w:p w14:paraId="26D50D55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规范使修行不只依靠当下心情，也使外人能够判断一个共同体是否兑现承诺。它可能变得僵硬，可能被用来排斥他人；但没有规范，又可能使强者借自由之名任意支配弱者。</w:t>
      </w:r>
    </w:p>
    <w:p w14:paraId="566D3784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律宗与其他宗派为什么不能简单并排</w:t>
      </w:r>
    </w:p>
    <w:p w14:paraId="36F7A14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日本律学的重要历史包括鉴真的传戒，以及后来中世的戒律复兴。唐招提寺是理解古代传戒与律学的重要场所；西大寺相关传统又与叡尊、忍性等人的活动相连。</w:t>
      </w:r>
      <w:hyperlink w:anchor="note_63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[63]</w:t>
        </w:r>
      </w:hyperlink>
    </w:p>
    <w:p w14:paraId="54F361A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律宗”“真言律”涉及具体传承和历史组织，而持戒是许多佛教传统共同面对的问题。临济、曹洞、天台或真言，并不因为不叫律宗就没有戒。反过来，重视戒律也不保证一位僧人的全部教义只属于一个独立律学体系。</w:t>
      </w:r>
    </w:p>
    <w:p w14:paraId="17F658B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因此，总表中把律学与戒律复兴列出，目的在于保留这一问题的重要性，不是把所有持戒者再装进一个没有差别的教团。</w:t>
      </w:r>
    </w:p>
    <w:p w14:paraId="60B5AFBB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慈云为什么想回到佛在世时的道路</w:t>
      </w:r>
    </w:p>
    <w:p w14:paraId="3523779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慈云饮光（1718—1804）是德川戒律复兴的重要人物。他有真言律相关背景，也学习儒学与禅，后来推动正法律，重视梵学、僧人生活与教化。</w:t>
      </w:r>
      <w:hyperlink w:anchor="note_64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[64]</w:t>
        </w:r>
      </w:hyperlink>
    </w:p>
    <w:p w14:paraId="2CAEDF5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在他看来，宗派名称与论争不能代替实际行为。如果僧人追逐名利、放弃修行，即使机构仍在，佛法的延续也已经受到损害。</w:t>
      </w:r>
    </w:p>
    <w:p w14:paraId="4BBA515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这种批评不是从佛教外部宣布宗教无用，而是借佛教自身的根本承诺批评眼前生活。祖师与经典由此成为衡量机构的标准，而不只用于替机构增加威望。</w:t>
      </w:r>
    </w:p>
    <w:p w14:paraId="45CF367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慈云重视出家生活，却也向在家者讲述伦理实践。《十善法语》所讨论的十善，涉及不杀生、不偷盗、不邪淫、不妄语、不两舌、不恶口、不绮语、不贪欲、不嗔恚、不邪见。它把身体、言语与心念都纳入修养，范围并不只在寺院之内。</w:t>
      </w:r>
      <w:hyperlink w:anchor="note_65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[65]</w:t>
        </w:r>
      </w:hyperlink>
    </w:p>
    <w:p w14:paraId="396883F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些要求看似普通，困难却恰在普通之中。一个人可以赞同不伤害，却在一句恶语中完成伤害；可以反对贪欲，又把自己的占有说成天经地义。戒律复兴所追问的，是教导怎样持续约束具体生活，而非只在法会和书本里正确。</w:t>
      </w:r>
    </w:p>
    <w:p w14:paraId="799B585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慈云不是全部日本律宗或真言律传统的创始人。他的意义，在于德川社会内部又出现一次对实践根本的重新追问。它使我们不能把这一时期的佛教只写成等待明治改革打击的旧机构。</w:t>
      </w:r>
    </w:p>
    <w:p w14:paraId="57982777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18" w:name="section_19"/>
      <w:r w:rsidRPr="007109E7">
        <w:rPr>
          <w:rFonts w:ascii="微软雅黑 Light" w:eastAsia="微软雅黑 Light" w:hAnsi="微软雅黑 Light"/>
        </w:rPr>
        <w:t>十九、跨宗派比较：这些道路究竟在回答什么</w:t>
      </w:r>
      <w:bookmarkEnd w:id="18"/>
    </w:p>
    <w:p w14:paraId="032EECCE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共同的问题，不同的安排</w:t>
      </w:r>
    </w:p>
    <w:p w14:paraId="3A3F55E1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把宗派放在一起，最容易出现两种失真：每项只剩一个口号，或者每项都显得完全不同。前者看不见深度，后者看不见长期共享的经典、术语与实践。</w:t>
      </w:r>
    </w:p>
    <w:p w14:paraId="2ACE77A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前文已经分别说明各传统。下面的表格只帮助回看：人的困境怎样被理解，实践怎样与觉悟或救济相连。它不为信仰作优劣排名，也不把一个时代的全部教团压缩成祖师的一句话。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598"/>
        <w:gridCol w:w="4097"/>
      </w:tblGrid>
      <w:tr w:rsidR="00D35B02" w:rsidRPr="007109E7" w14:paraId="56B6C8DE" w14:textId="77777777">
        <w:trPr>
          <w:cantSplit/>
          <w:tblHeader/>
          <w:jc w:val="center"/>
        </w:trPr>
        <w:tc>
          <w:tcPr>
            <w:tcW w:w="2299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DD1F7A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传统</w:t>
            </w:r>
          </w:p>
        </w:tc>
        <w:tc>
          <w:tcPr>
            <w:tcW w:w="35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B165FF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本附录选择的思想入口</w:t>
            </w:r>
          </w:p>
        </w:tc>
        <w:tc>
          <w:tcPr>
            <w:tcW w:w="4097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46B62B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与实践的关系</w:t>
            </w:r>
          </w:p>
        </w:tc>
      </w:tr>
      <w:tr w:rsidR="00D35B02" w:rsidRPr="007109E7" w14:paraId="4F13BD8D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D44C41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天台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2237F3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多样教法在一佛乘中获得位置；身心与诸法需要被观照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6D4718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理解经典与止观、戒、念佛、密教等修学相互连接</w:t>
            </w:r>
          </w:p>
        </w:tc>
      </w:tr>
      <w:tr w:rsidR="00D35B02" w:rsidRPr="007109E7" w14:paraId="7B5F6B1E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35BB9F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真言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0F925B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佛、众生与世界并非彻底隔绝，即身成佛具有可能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128F582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身、口、意共同参与，通过传承与仪礼实践</w:t>
            </w:r>
          </w:p>
        </w:tc>
      </w:tr>
      <w:tr w:rsidR="00D35B02" w:rsidRPr="007109E7" w14:paraId="4C3D3A28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69D578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净土诸传统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D32E89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烦恼凡夫依阿弥陀佛本愿求往生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5111AC8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法然突出称名，后继传承继续解释信与行</w:t>
            </w:r>
          </w:p>
        </w:tc>
      </w:tr>
      <w:tr w:rsidR="00D35B02" w:rsidRPr="007109E7" w14:paraId="29943A76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3ECDFA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lastRenderedPageBreak/>
              <w:t>净土真宗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14D02A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救济不以凡夫积累的功绩为最终保证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26C8E1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信受、念佛与如来回向相连；称名有赞叹报恩的意义</w:t>
            </w:r>
          </w:p>
        </w:tc>
      </w:tr>
      <w:tr w:rsidR="00D35B02" w:rsidRPr="007109E7" w14:paraId="21712032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693917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临济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641535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概念知识不足以代替对佛法的实际体认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326C57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公案、坐禅、师徒指导与悟后修行共同展开</w:t>
            </w:r>
          </w:p>
        </w:tc>
      </w:tr>
      <w:tr w:rsidR="00D35B02" w:rsidRPr="007109E7" w14:paraId="27C1A3B7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BECF51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曹洞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C82F51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修行与证悟不可割裂为工具与远处奖赏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700E0E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只管打坐以及完整日常行持体现佛道</w:t>
            </w:r>
          </w:p>
        </w:tc>
      </w:tr>
      <w:tr w:rsidR="00D35B02" w:rsidRPr="007109E7" w14:paraId="2F057C7D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AB25F2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黄檗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7F8189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在共同禅宗渊源中传入明代禅林的清规与实践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3D3CA52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禅修、念佛、仪礼、经典传播等构成近世展开</w:t>
            </w:r>
          </w:p>
        </w:tc>
      </w:tr>
      <w:tr w:rsidR="00D35B02" w:rsidRPr="007109E7" w14:paraId="309396A0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08592F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日莲系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F62DEA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受持《法华经》与末法众生、现世安定相连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F036702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唱题、本尊、弘教及不同门流的解释</w:t>
            </w:r>
          </w:p>
        </w:tc>
      </w:tr>
      <w:tr w:rsidR="00D35B02" w:rsidRPr="007109E7" w14:paraId="7A684685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906409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时宗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FE9D05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念佛与舍离执著，不以人的分别作为最终关口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7EA811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游行、赋算、舞踊念佛及后来的寺院组织</w:t>
            </w:r>
          </w:p>
        </w:tc>
      </w:tr>
      <w:tr w:rsidR="00D35B02" w:rsidRPr="007109E7" w14:paraId="097665C0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D66487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融通念佛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7F5CEB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个人与众人的修行功德相互贯通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C08677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称名、结缘、名帐及共同体实践</w:t>
            </w:r>
          </w:p>
        </w:tc>
      </w:tr>
      <w:tr w:rsidR="00D35B02" w:rsidRPr="007109E7" w14:paraId="000E8815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E2A3398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法相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40A149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能认识者、对象与执著的形成需要辨析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1C43AB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经论、观行与认识结构的转变</w:t>
            </w:r>
          </w:p>
        </w:tc>
      </w:tr>
      <w:tr w:rsidR="00D35B02" w:rsidRPr="007109E7" w14:paraId="66202203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887472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华严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8C2500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个别与整体、理与事不被理解为孤立两边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18428D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菩萨行、求法及对法界的体认</w:t>
            </w:r>
          </w:p>
        </w:tc>
      </w:tr>
      <w:tr w:rsidR="00D35B02" w:rsidRPr="007109E7" w14:paraId="234C013D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9C5BFB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律学与戒律复兴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2593F5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解脱与慈悲须通过可持续的行为体现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4DF3DA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受戒、僧团规范及在家伦理，跨越多种教学传统</w:t>
            </w:r>
          </w:p>
        </w:tc>
      </w:tr>
    </w:tbl>
    <w:p w14:paraId="35D83A08" w14:textId="77777777" w:rsidR="00D35B02" w:rsidRPr="007109E7" w:rsidRDefault="00D35B02">
      <w:pPr>
        <w:spacing w:after="40"/>
        <w:rPr>
          <w:rFonts w:ascii="微软雅黑 Light" w:eastAsia="微软雅黑 Light" w:hAnsi="微软雅黑 Light" w:hint="eastAsia"/>
        </w:rPr>
      </w:pPr>
    </w:p>
    <w:p w14:paraId="4337199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需要特别注意最后一行的层次：律学不是仅与其他宗派并列的一套私人选择，戒律问题也存在于其他各行之中。黄檗一行则突出历史传入，因为它的独特性并不只表现为一项新教义。</w:t>
      </w:r>
    </w:p>
    <w:p w14:paraId="33DCFFFC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自力、他力为什么不能排成两支队伍</w:t>
      </w:r>
    </w:p>
    <w:p w14:paraId="4055296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第六、七节已经说明，法然也强调他力，亲鸾则进一步辨析凡夫对自身功绩的依赖。因此，自力与他力首先是需要放在具体教义中理解的术语，不宜直接翻译为努力与懒惰。</w:t>
      </w:r>
    </w:p>
    <w:p w14:paraId="1E216F5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同样，修行者可能相信自身本具佛性，却仍依靠祖师、师者、仪礼与共同体；强调本愿的人，也可能终生听法、念佛并承担责任。宗教生活中有没有行动，与行动凭什么具有救济意义，不能混为一谈。</w:t>
      </w:r>
    </w:p>
    <w:p w14:paraId="03B9352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如果读者希望比较，更合适的问题是：在这一传统中，佛、修行者与所行之行分别处在什么关系？一个人的疑惑怎样被处理，失败之后能否继续，何种权威能够判断其理解？这些问题比先给人贴上主动或被动的标签更能进入思想。</w:t>
      </w:r>
    </w:p>
    <w:p w14:paraId="7339A748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即身成佛、见性、往生，并不是同一个时刻的不同叫法</w:t>
      </w:r>
    </w:p>
    <w:p w14:paraId="05D36E3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这些词各自指向不同解释框架。即身成佛突出当下身心与佛果的关系，见性涉及体认本性或觉悟，往生涉及生于佛土。它们可以在某些文本中相互解释，也可能受到其他传统的重新诠释，却不能先当作一回事。</w:t>
      </w:r>
    </w:p>
    <w:p w14:paraId="1B39086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临终得到怎样的保证、现生发生什么变化、成佛何时实现，构成不同传统反复讨论的轴线。尤其不能把所有佛教压成“活着做好人，死后去好地方”。在这里，修行往往从当下如何认识、如何信受、怎样对待他人就已经开始。</w:t>
      </w:r>
    </w:p>
    <w:p w14:paraId="7603527E" w14:textId="77777777" w:rsidR="00D35B02" w:rsidRPr="007109E7" w:rsidRDefault="007B567D" w:rsidP="00D70373">
      <w:pPr>
        <w:pStyle w:val="af7"/>
        <w:keepNext/>
        <w:pageBreakBefore/>
        <w:jc w:val="center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图3  寺院与社会关系图</w:t>
      </w:r>
    </w:p>
    <w:p w14:paraId="7880A322" w14:textId="43F4393D" w:rsidR="00D35B02" w:rsidRPr="007109E7" w:rsidRDefault="00D70373">
      <w:pPr>
        <w:spacing w:after="60" w:line="240" w:lineRule="auto"/>
        <w:jc w:val="center"/>
        <w:rPr>
          <w:rFonts w:ascii="微软雅黑 Light" w:eastAsia="微软雅黑 Light" w:hAnsi="微软雅黑 Light" w:hint="eastAsia"/>
        </w:rPr>
      </w:pPr>
      <w:r>
        <w:rPr>
          <w:noProof/>
        </w:rPr>
        <w:drawing>
          <wp:inline distT="0" distB="0" distL="0" distR="0" wp14:anchorId="1049FE77" wp14:editId="01968630">
            <wp:extent cx="5161280" cy="7741920"/>
            <wp:effectExtent l="0" t="0" r="1270" b="0"/>
            <wp:docPr id="7341028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240" cy="774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36D3" w14:textId="77777777" w:rsidR="00D35B02" w:rsidRPr="007109E7" w:rsidRDefault="007B567D">
      <w:pPr>
        <w:spacing w:after="0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  <w:sz w:val="18"/>
        </w:rPr>
        <w:t>上半部说明制度与文书，下半部说明供养、仪礼与地方信仰。</w:t>
      </w:r>
    </w:p>
    <w:p w14:paraId="4EE73702" w14:textId="77777777" w:rsidR="00D35B02" w:rsidRPr="007109E7" w:rsidRDefault="007B567D" w:rsidP="00D70373">
      <w:pPr>
        <w:pStyle w:val="af7"/>
        <w:keepNext/>
        <w:pageBreakBefore/>
        <w:jc w:val="center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图4  三种口头实践对照图</w:t>
      </w:r>
    </w:p>
    <w:p w14:paraId="17363965" w14:textId="730C2CE1" w:rsidR="00D35B02" w:rsidRPr="007109E7" w:rsidRDefault="00D70373">
      <w:pPr>
        <w:spacing w:after="60" w:line="240" w:lineRule="auto"/>
        <w:jc w:val="center"/>
        <w:rPr>
          <w:rFonts w:ascii="微软雅黑 Light" w:eastAsia="微软雅黑 Light" w:hAnsi="微软雅黑 Light" w:hint="eastAsia"/>
        </w:rPr>
      </w:pPr>
      <w:r>
        <w:rPr>
          <w:noProof/>
        </w:rPr>
        <w:drawing>
          <wp:inline distT="0" distB="0" distL="0" distR="0" wp14:anchorId="3EAF41D4" wp14:editId="6477BB66">
            <wp:extent cx="6346190" cy="6715125"/>
            <wp:effectExtent l="0" t="0" r="0" b="9525"/>
            <wp:docPr id="8284507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4A03A" w14:textId="77777777" w:rsidR="00D35B02" w:rsidRPr="007109E7" w:rsidRDefault="007B567D">
      <w:pPr>
        <w:spacing w:after="0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  <w:sz w:val="18"/>
        </w:rPr>
        <w:t>比较称名念佛、唱题与持诵真言各自的内容、教义与实践。</w:t>
      </w:r>
    </w:p>
    <w:p w14:paraId="61C37DF3" w14:textId="558A22EF" w:rsidR="00D35B02" w:rsidRPr="007109E7" w:rsidRDefault="007B567D">
      <w:pPr>
        <w:pStyle w:val="21"/>
        <w:pageBreakBefore/>
        <w:rPr>
          <w:rFonts w:ascii="微软雅黑 Light" w:eastAsia="微软雅黑 Light" w:hAnsi="微软雅黑 Light" w:hint="eastAsia"/>
        </w:rPr>
      </w:pPr>
      <w:bookmarkStart w:id="19" w:name="section_20"/>
      <w:r w:rsidRPr="007109E7">
        <w:rPr>
          <w:rFonts w:ascii="微软雅黑 Light" w:eastAsia="微软雅黑 Light" w:hAnsi="微软雅黑 Light"/>
        </w:rPr>
        <w:lastRenderedPageBreak/>
        <w:t>二十、一个家庭怎样同时生活在宗派制度与共同信仰中</w:t>
      </w:r>
      <w:bookmarkEnd w:id="19"/>
    </w:p>
    <w:p w14:paraId="23C3CBEA" w14:textId="36E13B65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家庭属于哪座寺院，与每个人相信什么</w:t>
      </w:r>
    </w:p>
    <w:p w14:paraId="2972946B" w14:textId="28958D96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德川时代，一个家庭与寺院保持归属，涉及寺请、宗门改、葬祭、祖先供养和经济支持。寺请证明与反基督教政策相连，宗门改涉及宗教身份等查验；它们在各地的发展和执行方式并不完全一致。</w:t>
      </w:r>
    </w:p>
    <w:p w14:paraId="2BB4A07E" w14:textId="3A248078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寺院对家庭重要，不表示家庭成员人人熟悉其判教。一个人可以知道家中法事由哪位住持主持，却不知道本宗如何解释佛性；又可以在出行时参拜其他寺院，向观音祈愿。</w:t>
      </w:r>
    </w:p>
    <w:p w14:paraId="4B7DD086" w14:textId="559C065C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反过来，不能因为信众没有理论知识，就判定他们没有宗教感情。信仰能够通过声音、物件、忌日、丧失与长期交往形成。对于一个家属，某段经文也许首先联系母亲的葬礼，后来才成为他主动求解的教导。</w:t>
      </w:r>
    </w:p>
    <w:p w14:paraId="34B57AD9" w14:textId="46FBC595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宗派归属提供组织框架，个人信受则还有自己的深浅与路径。研究者若只读教章，会把生活整理得过于一致；若只看登记，又可能把所有内心活动都当作不存在。</w:t>
      </w:r>
    </w:p>
    <w:p w14:paraId="3136AC54" w14:textId="204B69B1" w:rsidR="00D35B02" w:rsidRPr="007109E7" w:rsidRDefault="00BF4CC2" w:rsidP="00BF4CC2">
      <w:pPr>
        <w:pStyle w:val="af7"/>
        <w:keepNext/>
        <w:jc w:val="center"/>
        <w:rPr>
          <w:rFonts w:ascii="微软雅黑 Light" w:eastAsia="微软雅黑 Light" w:hAnsi="微软雅黑 Light" w:hint="eastAsia"/>
        </w:rPr>
      </w:pPr>
      <w:r w:rsidRPr="00BF4CC2">
        <w:rPr>
          <w:rFonts w:ascii="微软雅黑 Light" w:eastAsia="微软雅黑 Light" w:hAnsi="微软雅黑 Light"/>
          <w:noProof/>
          <w:color w:val="777777"/>
        </w:rPr>
        <w:drawing>
          <wp:anchor distT="0" distB="0" distL="114300" distR="114300" simplePos="0" relativeHeight="251695616" behindDoc="0" locked="0" layoutInCell="1" allowOverlap="1" wp14:anchorId="785569F1" wp14:editId="35CCBE30">
            <wp:simplePos x="0" y="0"/>
            <wp:positionH relativeFrom="column">
              <wp:posOffset>1031875</wp:posOffset>
            </wp:positionH>
            <wp:positionV relativeFrom="paragraph">
              <wp:posOffset>535940</wp:posOffset>
            </wp:positionV>
            <wp:extent cx="4305901" cy="3705742"/>
            <wp:effectExtent l="0" t="0" r="0" b="9525"/>
            <wp:wrapTopAndBottom/>
            <wp:docPr id="1095475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750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67D" w:rsidRPr="007109E7">
        <w:rPr>
          <w:rFonts w:ascii="微软雅黑 Light" w:eastAsia="微软雅黑 Light" w:hAnsi="微软雅黑 Light"/>
        </w:rPr>
        <w:t xml:space="preserve">实物图 </w:t>
      </w:r>
      <w:proofErr w:type="gramStart"/>
      <w:r w:rsidR="007B567D" w:rsidRPr="007109E7">
        <w:rPr>
          <w:rFonts w:ascii="微软雅黑 Light" w:eastAsia="微软雅黑 Light" w:hAnsi="微软雅黑 Light"/>
        </w:rPr>
        <w:t>08  宗门人别帐</w:t>
      </w:r>
      <w:proofErr w:type="gramEnd"/>
    </w:p>
    <w:p w14:paraId="74BEE332" w14:textId="09031CA2" w:rsidR="00D35B02" w:rsidRPr="007109E7" w:rsidRDefault="00D35B02">
      <w:pPr>
        <w:spacing w:after="200"/>
        <w:rPr>
          <w:rFonts w:ascii="微软雅黑 Light" w:eastAsia="微软雅黑 Light" w:hAnsi="微软雅黑 Light" w:hint="eastAsia"/>
        </w:rPr>
      </w:pPr>
    </w:p>
    <w:p w14:paraId="5A1EF3B7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为什么都有法事，却不能都说成给亡者添功德</w:t>
      </w:r>
    </w:p>
    <w:p w14:paraId="7078ABBD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“法事”是相当宽泛的称呼。在不同场合，它可以涉及诵经、供养、回向、祖师纪念、听闻教法以及家庭聚会。外观相似，不保证解释相同。</w:t>
      </w:r>
    </w:p>
    <w:p w14:paraId="60615FF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许多佛教实践将功德回向亡者，与亡者离苦、获得善果等希望联系。这里有生者继续为亡者做事的关系：亲人去世，照料并没有完全终止，只是改变了方式。</w:t>
      </w:r>
    </w:p>
    <w:p w14:paraId="12AAFBDE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真宗的典型教义解释则不同。若往生与成佛根基在佛的本愿，法事就不能再主要理解为生者追加功德、以此改变亡者的处境。宗门更强调由亡者所结的缘，听闻佛法、感念恩德、面对自身生命。</w:t>
      </w:r>
      <w:hyperlink w:anchor="note_66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[66]</w:t>
        </w:r>
      </w:hyperlink>
    </w:p>
    <w:p w14:paraId="448D408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并不会使思念自动减轻。仪式仍然可以为悲伤提供时间和共同空间，但思念为何能够安放，教义给出的说明不同。现代宗门如此解释，也不保证每个历史家庭都毫无偏差地遵循；民间习惯与教义之间始终可能有张力。</w:t>
      </w:r>
    </w:p>
    <w:p w14:paraId="79F13C74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因此，全文使用祖先供养或葬祭等概括时，读者应记得它们描述的是一组社会活动，内部仍有宗派解释的差别。</w:t>
      </w:r>
    </w:p>
    <w:p w14:paraId="36A91DEF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一张家庭生活比较表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598"/>
        <w:gridCol w:w="4097"/>
      </w:tblGrid>
      <w:tr w:rsidR="00D35B02" w:rsidRPr="007109E7" w14:paraId="5D804EBB" w14:textId="77777777">
        <w:trPr>
          <w:cantSplit/>
          <w:tblHeader/>
          <w:jc w:val="center"/>
        </w:trPr>
        <w:tc>
          <w:tcPr>
            <w:tcW w:w="2299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0EE33F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所见活动</w:t>
            </w:r>
          </w:p>
        </w:tc>
        <w:tc>
          <w:tcPr>
            <w:tcW w:w="35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D4C51E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可能承载的宗教关系</w:t>
            </w:r>
          </w:p>
        </w:tc>
        <w:tc>
          <w:tcPr>
            <w:tcW w:w="4097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3EF46E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需要具体辨认的地方</w:t>
            </w:r>
          </w:p>
        </w:tc>
      </w:tr>
      <w:tr w:rsidR="00D35B02" w:rsidRPr="007109E7" w14:paraId="7AAA940A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E593FF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晨夕诵念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0F7AD0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归依、修行、赞叹、报恩、祈愿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8B53478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念诵什么，为什么念，不能只看次数</w:t>
            </w:r>
          </w:p>
        </w:tc>
      </w:tr>
      <w:tr w:rsidR="00D35B02" w:rsidRPr="007109E7" w14:paraId="4676D7F4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CFE498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为亡者举行法事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257B0A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回向、追善、感念、听法与家族延续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9211D8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各宗不一定都以追加功德解释</w:t>
            </w:r>
          </w:p>
        </w:tc>
      </w:tr>
      <w:tr w:rsidR="00D35B02" w:rsidRPr="007109E7" w14:paraId="4EDD212D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847748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家中设置礼拜空间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84EEE9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面对本尊、纪念祖师或亡亲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723AE2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佛坛的中心与摆设随宗派和时代变化</w:t>
            </w:r>
          </w:p>
        </w:tc>
      </w:tr>
      <w:tr w:rsidR="00D35B02" w:rsidRPr="007109E7" w14:paraId="56A86CE0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44EA3B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向观音、地藏等礼拜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7EBCB0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求救、祈愿、供养与地方习俗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BD85E5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礼拜同一尊格不等于宗派相同</w:t>
            </w:r>
          </w:p>
        </w:tc>
      </w:tr>
      <w:tr w:rsidR="00D35B02" w:rsidRPr="007109E7" w14:paraId="6E4D456C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665A07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加入讲或参加集会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3CA064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学习、共同实践、互助及支持寺院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86037E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自愿信受与地方压力可能并存</w:t>
            </w:r>
          </w:p>
        </w:tc>
      </w:tr>
      <w:tr w:rsidR="00D35B02" w:rsidRPr="007109E7" w14:paraId="04247CBC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56D3C6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参加巡礼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AB2A16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结缘、忏悔、祈愿、修行和行旅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1E75E9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线路常跨越不同寺院与教团</w:t>
            </w:r>
          </w:p>
        </w:tc>
      </w:tr>
      <w:tr w:rsidR="00D35B02" w:rsidRPr="007109E7" w14:paraId="708F4CE6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6D1DC6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捐助寺院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C01971D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布施、功德、身份关系与公共事业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40F0DC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动机可能多重，不能一概解释为交易</w:t>
            </w:r>
          </w:p>
        </w:tc>
      </w:tr>
      <w:tr w:rsidR="00D35B02" w:rsidRPr="007109E7" w14:paraId="0AE9F932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485FEB4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接受住持指导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3890FA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学习、伦理劝导、仪式与日常协调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C29CEA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宗教权威、地方权威并不总能清楚分开</w:t>
            </w:r>
          </w:p>
        </w:tc>
      </w:tr>
    </w:tbl>
    <w:p w14:paraId="4D09B7CC" w14:textId="77777777" w:rsidR="00D35B02" w:rsidRPr="007109E7" w:rsidRDefault="00D35B02">
      <w:pPr>
        <w:spacing w:after="40"/>
        <w:rPr>
          <w:rFonts w:ascii="微软雅黑 Light" w:eastAsia="微软雅黑 Light" w:hAnsi="微软雅黑 Light" w:hint="eastAsia"/>
        </w:rPr>
      </w:pPr>
    </w:p>
    <w:p w14:paraId="08DCF5A3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神与佛：同一个家庭，不必只留下一种对象</w:t>
      </w:r>
    </w:p>
    <w:p w14:paraId="1FC8309B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第三章正文已经展开神佛之间的关系。对于德川家庭，佛教与神祇信仰可以进入不同又相互联系的生活场合；寺院与神社在组织、仪礼和解释上，也可能长期交叠。</w:t>
      </w:r>
    </w:p>
    <w:p w14:paraId="5DFD5B3C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“本地垂迹”是其中重要的解释方式。它把某些日本神祇理解为佛菩萨因应当地众生而显现的形迹；但神佛关系并不只此一种模式，也不是所有地区都接受同一配对。</w:t>
      </w:r>
    </w:p>
    <w:p w14:paraId="5BA1FE1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一个家庭登记为某寺檀家，可以同时参与地方神社祭礼。个体未必因此感到自己在两套必须互相否定的信仰之间摇摆。冲突当然也会发生，尤其当宗派规范对其他礼拜提出限制时；重要的是回到实际关系，而不是预先假定完全和谐或完全排他。</w:t>
      </w:r>
    </w:p>
    <w:p w14:paraId="709D846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lastRenderedPageBreak/>
        <w:t>具体神祇、神佛对应及其政治含义，将由附录三展开。这里保留接口，避免佛教宗派表把神祇信仰误画成另一个与之隔绝的世界。</w:t>
      </w:r>
    </w:p>
    <w:p w14:paraId="65ED71A1" w14:textId="77777777" w:rsidR="00D35B02" w:rsidRPr="007109E7" w:rsidRDefault="007B567D">
      <w:pPr>
        <w:pStyle w:val="31"/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修验道为什么需要单独提醒</w:t>
      </w:r>
    </w:p>
    <w:p w14:paraId="612D246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山岳信仰与修验道，横跨了仅按宗派名录难以整理的空间。山中修行、神佛崇拜、密教仪礼和地方宗教服务，在其中形成不同组合。</w:t>
      </w:r>
    </w:p>
    <w:p w14:paraId="1BDA410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修验者并不都只住在深山。地方修验与神社、聚落的关系，是理解近世宗教生活的重要线索。圣护院等中心与本山派传承有关，其他山岳与网络又有自身历史，不能一概归入某一个现代教团。</w:t>
      </w:r>
      <w:hyperlink w:anchor="note_67">
        <w:r w:rsidRPr="007109E7">
          <w:rPr>
            <w:rFonts w:ascii="微软雅黑 Light" w:eastAsia="微软雅黑 Light" w:hAnsi="微软雅黑 Light"/>
            <w:color w:val="294C53"/>
            <w:vertAlign w:val="superscript"/>
          </w:rPr>
          <w:t>[67]</w:t>
        </w:r>
      </w:hyperlink>
    </w:p>
    <w:p w14:paraId="1EFCCF68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附录一没有为修验道再写一份与各宗完全并列的教义条目，因为它需要结合山岳、神祇与地方社会说明。附录三将继续处理这一联系。此处的提醒意味着，读者不能把十三项传统总表当作德川宗教世界的全部人口地图。</w:t>
      </w:r>
    </w:p>
    <w:p w14:paraId="63AD8EEA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20" w:name="section_21"/>
      <w:r w:rsidRPr="007109E7">
        <w:rPr>
          <w:rFonts w:ascii="微软雅黑 Light" w:eastAsia="微软雅黑 Light" w:hAnsi="微软雅黑 Light"/>
        </w:rPr>
        <w:t>二十一、从德川走向后世：什么能够延续，什么必须另作解释</w:t>
      </w:r>
      <w:bookmarkEnd w:id="20"/>
    </w:p>
    <w:p w14:paraId="14508173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宗派在德川时期已经制度化，却没有因此停止变化。明治时期的神佛分离、寺院处境变化与国家重组，会改变许多机构的资源和位置；现代教团的宗名、教育、教化文本和家庭形式，也有后来的整理。</w:t>
      </w:r>
    </w:p>
    <w:p w14:paraId="6F82D577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因此，今天一座寺院如何解释自己，既可以帮助辨认传统，也属于新的历史材料。把现代制度完整倒推回德川，会忽略变化；认为凡经近代整理就没有更早根源，又会忽略传承。</w:t>
      </w:r>
    </w:p>
    <w:p w14:paraId="09443B62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同样，佛教与国家的关系不能只从某宗教义中直接推出。天台、真言与政权有深厚关系，不意味着所有僧人始终服从；日莲系关切立正安国，也不意味着其全部后继者必然走向同一种民族主义。净土与禅的机构，同样会在后世面对战争、忠诚与国家动员的问题。</w:t>
      </w:r>
    </w:p>
    <w:p w14:paraId="19A6C98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对于本书关注的近代日本，更值得追踪的是：谁在什么处境下选取了传统中的哪些语言，又怎样通过教育、仪式和组织赋予它们新的作用。宗教思想提供资源，权力与社会关系决定资源怎样被使用，人又能够服从、误用、重释或抵抗。</w:t>
      </w:r>
    </w:p>
    <w:p w14:paraId="2E8E69AF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这份附录提供的，是辨认这些资源的基础。后面的历史叙述仍需依靠具体材料，说明思想如何经过人的选择进入制度和行动。</w:t>
      </w:r>
    </w:p>
    <w:p w14:paraId="28791B0B" w14:textId="77777777" w:rsidR="00D35B02" w:rsidRPr="007109E7" w:rsidRDefault="007B567D">
      <w:pPr>
        <w:pStyle w:val="21"/>
        <w:rPr>
          <w:rFonts w:ascii="微软雅黑 Light" w:eastAsia="微软雅黑 Light" w:hAnsi="微软雅黑 Light" w:hint="eastAsia"/>
        </w:rPr>
      </w:pPr>
      <w:bookmarkStart w:id="21" w:name="section_22"/>
      <w:r w:rsidRPr="007109E7">
        <w:rPr>
          <w:rFonts w:ascii="微软雅黑 Light" w:eastAsia="微软雅黑 Light" w:hAnsi="微软雅黑 Light"/>
        </w:rPr>
        <w:t>二十二、继续阅读时怎样选择材料</w:t>
      </w:r>
      <w:bookmarkEnd w:id="21"/>
    </w:p>
    <w:p w14:paraId="490F3EE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希望进一步了解的读者，可以按自己的问题进入，而不必从头读完全部佛典。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99"/>
        <w:gridCol w:w="3598"/>
        <w:gridCol w:w="4097"/>
      </w:tblGrid>
      <w:tr w:rsidR="00D35B02" w:rsidRPr="007109E7" w14:paraId="407893D0" w14:textId="77777777">
        <w:trPr>
          <w:cantSplit/>
          <w:tblHeader/>
          <w:jc w:val="center"/>
        </w:trPr>
        <w:tc>
          <w:tcPr>
            <w:tcW w:w="2299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8EBF4F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想追问的问题</w:t>
            </w:r>
          </w:p>
        </w:tc>
        <w:tc>
          <w:tcPr>
            <w:tcW w:w="3598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F21563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可先阅读的原典或材料</w:t>
            </w:r>
          </w:p>
        </w:tc>
        <w:tc>
          <w:tcPr>
            <w:tcW w:w="4097" w:type="dxa"/>
            <w:shd w:val="clear" w:color="auto" w:fill="DCE6E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CF43A9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b/>
                <w:sz w:val="19"/>
              </w:rPr>
              <w:t>阅读重点</w:t>
            </w:r>
          </w:p>
        </w:tc>
      </w:tr>
      <w:tr w:rsidR="00D35B02" w:rsidRPr="007109E7" w14:paraId="5EE91638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CCB6E3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天台怎样组织不同教法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34F79F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《法华经》“方便品”“譬喻品”“如来寿量品”；智顗《摩诃止观》相关导读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B07A24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一佛乘、方便与观行之间的关系</w:t>
            </w:r>
          </w:p>
        </w:tc>
      </w:tr>
      <w:tr w:rsidR="00D35B02" w:rsidRPr="007109E7" w14:paraId="59D896D2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F06446D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真言怎样解释即身成佛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E7BDA8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空海《即身成佛义》，并参照三密与曼荼罗的专业说明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07B00C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佛与身心的关系，术语不按现代科学名词理解</w:t>
            </w:r>
          </w:p>
        </w:tc>
      </w:tr>
      <w:tr w:rsidR="00D35B02" w:rsidRPr="007109E7" w14:paraId="0141EBE2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51EE4A8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lastRenderedPageBreak/>
              <w:t>法然为什么选择念佛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D36F03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《一枚起请文》《选择本愿念佛集》及可靠注释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FAAA9D3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普遍道路的选择，以及信与行</w:t>
            </w:r>
          </w:p>
        </w:tc>
      </w:tr>
      <w:tr w:rsidR="00D35B02" w:rsidRPr="007109E7" w14:paraId="639D77D4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902E3B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亲鸾怎样理解他力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EE5C5AE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《教行信证》的导读与相关篇章；《叹异抄》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FDD9B59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区分亲鸾本人著作与后人记录</w:t>
            </w:r>
          </w:p>
        </w:tc>
      </w:tr>
      <w:tr w:rsidR="00D35B02" w:rsidRPr="007109E7" w14:paraId="64016375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B0AD95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禅怎样进入日常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A405922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道元《普劝坐禅仪》《典座教训》；盘珪、白隐的说法或书信选文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1A8639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不把直白语言误当作没有复杂背景</w:t>
            </w:r>
          </w:p>
        </w:tc>
      </w:tr>
      <w:tr w:rsidR="00D35B02" w:rsidRPr="007109E7" w14:paraId="316D371D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45163FC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日莲怎样连接信仰与社会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1758446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《立正安国论》《观心本尊抄》及不同研究者的解释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4606770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救济、排他性与权力要求同时阅读</w:t>
            </w:r>
          </w:p>
        </w:tc>
      </w:tr>
      <w:tr w:rsidR="00D35B02" w:rsidRPr="007109E7" w14:paraId="5C79352F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5E81E17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古寺教学究竟讨论什么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4D727ED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《成唯识论》的入门释读；法藏《金狮子章》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D23AB8D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先理解问题，避免只背术语</w:t>
            </w:r>
          </w:p>
        </w:tc>
      </w:tr>
      <w:tr w:rsidR="00D35B02" w:rsidRPr="007109E7" w14:paraId="056BE18B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0FA3ABF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戒律复兴如何面对生活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AAC6FBB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慈云《十善法语》及相关选文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4471135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出家与在家实践，行为与教义的关系</w:t>
            </w:r>
          </w:p>
        </w:tc>
      </w:tr>
      <w:tr w:rsidR="00D35B02" w:rsidRPr="007109E7" w14:paraId="022E483A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6B84952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德川佛教为何仍有活力</w:t>
            </w:r>
          </w:p>
        </w:tc>
        <w:tc>
          <w:tcPr>
            <w:tcW w:w="3598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6E18EA1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  <w:lang w:val="en-US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《</w:t>
            </w:r>
            <w:r w:rsidRPr="007109E7">
              <w:rPr>
                <w:rFonts w:ascii="微软雅黑 Light" w:eastAsia="微软雅黑 Light" w:hAnsi="微软雅黑 Light"/>
                <w:sz w:val="19"/>
                <w:lang w:val="en-US"/>
              </w:rPr>
              <w:t>Sources of Japanese Tradition</w:t>
            </w:r>
            <w:r w:rsidRPr="007109E7">
              <w:rPr>
                <w:rFonts w:ascii="微软雅黑 Light" w:eastAsia="微软雅黑 Light" w:hAnsi="微软雅黑 Light"/>
                <w:sz w:val="19"/>
              </w:rPr>
              <w:t>》第二卷</w:t>
            </w:r>
            <w:r w:rsidRPr="007109E7">
              <w:rPr>
                <w:rFonts w:ascii="微软雅黑 Light" w:eastAsia="微软雅黑 Light" w:hAnsi="微软雅黑 Light"/>
                <w:sz w:val="19"/>
                <w:lang w:val="en-US"/>
              </w:rPr>
              <w:t>“Buddhism in the Tokugawa Period”</w:t>
            </w:r>
          </w:p>
        </w:tc>
        <w:tc>
          <w:tcPr>
            <w:tcW w:w="4097" w:type="dxa"/>
            <w:shd w:val="clear" w:color="auto" w:fill="FFFFFF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629870A" w14:textId="77777777" w:rsidR="00D35B02" w:rsidRPr="007109E7" w:rsidRDefault="007B567D">
            <w:pPr>
              <w:spacing w:before="40" w:after="40" w:line="270" w:lineRule="exact"/>
              <w:rPr>
                <w:rFonts w:ascii="微软雅黑 Light" w:eastAsia="微软雅黑 Light" w:hAnsi="微软雅黑 Light" w:hint="eastAsia"/>
              </w:rPr>
            </w:pPr>
            <w:r w:rsidRPr="007109E7">
              <w:rPr>
                <w:rFonts w:ascii="微软雅黑 Light" w:eastAsia="微软雅黑 Light" w:hAnsi="微软雅黑 Light"/>
                <w:sz w:val="19"/>
              </w:rPr>
              <w:t>通过实际选文接触当时人的声音，并留意编者框架</w:t>
            </w:r>
          </w:p>
        </w:tc>
      </w:tr>
    </w:tbl>
    <w:p w14:paraId="44959863" w14:textId="77777777" w:rsidR="00D35B02" w:rsidRPr="007109E7" w:rsidRDefault="00D35B02">
      <w:pPr>
        <w:spacing w:after="40"/>
        <w:rPr>
          <w:rFonts w:ascii="微软雅黑 Light" w:eastAsia="微软雅黑 Light" w:hAnsi="微软雅黑 Light" w:hint="eastAsia"/>
        </w:rPr>
      </w:pPr>
    </w:p>
    <w:p w14:paraId="3A03D41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宗门网站适合查教义自述、法会与寺院沿革，但它们通常也承担弘教与维护传承权威的任务。学术研究能够提供不同解释，却也有论题和材料边界。两类来源交叉阅读，往往比只找一份看似中立的简表更有帮助。</w:t>
      </w:r>
    </w:p>
    <w:p w14:paraId="3FECB486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t>本书全书参考目录将统一提供出版信息。附录中的原典题名与篇章，供读者寻找可靠版本；译名、编次和选文范围可能随版本而异。</w:t>
      </w:r>
    </w:p>
    <w:p w14:paraId="76D652AA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br w:type="page"/>
      </w:r>
    </w:p>
    <w:p w14:paraId="172E49BB" w14:textId="77777777" w:rsidR="00D35B02" w:rsidRPr="007109E7" w:rsidRDefault="007B567D">
      <w:pPr>
        <w:pStyle w:val="1"/>
        <w:rPr>
          <w:rFonts w:ascii="微软雅黑 Light" w:eastAsia="微软雅黑 Light" w:hAnsi="微软雅黑 Light" w:hint="eastAsia"/>
        </w:rPr>
      </w:pPr>
      <w:bookmarkStart w:id="22" w:name="notes"/>
      <w:r w:rsidRPr="007109E7">
        <w:rPr>
          <w:rFonts w:ascii="微软雅黑 Light" w:eastAsia="微软雅黑 Light" w:hAnsi="微软雅黑 Light"/>
        </w:rPr>
        <w:lastRenderedPageBreak/>
        <w:t>注释</w:t>
      </w:r>
      <w:bookmarkEnd w:id="22"/>
    </w:p>
    <w:p w14:paraId="65CF5C14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23" w:name="note_1"/>
      <w:bookmarkEnd w:id="23"/>
      <w:r w:rsidRPr="007109E7">
        <w:rPr>
          <w:rFonts w:ascii="微软雅黑 Light" w:eastAsia="微软雅黑 Light" w:hAnsi="微软雅黑 Light"/>
          <w:sz w:val="18"/>
        </w:rPr>
        <w:t>[1] 仏教传道协会《佛教圣典》“教え”部分，关于四谛与八正道的入门说明。三学、三宝及五戒亦为理解后续宗派术语的基础；不同教团的具体受戒规范须分别考察。</w:t>
      </w:r>
    </w:p>
    <w:p w14:paraId="5F0C609A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24" w:name="note_2"/>
      <w:bookmarkEnd w:id="24"/>
      <w:r w:rsidRPr="007109E7">
        <w:rPr>
          <w:rFonts w:ascii="微软雅黑 Light" w:eastAsia="微软雅黑 Light" w:hAnsi="微软雅黑 Light"/>
          <w:sz w:val="18"/>
          <w:lang w:val="en-US"/>
        </w:rPr>
        <w:t xml:space="preserve">[2] </w:t>
      </w:r>
      <w:r w:rsidRPr="007109E7">
        <w:rPr>
          <w:rFonts w:ascii="微软雅黑 Light" w:eastAsia="微软雅黑 Light" w:hAnsi="微软雅黑 Light"/>
          <w:sz w:val="18"/>
        </w:rPr>
        <w:t>《</w:t>
      </w:r>
      <w:r w:rsidRPr="007109E7">
        <w:rPr>
          <w:rFonts w:ascii="微软雅黑 Light" w:eastAsia="微软雅黑 Light" w:hAnsi="微软雅黑 Light"/>
          <w:sz w:val="18"/>
          <w:lang w:val="en-US"/>
        </w:rPr>
        <w:t>Sources of Japanese Tradition</w:t>
      </w:r>
      <w:r w:rsidRPr="007109E7">
        <w:rPr>
          <w:rFonts w:ascii="微软雅黑 Light" w:eastAsia="微软雅黑 Light" w:hAnsi="微软雅黑 Light"/>
          <w:sz w:val="18"/>
        </w:rPr>
        <w:t>》第二卷</w:t>
      </w:r>
      <w:r w:rsidRPr="007109E7">
        <w:rPr>
          <w:rFonts w:ascii="微软雅黑 Light" w:eastAsia="微软雅黑 Light" w:hAnsi="微软雅黑 Light"/>
          <w:sz w:val="18"/>
          <w:lang w:val="en-US"/>
        </w:rPr>
        <w:t>，“Buddhism in the Tokugawa Period”</w:t>
      </w:r>
      <w:r w:rsidRPr="007109E7">
        <w:rPr>
          <w:rFonts w:ascii="微软雅黑 Light" w:eastAsia="微软雅黑 Light" w:hAnsi="微软雅黑 Light"/>
          <w:sz w:val="18"/>
        </w:rPr>
        <w:t>。寺院制度与思想活力应分别考察；该章导言本身也讨论对“衰退论”的修正。关于具体家庭与寺院关系，另见本书第三章第二节。</w:t>
      </w:r>
    </w:p>
    <w:p w14:paraId="78E2DF04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25" w:name="note_3"/>
      <w:bookmarkEnd w:id="25"/>
      <w:r w:rsidRPr="007109E7">
        <w:rPr>
          <w:rFonts w:ascii="微软雅黑 Light" w:eastAsia="微软雅黑 Light" w:hAnsi="微软雅黑 Light"/>
          <w:sz w:val="18"/>
        </w:rPr>
        <w:t>[3] 黄檗山万福寺《万福寺与黄檗宗》，说明1654年来日、1661年建寺及1876年宗名独立。本表其余各传统的详细出处，将在相应条目中分别列出。</w:t>
      </w:r>
    </w:p>
    <w:p w14:paraId="32928BF3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26" w:name="note_4"/>
      <w:bookmarkEnd w:id="26"/>
      <w:r w:rsidRPr="007109E7">
        <w:rPr>
          <w:rFonts w:ascii="微软雅黑 Light" w:eastAsia="微软雅黑 Light" w:hAnsi="微软雅黑 Light"/>
          <w:sz w:val="18"/>
        </w:rPr>
        <w:t>[4] 天台宗《教え》。最澄的传入、组织建设与后继密教发展须按不同阶段理解。桑瑟姆《日本文化简史》“平安时代早期的佛教”可作历史背景参照，其中涉及教学性质与人物评价的概括，不作为本附录的唯一依据。</w:t>
      </w:r>
    </w:p>
    <w:p w14:paraId="3B0FA78B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27" w:name="note_5"/>
      <w:bookmarkEnd w:id="27"/>
      <w:r w:rsidRPr="007109E7">
        <w:rPr>
          <w:rFonts w:ascii="微软雅黑 Light" w:eastAsia="微软雅黑 Light" w:hAnsi="微软雅黑 Light"/>
          <w:sz w:val="18"/>
        </w:rPr>
        <w:t>[5] 《妙法莲华经》“方便品”“譬喻品”。火宅故事在此为简述。可参照仏教传道协会英译《The Lotus Sutra》对应章节。</w:t>
      </w:r>
    </w:p>
    <w:p w14:paraId="629B5729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28" w:name="note_6"/>
      <w:bookmarkEnd w:id="28"/>
      <w:r w:rsidRPr="007109E7">
        <w:rPr>
          <w:rFonts w:ascii="微软雅黑 Light" w:eastAsia="微软雅黑 Light" w:hAnsi="微软雅黑 Light"/>
          <w:sz w:val="18"/>
        </w:rPr>
        <w:t>[6] 天台宗《阿弥陀の一心三観》《天台大師さま》；智顗《摩诃止观》是继续深入的重要原典。本节仅提供空假中、一念三千的阅读入口，不将现代法话等同于德川各支的统一解释。</w:t>
      </w:r>
    </w:p>
    <w:p w14:paraId="7C6BADA9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29" w:name="note_7"/>
      <w:bookmarkEnd w:id="29"/>
      <w:r w:rsidRPr="007109E7">
        <w:rPr>
          <w:rFonts w:ascii="微软雅黑 Light" w:eastAsia="微软雅黑 Light" w:hAnsi="微软雅黑 Light"/>
          <w:sz w:val="18"/>
        </w:rPr>
        <w:t>[7] 天台宗《法要》，关于四种三昧与常行三昧的说明。</w:t>
      </w:r>
    </w:p>
    <w:p w14:paraId="49F23091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30" w:name="note_8"/>
      <w:bookmarkEnd w:id="30"/>
      <w:r w:rsidRPr="007109E7">
        <w:rPr>
          <w:rFonts w:ascii="微软雅黑 Light" w:eastAsia="微软雅黑 Light" w:hAnsi="微软雅黑 Light"/>
          <w:sz w:val="18"/>
        </w:rPr>
        <w:t>[8] 天台宗《修行》。其中现代实践说明用于解释术语与传承类型，不能据其今日形式判定全部德川信众的修行安排。</w:t>
      </w:r>
    </w:p>
    <w:p w14:paraId="6B3E1466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31" w:name="note_9"/>
      <w:bookmarkEnd w:id="31"/>
      <w:r w:rsidRPr="007109E7">
        <w:rPr>
          <w:rFonts w:ascii="微软雅黑 Light" w:eastAsia="微软雅黑 Light" w:hAnsi="微软雅黑 Light"/>
          <w:sz w:val="18"/>
        </w:rPr>
        <w:t>[9] 本觉的历史研究，可进一步参考Jacqueline I. Stone《Original Enlightenment and the Transformation of Medieval Japanese Buddhism》。该书将本觉置于中世仪礼、传承与制度关系中考察，可作为专题延伸阅读。</w:t>
      </w:r>
    </w:p>
    <w:p w14:paraId="47A17235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32" w:name="note_10"/>
      <w:bookmarkEnd w:id="32"/>
      <w:r w:rsidRPr="007109E7">
        <w:rPr>
          <w:rFonts w:ascii="微软雅黑 Light" w:eastAsia="微软雅黑 Light" w:hAnsi="微软雅黑 Light"/>
          <w:sz w:val="18"/>
        </w:rPr>
        <w:t>[10] 宽永寺《寛永寺について》，创立年及天海与东叡山的关系。</w:t>
      </w:r>
    </w:p>
    <w:p w14:paraId="17A73D7D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33" w:name="note_11"/>
      <w:bookmarkEnd w:id="33"/>
      <w:r w:rsidRPr="007109E7">
        <w:rPr>
          <w:rFonts w:ascii="微软雅黑 Light" w:eastAsia="微软雅黑 Light" w:hAnsi="微软雅黑 Light"/>
          <w:sz w:val="18"/>
        </w:rPr>
        <w:t>[11] 清水观音堂《清水観音堂について》，关于京都观音像与江户堂宇的沿革。</w:t>
      </w:r>
    </w:p>
    <w:p w14:paraId="05EE9CE9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34" w:name="note_12"/>
      <w:bookmarkEnd w:id="34"/>
      <w:r w:rsidRPr="007109E7">
        <w:rPr>
          <w:rFonts w:ascii="微软雅黑 Light" w:eastAsia="微软雅黑 Light" w:hAnsi="微软雅黑 Light"/>
          <w:sz w:val="18"/>
        </w:rPr>
        <w:t>[12] 高野山金刚峰寺《年表》《弘法大师的诞生与历史》，用于入唐、归国、高野山与东寺等节点。全真言宗青年连盟《密教のおはなし》，用于三密与修行术语。空海的教学著作可参照仏教传道协会《Shingon Texts》所收相关译文；本节采用其中与术语和思想关系相关的段落。</w:t>
      </w:r>
    </w:p>
    <w:p w14:paraId="2E064879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35" w:name="note_13"/>
      <w:bookmarkEnd w:id="35"/>
      <w:r w:rsidRPr="007109E7">
        <w:rPr>
          <w:rFonts w:ascii="微软雅黑 Light" w:eastAsia="微软雅黑 Light" w:hAnsi="微软雅黑 Light"/>
          <w:sz w:val="18"/>
        </w:rPr>
        <w:t>[13] 空海《即身成佛义》，其中六大与即身成佛的讨论；本附录以通俗语言概述，不将六大解释为现代科学理论。</w:t>
      </w:r>
    </w:p>
    <w:p w14:paraId="42171BC7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36" w:name="note_14"/>
      <w:bookmarkEnd w:id="36"/>
      <w:r w:rsidRPr="007109E7">
        <w:rPr>
          <w:rFonts w:ascii="微软雅黑 Light" w:eastAsia="微软雅黑 Light" w:hAnsi="微软雅黑 Light"/>
          <w:sz w:val="18"/>
        </w:rPr>
        <w:t>[14] 全真言宗青年连盟《密教のおはなし》。不同仪式与传法资格不能只凭通俗介绍辨认。</w:t>
      </w:r>
    </w:p>
    <w:p w14:paraId="0B91889F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37" w:name="note_15"/>
      <w:bookmarkEnd w:id="37"/>
      <w:r w:rsidRPr="007109E7">
        <w:rPr>
          <w:rFonts w:ascii="微软雅黑 Light" w:eastAsia="微软雅黑 Light" w:hAnsi="微软雅黑 Light"/>
          <w:sz w:val="18"/>
        </w:rPr>
        <w:t>[15] 奈良国立博物馆《两界曼荼罗》、香川县立博物馆《两界曼荼罗图》，用于基本图像与仪礼关系。</w:t>
      </w:r>
    </w:p>
    <w:p w14:paraId="693301BE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38" w:name="note_16"/>
      <w:bookmarkEnd w:id="38"/>
      <w:r w:rsidRPr="007109E7">
        <w:rPr>
          <w:rFonts w:ascii="微软雅黑 Light" w:eastAsia="微软雅黑 Light" w:hAnsi="微软雅黑 Light"/>
          <w:sz w:val="18"/>
        </w:rPr>
        <w:t>[16] 高野山金刚峰寺《高野山の見どころ》，关于根本大塔与立体曼荼罗的说明。</w:t>
      </w:r>
    </w:p>
    <w:p w14:paraId="64D6C8E3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39" w:name="note_17"/>
      <w:bookmarkEnd w:id="39"/>
      <w:r w:rsidRPr="007109E7">
        <w:rPr>
          <w:rFonts w:ascii="微软雅黑 Light" w:eastAsia="微软雅黑 Light" w:hAnsi="微软雅黑 Light"/>
          <w:sz w:val="18"/>
        </w:rPr>
        <w:t>[17] 真言宗丰山派《历史》“真言宗丰山派”部分。此处未展开古义、新义的具体判教差别；后者需要另据专业教学文献说明。</w:t>
      </w:r>
    </w:p>
    <w:p w14:paraId="1EE597C4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40" w:name="note_18"/>
      <w:bookmarkEnd w:id="40"/>
      <w:r w:rsidRPr="007109E7">
        <w:rPr>
          <w:rFonts w:ascii="微软雅黑 Light" w:eastAsia="微软雅黑 Light" w:hAnsi="微软雅黑 Light"/>
          <w:sz w:val="18"/>
        </w:rPr>
        <w:t>[18] 高野山金刚峰寺《日本各地の大师信仰》及相关寺院介绍。入定与持续救济按信仰叙述表达，不将其作为可由历史方法证实的生理状态。</w:t>
      </w:r>
    </w:p>
    <w:p w14:paraId="68FBF1DF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41" w:name="note_19"/>
      <w:bookmarkEnd w:id="41"/>
      <w:r w:rsidRPr="007109E7">
        <w:rPr>
          <w:rFonts w:ascii="微软雅黑 Light" w:eastAsia="微软雅黑 Light" w:hAnsi="微软雅黑 Light"/>
          <w:sz w:val="18"/>
        </w:rPr>
        <w:t>[19] 《无量寿经》《观无量寿经》《阿弥陀经》；《新纂净土宗大辞典》“净土三部经”。三经内部的实践与各家选择，不宜压缩为完全相同的说法。</w:t>
      </w:r>
    </w:p>
    <w:p w14:paraId="247AF6A4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42" w:name="note_20"/>
      <w:bookmarkEnd w:id="42"/>
      <w:r w:rsidRPr="007109E7">
        <w:rPr>
          <w:rFonts w:ascii="微软雅黑 Light" w:eastAsia="微软雅黑 Light" w:hAnsi="微软雅黑 Light"/>
          <w:sz w:val="18"/>
        </w:rPr>
        <w:lastRenderedPageBreak/>
        <w:t>[20] 《新纂净土宗大辞典》“专修念佛”“专修・杂修”“自力・他力”；法然《选择本愿念佛集》。关于善导、法然及后继传承的关系，可结合上述条目所列原典进一步阅读。</w:t>
      </w:r>
    </w:p>
    <w:p w14:paraId="1C54CA5F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43" w:name="note_21"/>
      <w:bookmarkEnd w:id="43"/>
      <w:r w:rsidRPr="007109E7">
        <w:rPr>
          <w:rFonts w:ascii="微软雅黑 Light" w:eastAsia="微软雅黑 Light" w:hAnsi="微软雅黑 Light"/>
          <w:sz w:val="18"/>
        </w:rPr>
        <w:t>[21] 法然《一枚起请文》；净土宗“日々のおつとめ”系列第10、11回及《新纂净土宗大辞典》同名条目。文本以宗祖遗训的身份流传，其传本研究可见辞典所列参考文献。</w:t>
      </w:r>
    </w:p>
    <w:p w14:paraId="7BE45B5A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44" w:name="note_22"/>
      <w:bookmarkEnd w:id="44"/>
      <w:r w:rsidRPr="007109E7">
        <w:rPr>
          <w:rFonts w:ascii="微软雅黑 Light" w:eastAsia="微软雅黑 Light" w:hAnsi="微软雅黑 Light"/>
          <w:sz w:val="18"/>
        </w:rPr>
        <w:t>[22] 《新纂净土宗大辞典》“镇西流”“西山净土宗”；西山净土宗光明寺《由绪・历史》。两条传承各有内部发展，表中名称不是对所有中世分支的穷尽列举。</w:t>
      </w:r>
    </w:p>
    <w:p w14:paraId="0291786C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45" w:name="note_23"/>
      <w:bookmarkEnd w:id="45"/>
      <w:r w:rsidRPr="007109E7">
        <w:rPr>
          <w:rFonts w:ascii="微软雅黑 Light" w:eastAsia="微软雅黑 Light" w:hAnsi="微软雅黑 Light"/>
          <w:sz w:val="18"/>
        </w:rPr>
        <w:t>[23] 增上寺《历史》，德川家菩提寺与1598年迁址部分。</w:t>
      </w:r>
    </w:p>
    <w:p w14:paraId="21C569EE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46" w:name="note_24"/>
      <w:bookmarkEnd w:id="46"/>
      <w:r w:rsidRPr="007109E7">
        <w:rPr>
          <w:rFonts w:ascii="微软雅黑 Light" w:eastAsia="微软雅黑 Light" w:hAnsi="微软雅黑 Light"/>
          <w:sz w:val="18"/>
        </w:rPr>
        <w:t>[24] 《教行信证》及其后序所涉及的禁压背景；亲鸾的思想与生平不能直接等同于后来本愿寺教团的组织形式。</w:t>
      </w:r>
    </w:p>
    <w:p w14:paraId="2D7D86C3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47" w:name="note_25"/>
      <w:bookmarkEnd w:id="47"/>
      <w:r w:rsidRPr="007109E7">
        <w:rPr>
          <w:rFonts w:ascii="微软雅黑 Light" w:eastAsia="微软雅黑 Light" w:hAnsi="微软雅黑 Light"/>
          <w:sz w:val="18"/>
        </w:rPr>
        <w:t>[25] 浄土真宗本愿寺派《宗制》《宗门基本信息》中的教义与安心说明。现代教章用于帮助辨认术语，与德川时期的地方传播分别考察。</w:t>
      </w:r>
    </w:p>
    <w:p w14:paraId="43A7B344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48" w:name="note_26"/>
      <w:bookmarkEnd w:id="48"/>
      <w:r w:rsidRPr="007109E7">
        <w:rPr>
          <w:rFonts w:ascii="微软雅黑 Light" w:eastAsia="微软雅黑 Light" w:hAnsi="微软雅黑 Light"/>
          <w:sz w:val="18"/>
        </w:rPr>
        <w:t>[26] 《叹异抄》第三、十三条等。该书属后人记述；“恶人”须在烦恼、自力与本愿的关系中阅读。可参照《Collected Works of Shinran》所收英译对应条目。</w:t>
      </w:r>
    </w:p>
    <w:p w14:paraId="13951C09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49" w:name="note_27"/>
      <w:bookmarkEnd w:id="49"/>
      <w:r w:rsidRPr="007109E7">
        <w:rPr>
          <w:rFonts w:ascii="微软雅黑 Light" w:eastAsia="微软雅黑 Light" w:hAnsi="微软雅黑 Light"/>
          <w:sz w:val="18"/>
        </w:rPr>
        <w:t>[27] 《叹异抄》第九条。此处不将后来的广泛阅读，倒推为德川时期全部门徒的日常读书经验。</w:t>
      </w:r>
    </w:p>
    <w:p w14:paraId="5A614110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50" w:name="note_28"/>
      <w:bookmarkEnd w:id="50"/>
      <w:r w:rsidRPr="007109E7">
        <w:rPr>
          <w:rFonts w:ascii="微软雅黑 Light" w:eastAsia="微软雅黑 Light" w:hAnsi="微软雅黑 Light"/>
          <w:sz w:val="18"/>
        </w:rPr>
        <w:t>[28] 莲如《御文章》《御文》；本愿寺讲社《讲社的历史》。宗门沿革的颂扬性评价与可核对的传播方式，分别处理。</w:t>
      </w:r>
    </w:p>
    <w:p w14:paraId="6009DAB4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51" w:name="note_29"/>
      <w:bookmarkEnd w:id="51"/>
      <w:r w:rsidRPr="007109E7">
        <w:rPr>
          <w:rFonts w:ascii="微软雅黑 Light" w:eastAsia="微软雅黑 Light" w:hAnsi="微软雅黑 Light"/>
          <w:sz w:val="18"/>
        </w:rPr>
        <w:t>[29] 真宗大谷派《教えに関するQ&amp;A》有关东、西分立与其他门流的说明。关于分立的政治意义，须同时考虑此前继承争议与支持网络。</w:t>
      </w:r>
    </w:p>
    <w:p w14:paraId="751807B3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52" w:name="note_30"/>
      <w:bookmarkEnd w:id="52"/>
      <w:r w:rsidRPr="007109E7">
        <w:rPr>
          <w:rFonts w:ascii="微软雅黑 Light" w:eastAsia="微软雅黑 Light" w:hAnsi="微软雅黑 Light"/>
          <w:sz w:val="18"/>
        </w:rPr>
        <w:t>[30] 《无门关》“赵州狗子”等；临黄网络《历史》。公案的文字研究与实际参究各有层次，不能以本节概述替代具体传承的指导。</w:t>
      </w:r>
    </w:p>
    <w:p w14:paraId="35EC55D7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53" w:name="note_31"/>
      <w:bookmarkEnd w:id="53"/>
      <w:r w:rsidRPr="007109E7">
        <w:rPr>
          <w:rFonts w:ascii="微软雅黑 Light" w:eastAsia="微软雅黑 Light" w:hAnsi="微软雅黑 Light"/>
          <w:sz w:val="18"/>
        </w:rPr>
        <w:t>[31] 《Sources of Japanese Tradition》第二卷，“Buddhism in the Tokugawa Period”中的盘珪介绍与说法选文。与本书第三章第三节可对照阅读。</w:t>
      </w:r>
    </w:p>
    <w:p w14:paraId="46A5DDAA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54" w:name="note_32"/>
      <w:bookmarkEnd w:id="54"/>
      <w:r w:rsidRPr="007109E7">
        <w:rPr>
          <w:rFonts w:ascii="微软雅黑 Light" w:eastAsia="微软雅黑 Light" w:hAnsi="微软雅黑 Light"/>
          <w:sz w:val="18"/>
        </w:rPr>
        <w:t>[32] 同上，白隐与《远罗天釜》相关选文。其关于身体、疾病与修学的说明，按历史人物自述及其时代认识理解，不作为现代医疗结论。</w:t>
      </w:r>
    </w:p>
    <w:p w14:paraId="6435A450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55" w:name="note_33"/>
      <w:bookmarkEnd w:id="55"/>
      <w:r w:rsidRPr="007109E7">
        <w:rPr>
          <w:rFonts w:ascii="微软雅黑 Light" w:eastAsia="微软雅黑 Light" w:hAnsi="微软雅黑 Light"/>
          <w:sz w:val="18"/>
        </w:rPr>
        <w:t>[33] 曹洞宗《历史》《两大本山》。现代宗门历史自述中的正统性评价，不代表对其他佛教传承的学术裁决。</w:t>
      </w:r>
    </w:p>
    <w:p w14:paraId="78ED7DEE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56" w:name="note_34"/>
      <w:bookmarkEnd w:id="56"/>
      <w:r w:rsidRPr="007109E7">
        <w:rPr>
          <w:rFonts w:ascii="微软雅黑 Light" w:eastAsia="微软雅黑 Light" w:hAnsi="微软雅黑 Light"/>
          <w:sz w:val="18"/>
        </w:rPr>
        <w:t>[34] 石井清纯《Shusho Itto》，曹洞宗基础词汇系列，讨论《辨道话》中的修证关系。</w:t>
      </w:r>
    </w:p>
    <w:p w14:paraId="4A0510BE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57" w:name="note_35"/>
      <w:bookmarkEnd w:id="57"/>
      <w:r w:rsidRPr="007109E7">
        <w:rPr>
          <w:rFonts w:ascii="微软雅黑 Light" w:eastAsia="微软雅黑 Light" w:hAnsi="微软雅黑 Light"/>
          <w:sz w:val="18"/>
        </w:rPr>
        <w:t>[35] 菅原研州《Shikantaza》，曹洞宗基础词汇系列，讨论只管打坐与其他行持的关系。</w:t>
      </w:r>
    </w:p>
    <w:p w14:paraId="3F601779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58" w:name="note_36"/>
      <w:bookmarkEnd w:id="58"/>
      <w:r w:rsidRPr="007109E7">
        <w:rPr>
          <w:rFonts w:ascii="微软雅黑 Light" w:eastAsia="微软雅黑 Light" w:hAnsi="微软雅黑 Light"/>
          <w:sz w:val="18"/>
        </w:rPr>
        <w:t>[36] 道元《普劝坐禅仪》；《正法眼藏》中与坐禅相关的篇章。非思量、身心脱落在此为入门说明，需结合原典进一步阅读。</w:t>
      </w:r>
    </w:p>
    <w:p w14:paraId="64715D9D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59" w:name="note_37"/>
      <w:bookmarkEnd w:id="59"/>
      <w:r w:rsidRPr="007109E7">
        <w:rPr>
          <w:rFonts w:ascii="微软雅黑 Light" w:eastAsia="微软雅黑 Light" w:hAnsi="微软雅黑 Light"/>
          <w:sz w:val="18"/>
        </w:rPr>
        <w:t>[37] 道元《典座教训》；曹洞宗《Cooking in Buddhism》，用于饮食与修行的关系。</w:t>
      </w:r>
    </w:p>
    <w:p w14:paraId="6C213603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60" w:name="note_38"/>
      <w:bookmarkEnd w:id="60"/>
      <w:r w:rsidRPr="007109E7">
        <w:rPr>
          <w:rFonts w:ascii="微软雅黑 Light" w:eastAsia="微软雅黑 Light" w:hAnsi="微软雅黑 Light"/>
          <w:sz w:val="18"/>
        </w:rPr>
        <w:t>[38] 《Sources of Japanese Tradition》第二卷，“Buddhism in the Tokugawa Period”中白隐部分之前的禅林背景说明，涉及卍山、面山及德川时期传承再整顿。</w:t>
      </w:r>
    </w:p>
    <w:p w14:paraId="5121F318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61" w:name="note_39"/>
      <w:bookmarkEnd w:id="61"/>
      <w:r w:rsidRPr="007109E7">
        <w:rPr>
          <w:rFonts w:ascii="微软雅黑 Light" w:eastAsia="微软雅黑 Light" w:hAnsi="微软雅黑 Light"/>
          <w:sz w:val="18"/>
        </w:rPr>
        <w:t>[39] 曹洞宗《历史》及贞昌院《修证义》说明。1890年编定的《修证义》与道元原著应区分。</w:t>
      </w:r>
    </w:p>
    <w:p w14:paraId="1E77D00A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62" w:name="note_40"/>
      <w:bookmarkEnd w:id="62"/>
      <w:r w:rsidRPr="007109E7">
        <w:rPr>
          <w:rFonts w:ascii="微软雅黑 Light" w:eastAsia="微软雅黑 Light" w:hAnsi="微软雅黑 Light"/>
          <w:sz w:val="18"/>
        </w:rPr>
        <w:lastRenderedPageBreak/>
        <w:t>[40] 万福寺《万福寺与黄檗宗》，关于来日、建寺及1876年宗名独立。寺院沿革中有关物产引入的传说，不用于概括隐元全部文化贡献。</w:t>
      </w:r>
    </w:p>
    <w:p w14:paraId="7574CDD2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63" w:name="note_41"/>
      <w:bookmarkEnd w:id="63"/>
      <w:r w:rsidRPr="007109E7">
        <w:rPr>
          <w:rFonts w:ascii="微软雅黑 Light" w:eastAsia="微软雅黑 Light" w:hAnsi="微软雅黑 Light"/>
          <w:sz w:val="18"/>
        </w:rPr>
        <w:t>[41] 《Sources of Japanese Tradition》第二卷，同章禅宗背景段落。黄檗与临济、曹洞的竞争，不能只用中国与日本的民族界限解释。</w:t>
      </w:r>
    </w:p>
    <w:p w14:paraId="1D08E85A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64" w:name="note_42"/>
      <w:bookmarkEnd w:id="64"/>
      <w:r w:rsidRPr="007109E7">
        <w:rPr>
          <w:rFonts w:ascii="微软雅黑 Light" w:eastAsia="微软雅黑 Light" w:hAnsi="微软雅黑 Light"/>
          <w:sz w:val="18"/>
        </w:rPr>
        <w:t>[42] 同章《远罗天釜》选文中的念佛解释；万福寺教义自述。现代宗门表述只作为理解今日自述的辅助，近世实践仍应回到当时材料。</w:t>
      </w:r>
    </w:p>
    <w:p w14:paraId="79C6904B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65" w:name="note_43"/>
      <w:bookmarkEnd w:id="65"/>
      <w:r w:rsidRPr="007109E7">
        <w:rPr>
          <w:rFonts w:ascii="微软雅黑 Light" w:eastAsia="微软雅黑 Light" w:hAnsi="微软雅黑 Light"/>
          <w:sz w:val="18"/>
        </w:rPr>
        <w:t>[43] 黄檗山宝藏院《铁眼版一切经》；文化遗产在线《铁眼版一切经版木》。本节采用刊刻与经版保存事实，不以募缘传说的细节代替档案。</w:t>
      </w:r>
    </w:p>
    <w:p w14:paraId="519A9803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66" w:name="note_44"/>
      <w:bookmarkEnd w:id="66"/>
      <w:r w:rsidRPr="007109E7">
        <w:rPr>
          <w:rFonts w:ascii="微软雅黑 Light" w:eastAsia="微软雅黑 Light" w:hAnsi="微软雅黑 Light"/>
          <w:sz w:val="18"/>
        </w:rPr>
        <w:t>[44] 日莲《立正安国论》；日莲宗《安国论奥书》释读，涉及1260年进呈及其后宗门如何理解相关警告。宗教性的应验叙述，与历史事件的因果解释分别处理。</w:t>
      </w:r>
    </w:p>
    <w:p w14:paraId="32C69437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67" w:name="note_45"/>
      <w:bookmarkEnd w:id="67"/>
      <w:r w:rsidRPr="007109E7">
        <w:rPr>
          <w:rFonts w:ascii="微软雅黑 Light" w:eastAsia="微软雅黑 Light" w:hAnsi="微软雅黑 Light"/>
          <w:sz w:val="18"/>
        </w:rPr>
        <w:t>[45] 日莲宗《お题目とは》《观心本尊抄》释读；《法华经》受持及修行相关章节。</w:t>
      </w:r>
    </w:p>
    <w:p w14:paraId="0730D5C1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68" w:name="note_46"/>
      <w:bookmarkEnd w:id="68"/>
      <w:r w:rsidRPr="007109E7">
        <w:rPr>
          <w:rFonts w:ascii="微软雅黑 Light" w:eastAsia="微软雅黑 Light" w:hAnsi="微软雅黑 Light"/>
          <w:sz w:val="18"/>
        </w:rPr>
        <w:t>[46] 《法华经》“从地涌出品”“如来寿量品”；日莲宗《久远实成》术语说明。</w:t>
      </w:r>
    </w:p>
    <w:p w14:paraId="7785036F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69" w:name="note_47"/>
      <w:bookmarkEnd w:id="69"/>
      <w:r w:rsidRPr="007109E7">
        <w:rPr>
          <w:rFonts w:ascii="微软雅黑 Light" w:eastAsia="微软雅黑 Light" w:hAnsi="微软雅黑 Light"/>
          <w:sz w:val="18"/>
        </w:rPr>
        <w:t>[47] 日莲宗《本尊》《观心本尊抄》释读。文字曼荼罗的宗教意义与密教图像，应按各自体系辨认。</w:t>
      </w:r>
    </w:p>
    <w:p w14:paraId="44E1AD9D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70" w:name="note_48"/>
      <w:bookmarkEnd w:id="70"/>
      <w:r w:rsidRPr="007109E7">
        <w:rPr>
          <w:rFonts w:ascii="微软雅黑 Light" w:eastAsia="微软雅黑 Light" w:hAnsi="微软雅黑 Light"/>
          <w:sz w:val="18"/>
        </w:rPr>
        <w:t>[48] 日莲宗与日莲正宗的各自教义自述，仅用于辨认不同教团。关于某一传承的正统、祖师地位及其遗物等争议，不以一方自述裁定全部历史。</w:t>
      </w:r>
    </w:p>
    <w:p w14:paraId="20CE3648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71" w:name="note_49"/>
      <w:bookmarkEnd w:id="71"/>
      <w:r w:rsidRPr="007109E7">
        <w:rPr>
          <w:rFonts w:ascii="微软雅黑 Light" w:eastAsia="微软雅黑 Light" w:hAnsi="微软雅黑 Light"/>
          <w:sz w:val="18"/>
        </w:rPr>
        <w:t>[49] 神田大辉《广藏院日辰的本迹论考察——围绕序品题号“妙法”》，《印度学佛教学研究》第68卷第2号，2020。论文提示具体解释的差异；本节不据两个标签重建全部门流谱系。</w:t>
      </w:r>
    </w:p>
    <w:p w14:paraId="22051E42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72" w:name="note_50"/>
      <w:bookmarkEnd w:id="72"/>
      <w:r w:rsidRPr="007109E7">
        <w:rPr>
          <w:rFonts w:ascii="微软雅黑 Light" w:eastAsia="微软雅黑 Light" w:hAnsi="微软雅黑 Light"/>
          <w:sz w:val="18"/>
        </w:rPr>
        <w:t>[50] 日莲宗现代宗教研究所《近世信浓国日莲教团的展开——关于信浓国的不受不施》。其为地方史研究，不将个案经历直接推及全国。</w:t>
      </w:r>
    </w:p>
    <w:p w14:paraId="396682FF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73" w:name="note_51"/>
      <w:bookmarkEnd w:id="73"/>
      <w:r w:rsidRPr="007109E7">
        <w:rPr>
          <w:rFonts w:ascii="微软雅黑 Light" w:eastAsia="微软雅黑 Light" w:hAnsi="微软雅黑 Light"/>
          <w:sz w:val="18"/>
        </w:rPr>
        <w:t>[51] 同研究所《现代是谤法之世还是恶法之世》《立正安国论的学习所思》《关于立正安国论与现代布教》等讨论。所用概念具有共同宗教背景，具体弘教选择存在内部争论。</w:t>
      </w:r>
    </w:p>
    <w:p w14:paraId="2CBC533E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74" w:name="note_52"/>
      <w:bookmarkEnd w:id="74"/>
      <w:r w:rsidRPr="007109E7">
        <w:rPr>
          <w:rFonts w:ascii="微软雅黑 Light" w:eastAsia="微软雅黑 Light" w:hAnsi="微软雅黑 Light"/>
          <w:sz w:val="18"/>
        </w:rPr>
        <w:t>[52] 《新纂净土宗大辞典》“一遍”；游行寺《游行寺缘起》。宗派传记、祖师法语与绘卷各有自身表达方式。</w:t>
      </w:r>
    </w:p>
    <w:p w14:paraId="4FD24CDC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75" w:name="note_53"/>
      <w:bookmarkEnd w:id="75"/>
      <w:r w:rsidRPr="007109E7">
        <w:rPr>
          <w:rFonts w:ascii="微软雅黑 Light" w:eastAsia="微软雅黑 Light" w:hAnsi="微软雅黑 Light"/>
          <w:sz w:val="18"/>
        </w:rPr>
        <w:t>[53] 同上，熊野神谕与赋算部分。神谕按传承叙事表达，不将超自然事件写成已由历史方法验证的事实。</w:t>
      </w:r>
    </w:p>
    <w:p w14:paraId="51DB7DDF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76" w:name="note_54"/>
      <w:bookmarkEnd w:id="76"/>
      <w:r w:rsidRPr="007109E7">
        <w:rPr>
          <w:rFonts w:ascii="微软雅黑 Light" w:eastAsia="微软雅黑 Light" w:hAnsi="微软雅黑 Light"/>
          <w:sz w:val="18"/>
        </w:rPr>
        <w:t>[54] 游行寺《游行寺缘起》《藤泽与游行寺》，其中1631年承认及近世门前生活部分。</w:t>
      </w:r>
    </w:p>
    <w:p w14:paraId="6C78A7B4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77" w:name="note_55"/>
      <w:bookmarkEnd w:id="77"/>
      <w:r w:rsidRPr="007109E7">
        <w:rPr>
          <w:rFonts w:ascii="微软雅黑 Light" w:eastAsia="微软雅黑 Light" w:hAnsi="微软雅黑 Light"/>
          <w:sz w:val="18"/>
        </w:rPr>
        <w:t>[55] 大念佛寺《融通念佛とは》。此处取其核心教义自述，不将现代说明的每种措辞倒推为良忍当时的原话。</w:t>
      </w:r>
    </w:p>
    <w:p w14:paraId="6BC6A078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78" w:name="note_56"/>
      <w:bookmarkEnd w:id="78"/>
      <w:r w:rsidRPr="007109E7">
        <w:rPr>
          <w:rFonts w:ascii="微软雅黑 Light" w:eastAsia="微软雅黑 Light" w:hAnsi="微软雅黑 Light"/>
          <w:sz w:val="18"/>
        </w:rPr>
        <w:t>[56] 大念佛寺《融通念佛会・百万遍大数珠缲》。现代法式与历史渊源须分别辨认。</w:t>
      </w:r>
    </w:p>
    <w:p w14:paraId="3E071401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79" w:name="note_57"/>
      <w:bookmarkEnd w:id="79"/>
      <w:r w:rsidRPr="007109E7">
        <w:rPr>
          <w:rFonts w:ascii="微软雅黑 Light" w:eastAsia="微软雅黑 Light" w:hAnsi="微软雅黑 Light"/>
          <w:sz w:val="18"/>
        </w:rPr>
        <w:t>[57] 大念佛寺《融通念佛宗的历程》，近世大通及教学、本末联系部分。本节不采用祖师神异故事作为事件真实性的独立证据。</w:t>
      </w:r>
    </w:p>
    <w:p w14:paraId="3097404F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80" w:name="note_58"/>
      <w:bookmarkEnd w:id="80"/>
      <w:r w:rsidRPr="007109E7">
        <w:rPr>
          <w:rFonts w:ascii="微软雅黑 Light" w:eastAsia="微软雅黑 Light" w:hAnsi="微软雅黑 Light"/>
          <w:sz w:val="18"/>
        </w:rPr>
        <w:t>[58] 药师寺《历史》“法相宗的历史”“药师寺的法相宗”；兴福寺《成唯识论》藏品说明。</w:t>
      </w:r>
    </w:p>
    <w:p w14:paraId="358AD74A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81" w:name="note_59"/>
      <w:bookmarkEnd w:id="81"/>
      <w:r w:rsidRPr="007109E7">
        <w:rPr>
          <w:rFonts w:ascii="微软雅黑 Light" w:eastAsia="微软雅黑 Light" w:hAnsi="微软雅黑 Light"/>
          <w:sz w:val="18"/>
        </w:rPr>
        <w:t>[59] 药师寺《历史》“唯识的教导”，用于八识等基本术语；进一步研究需结合《成唯识论》及可靠注释。所用日常例子仅作解释，不代替唯识的全部论证。</w:t>
      </w:r>
    </w:p>
    <w:p w14:paraId="2A71FB64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82" w:name="note_60"/>
      <w:bookmarkEnd w:id="82"/>
      <w:r w:rsidRPr="007109E7">
        <w:rPr>
          <w:rFonts w:ascii="微软雅黑 Light" w:eastAsia="微软雅黑 Light" w:hAnsi="微软雅黑 Light"/>
          <w:sz w:val="18"/>
        </w:rPr>
        <w:lastRenderedPageBreak/>
        <w:t>[60] 东大寺《历史》《奈良时代创建》。兼学并不意味着所有教学差异已经取消。</w:t>
      </w:r>
    </w:p>
    <w:p w14:paraId="71C5E612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83" w:name="note_61"/>
      <w:bookmarkEnd w:id="83"/>
      <w:r w:rsidRPr="007109E7">
        <w:rPr>
          <w:rFonts w:ascii="微软雅黑 Light" w:eastAsia="微软雅黑 Light" w:hAnsi="微软雅黑 Light"/>
          <w:sz w:val="18"/>
        </w:rPr>
        <w:t>[61] 法藏《华严金狮子章》，通行文本及注释。有关四法界与事事无碍的形成史，学术研究另有细密讨论，本节不把全部后来术语归于同一时刻和人物。</w:t>
      </w:r>
    </w:p>
    <w:p w14:paraId="501829F6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84" w:name="note_62"/>
      <w:bookmarkEnd w:id="84"/>
      <w:r w:rsidRPr="007109E7">
        <w:rPr>
          <w:rFonts w:ascii="微软雅黑 Light" w:eastAsia="微软雅黑 Light" w:hAnsi="微软雅黑 Light"/>
          <w:sz w:val="18"/>
        </w:rPr>
        <w:t>[62] 东大寺《江户再兴》，区分1692年大佛开眼与1709年大佛殿落庆。</w:t>
      </w:r>
    </w:p>
    <w:p w14:paraId="4A0EB216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85" w:name="note_63"/>
      <w:bookmarkEnd w:id="85"/>
      <w:r w:rsidRPr="007109E7">
        <w:rPr>
          <w:rFonts w:ascii="微软雅黑 Light" w:eastAsia="微软雅黑 Light" w:hAnsi="微软雅黑 Light"/>
          <w:sz w:val="18"/>
        </w:rPr>
        <w:t>[63] 唐招提寺《唐招提寺とは》；《Sources of Japanese Tradition》第二卷慈云部分及其注释涉及的中世戒律复兴背景。</w:t>
      </w:r>
    </w:p>
    <w:p w14:paraId="30D2C92A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86" w:name="note_64"/>
      <w:bookmarkEnd w:id="86"/>
      <w:r w:rsidRPr="007109E7">
        <w:rPr>
          <w:rFonts w:ascii="微软雅黑 Light" w:eastAsia="微软雅黑 Light" w:hAnsi="微软雅黑 Light"/>
          <w:sz w:val="18"/>
        </w:rPr>
        <w:t>[64] 同上，“Buddhism in the Tokugawa Period”中的慈云介绍与说法选文；高贵寺地方沿革可作其后期活动参照。</w:t>
      </w:r>
    </w:p>
    <w:p w14:paraId="217C1B90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87" w:name="note_65"/>
      <w:bookmarkEnd w:id="87"/>
      <w:r w:rsidRPr="007109E7">
        <w:rPr>
          <w:rFonts w:ascii="微软雅黑 Light" w:eastAsia="微软雅黑 Light" w:hAnsi="微软雅黑 Light"/>
          <w:sz w:val="18"/>
        </w:rPr>
        <w:t>[65] 慈云《十善法语》；大阪市《慈云尊者诞生地及显彰碑》对其生平、著作的简要说明。十善并非慈云独创。</w:t>
      </w:r>
    </w:p>
    <w:p w14:paraId="313A2BD8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88" w:name="note_66"/>
      <w:bookmarkEnd w:id="88"/>
      <w:r w:rsidRPr="007109E7">
        <w:rPr>
          <w:rFonts w:ascii="微软雅黑 Light" w:eastAsia="微软雅黑 Light" w:hAnsi="微软雅黑 Light"/>
          <w:sz w:val="18"/>
        </w:rPr>
        <w:t>[66] 《叹异抄》第五条；本愿寺派《迎接盂兰盆的心情》《常见问题》等，对追善、感念与听法作现代宗门说明。</w:t>
      </w:r>
    </w:p>
    <w:p w14:paraId="1FB0D0B7" w14:textId="77777777" w:rsidR="00D35B02" w:rsidRPr="007109E7" w:rsidRDefault="007B567D">
      <w:pPr>
        <w:spacing w:line="300" w:lineRule="auto"/>
        <w:rPr>
          <w:rFonts w:ascii="微软雅黑 Light" w:eastAsia="微软雅黑 Light" w:hAnsi="微软雅黑 Light" w:hint="eastAsia"/>
        </w:rPr>
      </w:pPr>
      <w:bookmarkStart w:id="89" w:name="note_67"/>
      <w:bookmarkEnd w:id="89"/>
      <w:r w:rsidRPr="007109E7">
        <w:rPr>
          <w:rFonts w:ascii="微软雅黑 Light" w:eastAsia="微软雅黑 Light" w:hAnsi="微软雅黑 Light"/>
          <w:sz w:val="18"/>
        </w:rPr>
        <w:t>[67] 国学院大学关于圣护院文书的调查报告及《修验道的地域展开与神社》研究介绍；圣护院《修验道》。本节仅提示近世地域联系，具体山岳网络留待附录三。</w:t>
      </w:r>
    </w:p>
    <w:p w14:paraId="5D43CEC0" w14:textId="77777777" w:rsidR="00D35B02" w:rsidRPr="007109E7" w:rsidRDefault="007B567D">
      <w:pPr>
        <w:rPr>
          <w:rFonts w:ascii="微软雅黑 Light" w:eastAsia="微软雅黑 Light" w:hAnsi="微软雅黑 Light" w:hint="eastAsia"/>
        </w:rPr>
      </w:pPr>
      <w:r w:rsidRPr="007109E7">
        <w:rPr>
          <w:rFonts w:ascii="微软雅黑 Light" w:eastAsia="微软雅黑 Light" w:hAnsi="微软雅黑 Light"/>
        </w:rPr>
        <w:br w:type="page"/>
      </w:r>
    </w:p>
    <w:sectPr w:rsidR="00D35B02" w:rsidRPr="007109E7" w:rsidSect="00034616">
      <w:headerReference w:type="default" r:id="rId22"/>
      <w:footerReference w:type="default" r:id="rId23"/>
      <w:pgSz w:w="12240" w:h="15840"/>
      <w:pgMar w:top="1008" w:right="1123" w:bottom="936" w:left="1123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4DD5" w14:textId="77777777" w:rsidR="00CE3012" w:rsidRDefault="00CE3012">
      <w:pPr>
        <w:spacing w:after="0" w:line="240" w:lineRule="auto"/>
      </w:pPr>
      <w:r>
        <w:separator/>
      </w:r>
    </w:p>
  </w:endnote>
  <w:endnote w:type="continuationSeparator" w:id="0">
    <w:p w14:paraId="6DA1A6B1" w14:textId="77777777" w:rsidR="00CE3012" w:rsidRDefault="00CE3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807C" w14:textId="341B6C1D" w:rsidR="00D35B02" w:rsidRDefault="007B567D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646F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C2703" w14:textId="77777777" w:rsidR="00CE3012" w:rsidRDefault="00CE3012">
      <w:pPr>
        <w:spacing w:after="0" w:line="240" w:lineRule="auto"/>
      </w:pPr>
      <w:r>
        <w:separator/>
      </w:r>
    </w:p>
  </w:footnote>
  <w:footnote w:type="continuationSeparator" w:id="0">
    <w:p w14:paraId="23EE5BFA" w14:textId="77777777" w:rsidR="00CE3012" w:rsidRDefault="00CE3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BE60B" w14:textId="77777777" w:rsidR="00D35B02" w:rsidRDefault="007B567D">
    <w:pPr>
      <w:pStyle w:val="a5"/>
    </w:pPr>
    <w:r>
      <w:rPr>
        <w:sz w:val="16"/>
      </w:rPr>
      <w:t>现代日本的形成   附录一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866964">
    <w:abstractNumId w:val="8"/>
  </w:num>
  <w:num w:numId="2" w16cid:durableId="2126187989">
    <w:abstractNumId w:val="6"/>
  </w:num>
  <w:num w:numId="3" w16cid:durableId="171259732">
    <w:abstractNumId w:val="5"/>
  </w:num>
  <w:num w:numId="4" w16cid:durableId="1235971513">
    <w:abstractNumId w:val="4"/>
  </w:num>
  <w:num w:numId="5" w16cid:durableId="1763839171">
    <w:abstractNumId w:val="7"/>
  </w:num>
  <w:num w:numId="6" w16cid:durableId="1803691322">
    <w:abstractNumId w:val="3"/>
  </w:num>
  <w:num w:numId="7" w16cid:durableId="1180505589">
    <w:abstractNumId w:val="2"/>
  </w:num>
  <w:num w:numId="8" w16cid:durableId="1153254138">
    <w:abstractNumId w:val="1"/>
  </w:num>
  <w:num w:numId="9" w16cid:durableId="69731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9FE"/>
    <w:rsid w:val="00304956"/>
    <w:rsid w:val="00326F90"/>
    <w:rsid w:val="00331DE7"/>
    <w:rsid w:val="00336CD9"/>
    <w:rsid w:val="00522DE7"/>
    <w:rsid w:val="007109E7"/>
    <w:rsid w:val="007B567D"/>
    <w:rsid w:val="00850A79"/>
    <w:rsid w:val="008725D5"/>
    <w:rsid w:val="00892426"/>
    <w:rsid w:val="00915BE6"/>
    <w:rsid w:val="00922040"/>
    <w:rsid w:val="009675B2"/>
    <w:rsid w:val="009F37DC"/>
    <w:rsid w:val="00AA1D8D"/>
    <w:rsid w:val="00B47730"/>
    <w:rsid w:val="00B646FA"/>
    <w:rsid w:val="00B800CA"/>
    <w:rsid w:val="00BF4CC2"/>
    <w:rsid w:val="00C771A4"/>
    <w:rsid w:val="00CB0664"/>
    <w:rsid w:val="00CB7451"/>
    <w:rsid w:val="00CE3012"/>
    <w:rsid w:val="00D35B02"/>
    <w:rsid w:val="00D70373"/>
    <w:rsid w:val="00E1365D"/>
    <w:rsid w:val="00F211DD"/>
    <w:rsid w:val="00F23D55"/>
    <w:rsid w:val="00F26CA4"/>
    <w:rsid w:val="00F948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5DE5720-78DE-4964-A131-7167C3BC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exact"/>
    </w:pPr>
    <w:rPr>
      <w:rFonts w:ascii="Noto Sans CJK SC" w:eastAsia="Noto Sans CJK SC" w:hAnsi="Noto Sans CJK SC" w:cs="Noto Sans CJK SC"/>
      <w:color w:val="000000"/>
      <w:lang w:val="zh-CN"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before="320" w:after="160"/>
    </w:pPr>
    <w:rPr>
      <w:rFonts w:asciiTheme="majorHAnsi" w:eastAsiaTheme="majorEastAsia" w:hAnsiTheme="majorHAnsi" w:cstheme="majorBidi"/>
      <w:iCs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54</Pages>
  <Words>22116</Words>
  <Characters>22559</Characters>
  <Application>Microsoft Office Word</Application>
  <DocSecurity>0</DocSecurity>
  <Lines>835</Lines>
  <Paragraphs>930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德川时代的日本佛教 宗派 教义与实践</dc:title>
  <dc:subject>现代日本的形成 附录一 图文整合稿</dc:subject>
  <dc:creator/>
  <cp:keywords>日本佛教 德川 附录 寺院 宗派</cp:keywords>
  <dc:description>generated by python-docx</dc:description>
  <cp:lastModifiedBy>Xuebin Yang</cp:lastModifiedBy>
  <cp:revision>25</cp:revision>
  <dcterms:created xsi:type="dcterms:W3CDTF">2013-12-23T23:15:00Z</dcterms:created>
  <dcterms:modified xsi:type="dcterms:W3CDTF">2026-10-21T09:42:00Z</dcterms:modified>
  <cp:category/>
</cp:coreProperties>
</file>